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ind w:left="309" w:leftChars="147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广西艺术学院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相思湖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校区教学办公区域电梯维保服务项目评分办法</w:t>
      </w:r>
    </w:p>
    <w:p>
      <w:pPr>
        <w:pStyle w:val="2"/>
        <w:spacing w:line="380" w:lineRule="exact"/>
        <w:ind w:left="309" w:leftChars="147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一、对进入详评的，采用百分制综合评分法。</w:t>
      </w:r>
    </w:p>
    <w:p>
      <w:pPr>
        <w:pStyle w:val="2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二、计分办法（按四舍五入取至百分位）：</w:t>
      </w:r>
    </w:p>
    <w:p>
      <w:pPr>
        <w:pStyle w:val="2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（一）价格分………………………………………………满分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分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以进入评标的最低的投标报价为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400元/台/月至600元/台/月间报价为有效报价。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某投标人价格分 =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 EQ \F(投标人最低报价（金额）,某投标人报价（金额）)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   （报价得分满分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分）。</w:t>
      </w:r>
    </w:p>
    <w:p>
      <w:pPr>
        <w:pStyle w:val="2"/>
        <w:ind w:left="309" w:leftChars="147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技术分………………………………………………满分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分</w:t>
      </w:r>
    </w:p>
    <w:p>
      <w:pPr>
        <w:pStyle w:val="2"/>
        <w:ind w:right="239" w:rightChars="114"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1、资质级别分（满分8分）</w:t>
      </w:r>
    </w:p>
    <w:p>
      <w:pPr>
        <w:pStyle w:val="2"/>
        <w:ind w:right="239" w:rightChars="11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电梯改造维修资质A级评8分，电梯改造维修资质B级评6分，提供时效内的资质证明文件复印件。</w:t>
      </w:r>
    </w:p>
    <w:p>
      <w:pPr>
        <w:pStyle w:val="2"/>
        <w:numPr>
          <w:ilvl w:val="0"/>
          <w:numId w:val="0"/>
        </w:numPr>
        <w:ind w:firstLine="562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2、人员分（满分20分）</w:t>
      </w:r>
    </w:p>
    <w:p>
      <w:pPr>
        <w:pStyle w:val="2"/>
        <w:ind w:right="239" w:rightChars="114"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本项目至少要求8名具有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特种设备作业人员证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的人员，每增加1名具有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特种设备作业人员证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以有效证书复印件为准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的项目人员得1分。最高12分。</w:t>
      </w:r>
    </w:p>
    <w:p>
      <w:pPr>
        <w:pStyle w:val="2"/>
        <w:ind w:right="239" w:rightChars="114"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提供给本项目的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作业人员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具有特种设备作业人员证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有大专及以上学历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（以有效毕业证、学历证等证书复印件为准）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的，每有1人得1分。最高4分。</w:t>
      </w:r>
    </w:p>
    <w:p>
      <w:pPr>
        <w:pStyle w:val="2"/>
        <w:ind w:right="239" w:rightChars="114"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提供给本项目的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作业人员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具有特种设备作业人员证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具有机电一体化工程师职称（以有效证书复印件为准）的，每有1人得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最高4分。</w:t>
      </w:r>
    </w:p>
    <w:p>
      <w:pPr>
        <w:pStyle w:val="2"/>
        <w:ind w:right="239" w:rightChars="11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20分。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上述提供的人员均需要提供近3个月的社保证明复印件材料。</w:t>
      </w:r>
    </w:p>
    <w:p>
      <w:pPr>
        <w:pStyle w:val="2"/>
        <w:numPr>
          <w:ilvl w:val="0"/>
          <w:numId w:val="0"/>
        </w:numPr>
        <w:ind w:right="239" w:rightChars="114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3、响应电话（满分2分）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能提供两个24小时应急响应服务电话的得2分。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280" w:firstLineChars="1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响应时间（满分6分）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本项目要求响应时间至少在30分钟以内。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（1）能承诺响应招标要求中电梯维护保养要求的所有条例，并且能在接到故障或事故报警后20分钟内到达现场，提供正常连续的服务直至故障或事故排除的评3分；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（2）能承诺响应招标要求中电梯维护保养要求的所有条例，并且能在接到故障或事故报警后15分钟内到达现场，提供正常连续的服务直至故障或事故排除的评6分.</w:t>
      </w:r>
    </w:p>
    <w:p>
      <w:pPr>
        <w:pStyle w:val="2"/>
        <w:numPr>
          <w:ilvl w:val="0"/>
          <w:numId w:val="0"/>
        </w:numPr>
        <w:ind w:right="239" w:rightChars="114"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5、服务方案（满分19分）</w:t>
      </w:r>
    </w:p>
    <w:p>
      <w:pPr>
        <w:pStyle w:val="2"/>
        <w:ind w:right="239" w:rightChars="114"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评分小组根据响应文件中提供的服务方案进行横向比较和评价，集体讨论确定各供应商所属档次并在相应档次内打分，不提供不得分（重点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评价服务方案中是否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在重大活动派驻人员控梯服务保障；是否能提供上班时间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点服务；单月超过5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元后配件费的折扣力度；是否拥有日立、上海三菱、怡达快速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品牌零配件库存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</w:p>
    <w:p>
      <w:pPr>
        <w:pStyle w:val="2"/>
        <w:ind w:right="239" w:rightChars="114"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一档 (0~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分):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电梯维保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服务方案基本可行。服务内容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服务的规程、流程，描述简单，基本合理;</w:t>
      </w:r>
    </w:p>
    <w:p>
      <w:pPr>
        <w:pStyle w:val="2"/>
        <w:ind w:right="239" w:rightChars="114"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二档(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~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分):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电梯维保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服务方案较好。服务内容及服务的规程、流程，描述较详细，较合理可行;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方案、故障排除方案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可行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能够涵盖上述重点评价服务中的部分服务内容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;综合评价一般;</w:t>
      </w:r>
    </w:p>
    <w:p>
      <w:pPr>
        <w:pStyle w:val="2"/>
        <w:ind w:right="239" w:rightChars="114" w:firstLine="560" w:firstLineChars="200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三档(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分) 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电梯维保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服务方案合理细致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服务内容及服务的规程、流程，描述详细清晰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合理，可行性很强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;具有切合本项目实际的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维保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方案、故障排除方案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且服务方案内容详细，能够全面覆盖上述重点评价服务中的内容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;综合评价优秀。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商务分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………………………………………………满分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分</w:t>
      </w:r>
    </w:p>
    <w:p>
      <w:pPr>
        <w:pStyle w:val="2"/>
        <w:numPr>
          <w:ilvl w:val="0"/>
          <w:numId w:val="3"/>
        </w:numPr>
        <w:ind w:left="561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维保机构能提供有效本地化服务能力及方案的得5分。</w:t>
      </w:r>
    </w:p>
    <w:p>
      <w:pPr>
        <w:pStyle w:val="2"/>
        <w:numPr>
          <w:ilvl w:val="0"/>
          <w:numId w:val="3"/>
        </w:numPr>
        <w:ind w:left="561" w:leftChars="0" w:firstLine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维保业绩：单个合同10台及以上且投标截止日仍在履行的电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梯维保项目。列举一个项目合同得2分，满分8分。承诺所提供的保养项目真实有效，以合同复印件为准。</w:t>
      </w:r>
    </w:p>
    <w:p>
      <w:pPr>
        <w:pStyle w:val="2"/>
        <w:numPr>
          <w:ilvl w:val="0"/>
          <w:numId w:val="3"/>
        </w:numPr>
        <w:ind w:left="561" w:leftChars="0" w:firstLine="0" w:firstLineChars="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培训：合同期内，每年能让电梯专业高级工程师对校方电梯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人员进行2次专业培训的得2分。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D132D"/>
    <w:multiLevelType w:val="singleLevel"/>
    <w:tmpl w:val="12DD132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1776030"/>
    <w:multiLevelType w:val="singleLevel"/>
    <w:tmpl w:val="217760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41C2B37"/>
    <w:multiLevelType w:val="singleLevel"/>
    <w:tmpl w:val="541C2B37"/>
    <w:lvl w:ilvl="0" w:tentative="0">
      <w:start w:val="1"/>
      <w:numFmt w:val="decimal"/>
      <w:suff w:val="nothing"/>
      <w:lvlText w:val="%1、"/>
      <w:lvlJc w:val="left"/>
      <w:pPr>
        <w:ind w:left="561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01182CA1"/>
    <w:rsid w:val="06DA2420"/>
    <w:rsid w:val="073A4E93"/>
    <w:rsid w:val="08E72680"/>
    <w:rsid w:val="09E65669"/>
    <w:rsid w:val="0DE436A4"/>
    <w:rsid w:val="116847B5"/>
    <w:rsid w:val="13AB004E"/>
    <w:rsid w:val="16BD47EB"/>
    <w:rsid w:val="184B033B"/>
    <w:rsid w:val="18FC210A"/>
    <w:rsid w:val="19834C82"/>
    <w:rsid w:val="1DB83859"/>
    <w:rsid w:val="1EF463F2"/>
    <w:rsid w:val="21F47388"/>
    <w:rsid w:val="21F726B1"/>
    <w:rsid w:val="226E2973"/>
    <w:rsid w:val="247E0BA8"/>
    <w:rsid w:val="275A1718"/>
    <w:rsid w:val="297B16F4"/>
    <w:rsid w:val="2DE57862"/>
    <w:rsid w:val="355037AD"/>
    <w:rsid w:val="37F9517A"/>
    <w:rsid w:val="392D72E9"/>
    <w:rsid w:val="396744F4"/>
    <w:rsid w:val="3D9A384D"/>
    <w:rsid w:val="3F7647BE"/>
    <w:rsid w:val="40805D34"/>
    <w:rsid w:val="431703AB"/>
    <w:rsid w:val="44C56BB7"/>
    <w:rsid w:val="45FF375F"/>
    <w:rsid w:val="47D25A18"/>
    <w:rsid w:val="4D353955"/>
    <w:rsid w:val="4D397978"/>
    <w:rsid w:val="4EE748E4"/>
    <w:rsid w:val="553E2636"/>
    <w:rsid w:val="5E5D5907"/>
    <w:rsid w:val="6A1D4CA9"/>
    <w:rsid w:val="6BB6478D"/>
    <w:rsid w:val="714F5049"/>
    <w:rsid w:val="72586486"/>
    <w:rsid w:val="7BD01488"/>
    <w:rsid w:val="7EFE7D49"/>
    <w:rsid w:val="7FA4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1300</Characters>
  <Lines>0</Lines>
  <Paragraphs>0</Paragraphs>
  <TotalTime>26</TotalTime>
  <ScaleCrop>false</ScaleCrop>
  <LinksUpToDate>false</LinksUpToDate>
  <CharactersWithSpaces>1324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2022-05-30T00:27:00Z</dcterms:created>
  <dc:creator>DELL</dc:creator>
  <cp:lastModifiedBy>Jianbo_Lee</cp:lastModifiedBy>
  <cp:lastPrinted>2022-05-30T01:37:00Z</cp:lastPrinted>
  <dcterms:modified xsi:type="dcterms:W3CDTF">2022-12-12T02:05:22Z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ADE4EA50827045F3A9AB0910EAB95D99</vt:lpwstr>
  </property>
</Properties>
</file>