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FB2D6">
      <w:pPr>
        <w:snapToGrid w:val="0"/>
        <w:jc w:val="center"/>
        <w:rPr>
          <w:rFonts w:hint="eastAsia" w:ascii="宋体" w:hAnsi="宋体" w:eastAsia="宋体" w:cs="宋体"/>
          <w:b/>
          <w:color w:val="000000"/>
          <w:sz w:val="72"/>
          <w:szCs w:val="72"/>
          <w:highlight w:val="none"/>
          <w:lang w:val="en-US" w:eastAsia="zh-CN"/>
        </w:rPr>
      </w:pPr>
    </w:p>
    <w:p w14:paraId="728E7816">
      <w:pPr>
        <w:snapToGrid w:val="0"/>
        <w:jc w:val="center"/>
        <w:rPr>
          <w:rFonts w:hint="eastAsia" w:ascii="宋体" w:hAnsi="宋体" w:eastAsia="宋体" w:cs="宋体"/>
          <w:b/>
          <w:color w:val="000000"/>
          <w:sz w:val="72"/>
          <w:szCs w:val="72"/>
          <w:highlight w:val="none"/>
          <w:lang w:val="en-US" w:eastAsia="zh-CN"/>
        </w:rPr>
      </w:pPr>
    </w:p>
    <w:p w14:paraId="1F563E43">
      <w:pPr>
        <w:snapToGrid w:val="0"/>
        <w:jc w:val="center"/>
        <w:rPr>
          <w:rFonts w:hint="eastAsia" w:ascii="宋体" w:hAnsi="宋体" w:eastAsia="宋体" w:cs="宋体"/>
          <w:b/>
          <w:color w:val="000000"/>
          <w:sz w:val="44"/>
          <w:szCs w:val="44"/>
          <w:highlight w:val="none"/>
          <w:lang w:val="en-US" w:eastAsia="zh-CN"/>
        </w:rPr>
      </w:pPr>
      <w:r>
        <w:rPr>
          <w:rFonts w:hint="eastAsia" w:ascii="宋体" w:hAnsi="宋体" w:cs="宋体"/>
          <w:color w:val="000000"/>
          <w:sz w:val="72"/>
          <w:szCs w:val="72"/>
          <w:highlight w:val="none"/>
          <w:lang w:eastAsia="zh-CN"/>
        </w:rPr>
        <w:t>竞争性谈判采购文件</w:t>
      </w:r>
    </w:p>
    <w:p w14:paraId="0FE7A418">
      <w:pPr>
        <w:jc w:val="center"/>
        <w:rPr>
          <w:rFonts w:hint="eastAsia" w:ascii="宋体" w:hAnsi="宋体" w:eastAsia="宋体" w:cs="宋体"/>
          <w:b/>
          <w:color w:val="000000"/>
          <w:sz w:val="32"/>
          <w:szCs w:val="32"/>
          <w:highlight w:val="none"/>
          <w:lang w:eastAsia="zh-CN"/>
        </w:rPr>
      </w:pPr>
    </w:p>
    <w:p w14:paraId="0DE633EB">
      <w:pPr>
        <w:jc w:val="center"/>
        <w:rPr>
          <w:rFonts w:hint="eastAsia" w:ascii="宋体" w:hAnsi="宋体" w:eastAsia="宋体" w:cs="宋体"/>
          <w:b/>
          <w:color w:val="000000"/>
          <w:sz w:val="32"/>
          <w:szCs w:val="32"/>
          <w:highlight w:val="none"/>
          <w:lang w:eastAsia="zh-CN"/>
        </w:rPr>
      </w:pPr>
      <w:r>
        <w:rPr>
          <w:rFonts w:hint="eastAsia" w:ascii="宋体" w:hAnsi="宋体" w:eastAsia="宋体" w:cs="宋体"/>
          <w:b/>
          <w:color w:val="000000"/>
          <w:sz w:val="32"/>
          <w:szCs w:val="32"/>
          <w:highlight w:val="none"/>
          <w:lang w:eastAsia="zh-CN"/>
        </w:rPr>
        <w:t>（</w:t>
      </w:r>
      <w:r>
        <w:rPr>
          <w:rFonts w:hint="eastAsia" w:ascii="宋体" w:hAnsi="宋体" w:eastAsia="宋体" w:cs="宋体"/>
          <w:b/>
          <w:color w:val="000000"/>
          <w:sz w:val="32"/>
          <w:szCs w:val="32"/>
          <w:highlight w:val="none"/>
          <w:lang w:val="en-US" w:eastAsia="zh-CN"/>
        </w:rPr>
        <w:t>全流程电子化采购</w:t>
      </w:r>
      <w:r>
        <w:rPr>
          <w:rFonts w:hint="eastAsia" w:ascii="宋体" w:hAnsi="宋体" w:eastAsia="宋体" w:cs="宋体"/>
          <w:b/>
          <w:color w:val="000000"/>
          <w:sz w:val="32"/>
          <w:szCs w:val="32"/>
          <w:highlight w:val="none"/>
          <w:lang w:eastAsia="zh-CN"/>
        </w:rPr>
        <w:t>）</w:t>
      </w:r>
    </w:p>
    <w:p w14:paraId="2CA76930">
      <w:pPr>
        <w:rPr>
          <w:rFonts w:hint="eastAsia" w:ascii="宋体" w:hAnsi="宋体" w:eastAsia="宋体" w:cs="宋体"/>
          <w:b/>
          <w:color w:val="000000"/>
          <w:sz w:val="32"/>
          <w:szCs w:val="32"/>
          <w:highlight w:val="none"/>
        </w:rPr>
      </w:pPr>
    </w:p>
    <w:p w14:paraId="3DD46D7A">
      <w:pPr>
        <w:rPr>
          <w:rFonts w:hint="eastAsia" w:ascii="宋体" w:hAnsi="宋体" w:eastAsia="宋体" w:cs="宋体"/>
          <w:b/>
          <w:color w:val="000000"/>
          <w:sz w:val="32"/>
          <w:szCs w:val="32"/>
          <w:highlight w:val="none"/>
        </w:rPr>
      </w:pPr>
    </w:p>
    <w:p w14:paraId="131C898B">
      <w:pPr>
        <w:spacing w:line="360" w:lineRule="auto"/>
        <w:ind w:left="2883" w:leftChars="608" w:hanging="1606" w:hangingChars="500"/>
        <w:rPr>
          <w:rFonts w:hint="eastAsia" w:ascii="宋体" w:hAnsi="宋体" w:eastAsia="宋体" w:cs="宋体"/>
          <w:b/>
          <w:color w:val="000000"/>
          <w:sz w:val="32"/>
          <w:szCs w:val="32"/>
          <w:highlight w:val="none"/>
        </w:rPr>
      </w:pPr>
    </w:p>
    <w:p w14:paraId="31FECB9D">
      <w:pPr>
        <w:spacing w:line="360" w:lineRule="auto"/>
        <w:ind w:left="2883" w:leftChars="608" w:hanging="1606" w:hangingChars="500"/>
        <w:rPr>
          <w:rFonts w:hint="eastAsia" w:ascii="宋体" w:hAnsi="宋体" w:eastAsia="宋体" w:cs="宋体"/>
          <w:b/>
          <w:color w:val="000000"/>
          <w:sz w:val="32"/>
          <w:szCs w:val="32"/>
          <w:highlight w:val="none"/>
        </w:rPr>
      </w:pPr>
    </w:p>
    <w:p w14:paraId="797DE852">
      <w:pPr>
        <w:spacing w:line="360" w:lineRule="auto"/>
        <w:ind w:left="2883" w:leftChars="608" w:hanging="1606" w:hangingChars="500"/>
        <w:rPr>
          <w:rFonts w:hint="eastAsia" w:ascii="宋体" w:hAnsi="宋体" w:eastAsia="宋体" w:cs="宋体"/>
          <w:b/>
          <w:color w:val="000000"/>
          <w:sz w:val="32"/>
          <w:szCs w:val="32"/>
          <w:highlight w:val="none"/>
          <w:lang w:val="en-US" w:eastAsia="zh-CN"/>
        </w:rPr>
      </w:pPr>
      <w:r>
        <w:rPr>
          <w:rFonts w:hint="eastAsia" w:ascii="宋体" w:hAnsi="宋体" w:eastAsia="宋体" w:cs="宋体"/>
          <w:b/>
          <w:color w:val="000000"/>
          <w:sz w:val="32"/>
          <w:szCs w:val="32"/>
          <w:highlight w:val="none"/>
        </w:rPr>
        <w:t>项目名称：</w:t>
      </w:r>
      <w:r>
        <w:rPr>
          <w:rFonts w:hint="eastAsia" w:ascii="宋体" w:hAnsi="宋体" w:cs="宋体"/>
          <w:b/>
          <w:color w:val="000000"/>
          <w:sz w:val="32"/>
          <w:szCs w:val="32"/>
          <w:highlight w:val="none"/>
          <w:lang w:eastAsia="zh-CN"/>
        </w:rPr>
        <w:t>广西艺术学院国际教育教学设备项目</w:t>
      </w:r>
    </w:p>
    <w:p w14:paraId="2BBBB431">
      <w:pPr>
        <w:spacing w:line="360" w:lineRule="auto"/>
        <w:ind w:firstLine="1285" w:firstLineChars="400"/>
        <w:rPr>
          <w:rFonts w:hint="eastAsia" w:ascii="宋体" w:hAnsi="宋体" w:eastAsia="宋体" w:cs="宋体"/>
          <w:b/>
          <w:color w:val="000000"/>
          <w:sz w:val="32"/>
          <w:szCs w:val="32"/>
          <w:highlight w:val="none"/>
          <w:lang w:eastAsia="zh-CN"/>
        </w:rPr>
      </w:pPr>
      <w:r>
        <w:rPr>
          <w:rFonts w:hint="eastAsia" w:ascii="宋体" w:hAnsi="宋体" w:eastAsia="宋体" w:cs="宋体"/>
          <w:b/>
          <w:color w:val="000000"/>
          <w:sz w:val="32"/>
          <w:szCs w:val="32"/>
          <w:highlight w:val="none"/>
        </w:rPr>
        <w:t>项目编号：</w:t>
      </w:r>
      <w:r>
        <w:rPr>
          <w:rFonts w:hint="eastAsia" w:ascii="宋体" w:hAnsi="宋体" w:cs="宋体"/>
          <w:b/>
          <w:color w:val="000000"/>
          <w:sz w:val="32"/>
          <w:szCs w:val="32"/>
          <w:highlight w:val="none"/>
          <w:lang w:eastAsia="zh-CN"/>
        </w:rPr>
        <w:t>GXZC2025-J1-003385-GXZX</w:t>
      </w:r>
    </w:p>
    <w:p w14:paraId="11E69F71">
      <w:pPr>
        <w:spacing w:line="360" w:lineRule="auto"/>
        <w:ind w:firstLine="1430" w:firstLineChars="445"/>
        <w:rPr>
          <w:rFonts w:hint="eastAsia" w:ascii="宋体" w:hAnsi="宋体" w:eastAsia="宋体" w:cs="宋体"/>
          <w:b/>
          <w:color w:val="000000"/>
          <w:sz w:val="32"/>
          <w:szCs w:val="32"/>
          <w:highlight w:val="none"/>
        </w:rPr>
      </w:pPr>
    </w:p>
    <w:p w14:paraId="20FC6BB5">
      <w:pPr>
        <w:spacing w:line="360" w:lineRule="auto"/>
        <w:ind w:firstLine="1285" w:firstLineChars="400"/>
        <w:rPr>
          <w:rFonts w:hint="eastAsia" w:ascii="宋体" w:hAnsi="宋体" w:eastAsia="宋体" w:cs="宋体"/>
          <w:b/>
          <w:color w:val="000000"/>
          <w:sz w:val="32"/>
          <w:szCs w:val="32"/>
          <w:highlight w:val="none"/>
        </w:rPr>
      </w:pPr>
    </w:p>
    <w:p w14:paraId="61284A66">
      <w:pPr>
        <w:spacing w:line="360" w:lineRule="auto"/>
        <w:ind w:firstLine="1285" w:firstLineChars="400"/>
        <w:rPr>
          <w:rFonts w:hint="eastAsia" w:ascii="宋体" w:hAnsi="宋体" w:eastAsia="宋体" w:cs="宋体"/>
          <w:b/>
          <w:color w:val="000000"/>
          <w:sz w:val="32"/>
          <w:szCs w:val="32"/>
          <w:highlight w:val="none"/>
          <w:lang w:eastAsia="zh-CN"/>
        </w:rPr>
      </w:pPr>
      <w:r>
        <w:rPr>
          <w:rFonts w:hint="eastAsia" w:ascii="宋体" w:hAnsi="宋体" w:eastAsia="宋体" w:cs="宋体"/>
          <w:b/>
          <w:color w:val="000000"/>
          <w:sz w:val="32"/>
          <w:szCs w:val="32"/>
          <w:highlight w:val="none"/>
        </w:rPr>
        <w:t>采购人：广西艺术学院</w:t>
      </w:r>
    </w:p>
    <w:p w14:paraId="212D3647">
      <w:pPr>
        <w:spacing w:line="360" w:lineRule="auto"/>
        <w:ind w:firstLine="1285" w:firstLineChars="400"/>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采购代理机构：</w:t>
      </w:r>
      <w:r>
        <w:rPr>
          <w:rFonts w:hint="eastAsia" w:ascii="宋体" w:hAnsi="宋体" w:eastAsia="宋体" w:cs="宋体"/>
          <w:b/>
          <w:color w:val="000000"/>
          <w:sz w:val="32"/>
          <w:szCs w:val="32"/>
          <w:highlight w:val="none"/>
          <w:lang w:val="en-US" w:eastAsia="zh-CN"/>
        </w:rPr>
        <w:t>广西中信恒泰工程顾问有限公司</w:t>
      </w:r>
    </w:p>
    <w:p w14:paraId="2C738A9F">
      <w:pP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lang w:eastAsia="zh-CN"/>
        </w:rPr>
        <w:t>2025年</w:t>
      </w:r>
      <w:r>
        <w:rPr>
          <w:rFonts w:hint="eastAsia" w:ascii="宋体" w:hAnsi="宋体" w:cs="宋体"/>
          <w:b/>
          <w:color w:val="000000"/>
          <w:sz w:val="32"/>
          <w:szCs w:val="32"/>
          <w:highlight w:val="none"/>
          <w:lang w:val="en-US" w:eastAsia="zh-CN"/>
        </w:rPr>
        <w:t>11</w:t>
      </w:r>
      <w:r>
        <w:rPr>
          <w:rFonts w:hint="eastAsia" w:ascii="宋体" w:hAnsi="宋体" w:eastAsia="宋体" w:cs="宋体"/>
          <w:b/>
          <w:color w:val="000000"/>
          <w:sz w:val="32"/>
          <w:szCs w:val="32"/>
          <w:highlight w:val="none"/>
          <w:lang w:eastAsia="zh-CN"/>
        </w:rPr>
        <w:t>月</w:t>
      </w:r>
      <w:r>
        <w:rPr>
          <w:rFonts w:hint="eastAsia" w:ascii="宋体" w:hAnsi="宋体" w:cs="宋体"/>
          <w:b/>
          <w:color w:val="000000"/>
          <w:sz w:val="32"/>
          <w:szCs w:val="32"/>
          <w:highlight w:val="none"/>
          <w:lang w:val="en-US" w:eastAsia="zh-CN"/>
        </w:rPr>
        <w:t>07</w:t>
      </w:r>
      <w:r>
        <w:rPr>
          <w:rFonts w:hint="eastAsia" w:ascii="宋体" w:hAnsi="宋体" w:eastAsia="宋体" w:cs="宋体"/>
          <w:b/>
          <w:color w:val="000000"/>
          <w:sz w:val="32"/>
          <w:szCs w:val="32"/>
          <w:highlight w:val="none"/>
          <w:lang w:val="en-US" w:eastAsia="zh-CN"/>
        </w:rPr>
        <w:t>日</w:t>
      </w:r>
    </w:p>
    <w:p w14:paraId="22DB6746">
      <w:pPr>
        <w:ind w:firstLine="1131"/>
        <w:jc w:val="center"/>
        <w:rPr>
          <w:rFonts w:hint="eastAsia" w:ascii="宋体" w:hAnsi="宋体" w:eastAsia="宋体" w:cs="宋体"/>
          <w:b/>
          <w:color w:val="000000"/>
          <w:sz w:val="44"/>
          <w:szCs w:val="44"/>
          <w:highlight w:val="none"/>
        </w:rPr>
        <w:sectPr>
          <w:pgSz w:w="11906" w:h="16838"/>
          <w:pgMar w:top="1440" w:right="1440" w:bottom="1440" w:left="1440" w:header="851" w:footer="992" w:gutter="0"/>
          <w:pgNumType w:start="0"/>
          <w:cols w:space="720" w:num="1"/>
          <w:docGrid w:type="lines" w:linePitch="312" w:charSpace="0"/>
        </w:sectPr>
      </w:pPr>
    </w:p>
    <w:p w14:paraId="37A13DD9">
      <w:pPr>
        <w:spacing w:line="360" w:lineRule="auto"/>
        <w:jc w:val="center"/>
        <w:rPr>
          <w:rFonts w:hint="eastAsia" w:ascii="宋体" w:hAnsi="宋体" w:eastAsia="宋体" w:cs="宋体"/>
          <w:b/>
          <w:color w:val="000000"/>
          <w:sz w:val="44"/>
          <w:szCs w:val="44"/>
          <w:highlight w:val="none"/>
        </w:rPr>
      </w:pPr>
      <w:r>
        <w:rPr>
          <w:rFonts w:hint="eastAsia" w:ascii="宋体" w:hAnsi="宋体" w:eastAsia="宋体" w:cs="宋体"/>
          <w:b/>
          <w:color w:val="000000"/>
          <w:sz w:val="44"/>
          <w:szCs w:val="44"/>
          <w:highlight w:val="none"/>
        </w:rPr>
        <w:t>目   录</w:t>
      </w:r>
    </w:p>
    <w:p w14:paraId="727712A6">
      <w:pPr>
        <w:spacing w:line="400" w:lineRule="exact"/>
        <w:jc w:val="center"/>
        <w:rPr>
          <w:rFonts w:hint="eastAsia" w:ascii="宋体" w:hAnsi="宋体" w:eastAsia="宋体" w:cs="宋体"/>
          <w:b/>
          <w:color w:val="000000"/>
          <w:sz w:val="44"/>
          <w:szCs w:val="44"/>
          <w:highlight w:val="none"/>
        </w:rPr>
      </w:pPr>
    </w:p>
    <w:p w14:paraId="484B119A">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TOC \o "1-3" \h \z \u </w:instrText>
      </w:r>
      <w:r>
        <w:rPr>
          <w:rStyle w:val="37"/>
          <w:rFonts w:hint="eastAsia" w:ascii="宋体" w:hAnsi="宋体" w:eastAsia="宋体" w:cs="宋体"/>
          <w:color w:val="000000"/>
          <w:kern w:val="2"/>
          <w:sz w:val="21"/>
          <w:szCs w:val="24"/>
          <w:highlight w:val="none"/>
          <w:lang w:val="en-US" w:eastAsia="zh-CN" w:bidi="ar-SA"/>
        </w:rPr>
        <w:fldChar w:fldCharType="separate"/>
      </w: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"_Toc80205920"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第一章竞争性谈判公告</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_Toc80205920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2</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4D6A4367">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"_Toc80205921"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第二章采购需求</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_Toc80205921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6</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7DA6B99B">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"_Toc80205922"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第三章供应商须知</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_Toc80205922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36</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2432A65B">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"_Toc80205923"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第一节供应商须知前附表</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_Toc80205923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36</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3C2A6236">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"_Toc80205924"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第二节供应商须知正文</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_Toc80205924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36</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0CA51B91">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"_Toc80205925"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一、总则</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_Toc80205925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43</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7E2FD308">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"_Toc80205926"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二、谈判文件</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_Toc80205926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45</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37E12E53">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"_Toc80205927"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三、响应文件的编制</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_Toc80205927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46</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34616DB2">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"_Toc80205928"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四、评审及谈判</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_Toc80205928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48</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2A211387">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"_Toc80205929"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五、成交及合同</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_Toc80205929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49</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12BF516D">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"_Toc80205930"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六、验收</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_Toc80205930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52</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450CEF72">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"_Toc80205931"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七、其他事项</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_Toc80205931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52</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13600944">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"_Toc80205932"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第四章评审程序、评审方法和成交标准</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_Toc80205932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54</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6E40A2FD">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"_Toc80205933"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第一节评审程序和评审方法</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_Toc80205933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54</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30D4BE64">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"_Toc80205934"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第二节评审原则</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_Toc80205934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59</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1B7046AE">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"_Toc80205935"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第三节评审报告</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_Toc80205935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59</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2A137AAB">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"_Toc80205936"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第四节评审过程的保密与录像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_Toc80205936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60</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58431B42">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"_Toc80205937"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第五章响应文件格式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_Toc80205937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61</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5459E9D5">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"_Toc80205938"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第一节封面格式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_Toc80205938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62</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3CB46E70">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"_Toc80205939"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第二节资格证明文件格式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_Toc80205939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63</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7E044027">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"_Toc80205940"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第三节商务技术文件格式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_Toc80205940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72</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1529BF7D">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"_Toc80205941"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第四节报价文件格式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_Toc80205941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86</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17D0ECC9">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"_Toc80205942"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第五节其他文书、文件格式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_Toc80205942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93</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5616CE1D">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"_Toc80205943"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第六章合同文本</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_Toc80205943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94</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0F09DC83">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fldChar w:fldCharType="begin"/>
      </w:r>
      <w:r>
        <w:rPr>
          <w:rFonts w:hint="eastAsia" w:ascii="宋体" w:hAnsi="宋体" w:eastAsia="宋体" w:cs="宋体"/>
          <w:color w:val="000000"/>
          <w:kern w:val="0"/>
          <w:sz w:val="24"/>
          <w:szCs w:val="24"/>
          <w:highlight w:val="none"/>
          <w:lang w:val="en-US" w:eastAsia="zh-CN" w:bidi="ar-SA"/>
        </w:rPr>
        <w:instrText xml:space="preserve"> HYPERLINK "file:///C:\\Users\\bajo\\Documents\\WeChat%20Files\\tMFQMvqA9967\\FileStorage\\File\\2023-05\\PageOfficeControl%20中的文档" \l "_Toc80205947" </w:instrText>
      </w:r>
      <w:r>
        <w:rPr>
          <w:rFonts w:hint="eastAsia" w:ascii="宋体" w:hAnsi="宋体" w:eastAsia="宋体" w:cs="宋体"/>
          <w:color w:val="000000"/>
          <w:kern w:val="0"/>
          <w:sz w:val="24"/>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第七章质疑、投诉材料格式</w:t>
      </w:r>
      <w:r>
        <w:rPr>
          <w:rStyle w:val="37"/>
          <w:rFonts w:hint="eastAsia" w:ascii="宋体" w:hAnsi="宋体" w:eastAsia="宋体" w:cs="宋体"/>
          <w:color w:val="000000"/>
          <w:kern w:val="2"/>
          <w:sz w:val="21"/>
          <w:szCs w:val="24"/>
          <w:highlight w:val="none"/>
          <w:lang w:val="en-US" w:eastAsia="zh-CN" w:bidi="ar-SA"/>
        </w:rPr>
        <w:tab/>
      </w:r>
      <w:r>
        <w:rPr>
          <w:rStyle w:val="37"/>
          <w:rFonts w:hint="eastAsia" w:ascii="宋体" w:hAnsi="宋体" w:eastAsia="宋体" w:cs="宋体"/>
          <w:color w:val="000000"/>
          <w:kern w:val="2"/>
          <w:sz w:val="21"/>
          <w:szCs w:val="24"/>
          <w:highlight w:val="none"/>
          <w:lang w:val="en-US" w:eastAsia="zh-CN" w:bidi="ar-SA"/>
        </w:rPr>
        <w:fldChar w:fldCharType="begin"/>
      </w:r>
      <w:r>
        <w:rPr>
          <w:rStyle w:val="37"/>
          <w:rFonts w:hint="eastAsia" w:ascii="宋体" w:hAnsi="宋体" w:eastAsia="宋体" w:cs="宋体"/>
          <w:color w:val="000000"/>
          <w:kern w:val="2"/>
          <w:sz w:val="21"/>
          <w:szCs w:val="24"/>
          <w:highlight w:val="none"/>
          <w:lang w:val="en-US" w:eastAsia="zh-CN" w:bidi="ar-SA"/>
        </w:rPr>
        <w:instrText xml:space="preserve"> PAGEREF _Toc80205947 \h </w:instrText>
      </w:r>
      <w:r>
        <w:rPr>
          <w:rStyle w:val="37"/>
          <w:rFonts w:hint="eastAsia" w:ascii="宋体" w:hAnsi="宋体" w:eastAsia="宋体" w:cs="宋体"/>
          <w:color w:val="000000"/>
          <w:kern w:val="2"/>
          <w:sz w:val="21"/>
          <w:szCs w:val="24"/>
          <w:highlight w:val="none"/>
          <w:lang w:val="en-US" w:eastAsia="zh-CN" w:bidi="ar-SA"/>
        </w:rPr>
        <w:fldChar w:fldCharType="separate"/>
      </w:r>
      <w:r>
        <w:rPr>
          <w:rStyle w:val="37"/>
          <w:rFonts w:hint="eastAsia" w:ascii="宋体" w:hAnsi="宋体" w:eastAsia="宋体" w:cs="宋体"/>
          <w:color w:val="000000"/>
          <w:kern w:val="2"/>
          <w:sz w:val="21"/>
          <w:szCs w:val="24"/>
          <w:highlight w:val="none"/>
          <w:lang w:val="en-US" w:eastAsia="zh-CN" w:bidi="ar-SA"/>
        </w:rPr>
        <w:t>102</w:t>
      </w:r>
      <w:r>
        <w:rPr>
          <w:rStyle w:val="37"/>
          <w:rFonts w:hint="eastAsia" w:ascii="宋体" w:hAnsi="宋体" w:eastAsia="宋体" w:cs="宋体"/>
          <w:color w:val="000000"/>
          <w:kern w:val="2"/>
          <w:sz w:val="21"/>
          <w:szCs w:val="24"/>
          <w:highlight w:val="none"/>
          <w:lang w:val="en-US" w:eastAsia="zh-CN" w:bidi="ar-SA"/>
        </w:rPr>
        <w:fldChar w:fldCharType="end"/>
      </w:r>
      <w:r>
        <w:rPr>
          <w:rStyle w:val="37"/>
          <w:rFonts w:hint="eastAsia" w:ascii="宋体" w:hAnsi="宋体" w:eastAsia="宋体" w:cs="宋体"/>
          <w:color w:val="000000"/>
          <w:kern w:val="2"/>
          <w:sz w:val="21"/>
          <w:szCs w:val="24"/>
          <w:highlight w:val="none"/>
          <w:lang w:val="en-US" w:eastAsia="zh-CN" w:bidi="ar-SA"/>
        </w:rPr>
        <w:fldChar w:fldCharType="end"/>
      </w:r>
    </w:p>
    <w:p w14:paraId="7D620E7A">
      <w:pPr>
        <w:widowControl w:val="0"/>
        <w:tabs>
          <w:tab w:val="right" w:leader="dot" w:pos="8869"/>
        </w:tabs>
        <w:jc w:val="both"/>
        <w:rPr>
          <w:rStyle w:val="37"/>
          <w:rFonts w:hint="eastAsia" w:ascii="宋体" w:hAnsi="宋体" w:eastAsia="宋体" w:cs="宋体"/>
          <w:color w:val="000000"/>
          <w:kern w:val="0"/>
          <w:sz w:val="24"/>
          <w:szCs w:val="24"/>
          <w:highlight w:val="none"/>
          <w:lang w:val="en-US" w:eastAsia="zh-CN" w:bidi="ar-SA"/>
        </w:rPr>
      </w:pPr>
      <w:r>
        <w:rPr>
          <w:rStyle w:val="37"/>
          <w:rFonts w:hint="eastAsia" w:ascii="宋体" w:hAnsi="宋体" w:eastAsia="宋体" w:cs="宋体"/>
          <w:color w:val="000000"/>
          <w:kern w:val="2"/>
          <w:sz w:val="21"/>
          <w:szCs w:val="24"/>
          <w:highlight w:val="none"/>
          <w:lang w:val="en-US" w:eastAsia="zh-CN" w:bidi="ar-SA"/>
        </w:rPr>
        <w:fldChar w:fldCharType="end"/>
      </w:r>
    </w:p>
    <w:p w14:paraId="7DC0DA3F">
      <w:pPr>
        <w:spacing w:line="400" w:lineRule="exact"/>
        <w:jc w:val="left"/>
        <w:rPr>
          <w:rFonts w:hint="eastAsia" w:ascii="宋体" w:hAnsi="宋体" w:eastAsia="宋体" w:cs="宋体"/>
          <w:b/>
          <w:color w:val="000000"/>
          <w:sz w:val="32"/>
          <w:szCs w:val="32"/>
          <w:highlight w:val="none"/>
        </w:rPr>
      </w:pPr>
    </w:p>
    <w:p w14:paraId="7535C937">
      <w:pPr>
        <w:spacing w:line="400" w:lineRule="exact"/>
        <w:jc w:val="center"/>
        <w:rPr>
          <w:rFonts w:hint="eastAsia" w:ascii="宋体" w:hAnsi="宋体" w:eastAsia="宋体" w:cs="宋体"/>
          <w:b/>
          <w:color w:val="000000"/>
          <w:sz w:val="32"/>
          <w:szCs w:val="32"/>
          <w:highlight w:val="none"/>
        </w:rPr>
      </w:pPr>
    </w:p>
    <w:p w14:paraId="26F8CA0C">
      <w:pPr>
        <w:spacing w:line="400" w:lineRule="exact"/>
        <w:jc w:val="center"/>
        <w:rPr>
          <w:rFonts w:hint="eastAsia" w:ascii="宋体" w:hAnsi="宋体" w:eastAsia="宋体" w:cs="宋体"/>
          <w:b/>
          <w:color w:val="000000"/>
          <w:sz w:val="32"/>
          <w:szCs w:val="32"/>
          <w:highlight w:val="none"/>
        </w:rPr>
      </w:pPr>
    </w:p>
    <w:p w14:paraId="73C6665A">
      <w:pPr>
        <w:spacing w:line="400" w:lineRule="exact"/>
        <w:jc w:val="center"/>
        <w:rPr>
          <w:rFonts w:hint="eastAsia" w:ascii="宋体" w:hAnsi="宋体" w:eastAsia="宋体" w:cs="宋体"/>
          <w:b/>
          <w:color w:val="000000"/>
          <w:sz w:val="32"/>
          <w:szCs w:val="32"/>
          <w:highlight w:val="none"/>
        </w:rPr>
      </w:pPr>
    </w:p>
    <w:p w14:paraId="343F6FD7">
      <w:pPr>
        <w:spacing w:line="400" w:lineRule="exact"/>
        <w:jc w:val="center"/>
        <w:rPr>
          <w:rFonts w:hint="eastAsia" w:ascii="宋体" w:hAnsi="宋体" w:eastAsia="宋体" w:cs="宋体"/>
          <w:b/>
          <w:color w:val="000000"/>
          <w:sz w:val="32"/>
          <w:szCs w:val="32"/>
          <w:highlight w:val="none"/>
        </w:rPr>
      </w:pPr>
    </w:p>
    <w:p w14:paraId="0BC29FD9">
      <w:pPr>
        <w:widowControl/>
        <w:jc w:val="left"/>
        <w:rPr>
          <w:rFonts w:hint="eastAsia" w:ascii="宋体" w:hAnsi="宋体" w:eastAsia="宋体" w:cs="宋体"/>
          <w:b/>
          <w:color w:val="000000"/>
          <w:sz w:val="32"/>
          <w:szCs w:val="32"/>
          <w:highlight w:val="none"/>
        </w:rPr>
        <w:sectPr>
          <w:footerReference r:id="rId3" w:type="default"/>
          <w:pgSz w:w="11906" w:h="16838"/>
          <w:pgMar w:top="1440" w:right="1440" w:bottom="1440" w:left="1440" w:header="851" w:footer="992" w:gutter="0"/>
          <w:pgNumType w:start="1"/>
          <w:cols w:space="720" w:num="1"/>
          <w:docGrid w:type="lines" w:linePitch="312" w:charSpace="0"/>
        </w:sectPr>
      </w:pPr>
    </w:p>
    <w:p w14:paraId="2317459B">
      <w:pPr>
        <w:keepNext/>
        <w:keepLines/>
        <w:widowControl w:val="0"/>
        <w:spacing w:before="0" w:after="330" w:line="440" w:lineRule="exact"/>
        <w:jc w:val="center"/>
        <w:outlineLvl w:val="0"/>
        <w:rPr>
          <w:rFonts w:hint="eastAsia" w:ascii="宋体" w:hAnsi="宋体" w:eastAsia="宋体" w:cs="宋体"/>
          <w:b/>
          <w:bCs/>
          <w:color w:val="000000"/>
          <w:kern w:val="44"/>
          <w:sz w:val="32"/>
          <w:szCs w:val="32"/>
          <w:highlight w:val="none"/>
          <w:lang w:val="en-US" w:eastAsia="zh-CN" w:bidi="ar-SA"/>
        </w:rPr>
      </w:pPr>
      <w:bookmarkStart w:id="0" w:name="_Toc80205920"/>
      <w:r>
        <w:rPr>
          <w:rFonts w:hint="eastAsia" w:ascii="宋体" w:hAnsi="宋体" w:eastAsia="宋体" w:cs="宋体"/>
          <w:b/>
          <w:bCs/>
          <w:color w:val="000000"/>
          <w:kern w:val="44"/>
          <w:sz w:val="32"/>
          <w:szCs w:val="32"/>
          <w:highlight w:val="none"/>
          <w:lang w:val="en-US" w:eastAsia="zh-CN" w:bidi="ar-SA"/>
        </w:rPr>
        <w:t>第一章竞争性谈判公告</w:t>
      </w:r>
      <w:bookmarkEnd w:id="0"/>
    </w:p>
    <w:p w14:paraId="0FAFCF03">
      <w:pPr>
        <w:rPr>
          <w:rFonts w:hint="eastAsia" w:ascii="宋体" w:hAnsi="宋体" w:eastAsia="宋体" w:cs="宋体"/>
          <w:color w:val="000000"/>
          <w:highlight w:val="none"/>
        </w:rPr>
      </w:pPr>
    </w:p>
    <w:p w14:paraId="5416CFBA">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项目概况</w:t>
      </w:r>
    </w:p>
    <w:p w14:paraId="52814A4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u w:val="single"/>
          <w:lang w:eastAsia="zh-CN"/>
        </w:rPr>
        <w:t>广西艺术学院国际教育教学设备项目</w:t>
      </w:r>
      <w:r>
        <w:rPr>
          <w:rFonts w:hint="eastAsia" w:ascii="宋体" w:hAnsi="宋体" w:eastAsia="宋体" w:cs="宋体"/>
          <w:color w:val="000000"/>
          <w:szCs w:val="21"/>
          <w:highlight w:val="none"/>
        </w:rPr>
        <w:t>的潜在供应商应在广西政府采购云平台（https://www.gcy.zfcg.gxzf.gov.cn/）</w:t>
      </w:r>
      <w:r>
        <w:rPr>
          <w:rFonts w:hint="eastAsia" w:ascii="宋体" w:hAnsi="宋体" w:eastAsia="宋体" w:cs="宋体"/>
          <w:snapToGrid w:val="0"/>
          <w:szCs w:val="21"/>
          <w:highlight w:val="none"/>
        </w:rPr>
        <w:t>获取（下载）</w:t>
      </w:r>
      <w:r>
        <w:rPr>
          <w:rFonts w:hint="eastAsia" w:ascii="宋体" w:hAnsi="宋体" w:cs="宋体"/>
          <w:szCs w:val="21"/>
          <w:highlight w:val="none"/>
          <w:lang w:eastAsia="zh-CN"/>
        </w:rPr>
        <w:t>竞争性谈判采购文件</w:t>
      </w:r>
      <w:r>
        <w:rPr>
          <w:rFonts w:hint="eastAsia" w:ascii="宋体" w:hAnsi="宋体" w:eastAsia="宋体" w:cs="宋体"/>
          <w:szCs w:val="21"/>
          <w:highlight w:val="none"/>
        </w:rPr>
        <w:t>，并于</w:t>
      </w:r>
      <w:r>
        <w:rPr>
          <w:rFonts w:hint="eastAsia" w:ascii="宋体" w:hAnsi="宋体" w:eastAsia="宋体" w:cs="宋体"/>
          <w:szCs w:val="21"/>
          <w:highlight w:val="none"/>
          <w:u w:val="single"/>
        </w:rPr>
        <w:t>2025年</w:t>
      </w:r>
      <w:r>
        <w:rPr>
          <w:rFonts w:hint="eastAsia" w:ascii="宋体" w:hAnsi="宋体" w:cs="宋体"/>
          <w:szCs w:val="21"/>
          <w:highlight w:val="none"/>
          <w:u w:val="single"/>
          <w:lang w:val="en-US" w:eastAsia="zh-CN"/>
        </w:rPr>
        <w:t>11</w:t>
      </w:r>
      <w:r>
        <w:rPr>
          <w:rFonts w:hint="eastAsia" w:ascii="宋体" w:hAnsi="宋体" w:eastAsia="宋体" w:cs="宋体"/>
          <w:szCs w:val="21"/>
          <w:highlight w:val="none"/>
          <w:u w:val="single"/>
        </w:rPr>
        <w:t>月</w:t>
      </w:r>
      <w:r>
        <w:rPr>
          <w:rFonts w:hint="eastAsia" w:ascii="宋体" w:hAnsi="宋体" w:cs="宋体"/>
          <w:szCs w:val="21"/>
          <w:highlight w:val="none"/>
          <w:u w:val="single"/>
          <w:lang w:val="en-US" w:eastAsia="zh-CN"/>
        </w:rPr>
        <w:t>18</w:t>
      </w:r>
      <w:r>
        <w:rPr>
          <w:rFonts w:hint="eastAsia" w:ascii="宋体" w:hAnsi="宋体" w:eastAsia="宋体" w:cs="宋体"/>
          <w:szCs w:val="21"/>
          <w:highlight w:val="none"/>
          <w:u w:val="single"/>
        </w:rPr>
        <w:t>日9时30</w:t>
      </w:r>
      <w:r>
        <w:rPr>
          <w:rFonts w:hint="eastAsia" w:ascii="宋体" w:hAnsi="宋体" w:eastAsia="宋体" w:cs="宋体"/>
          <w:color w:val="000000"/>
          <w:szCs w:val="21"/>
          <w:highlight w:val="none"/>
          <w:u w:val="single"/>
        </w:rPr>
        <w:t>分</w:t>
      </w:r>
      <w:r>
        <w:rPr>
          <w:rFonts w:hint="eastAsia" w:ascii="宋体" w:hAnsi="宋体" w:eastAsia="宋体" w:cs="宋体"/>
          <w:bCs/>
          <w:color w:val="000000"/>
          <w:szCs w:val="21"/>
          <w:highlight w:val="none"/>
          <w:u w:val="single"/>
        </w:rPr>
        <w:t>（北京时间）</w:t>
      </w:r>
      <w:r>
        <w:rPr>
          <w:rFonts w:hint="eastAsia" w:ascii="宋体" w:hAnsi="宋体" w:eastAsia="宋体" w:cs="宋体"/>
          <w:bCs/>
          <w:color w:val="000000"/>
          <w:szCs w:val="21"/>
          <w:highlight w:val="none"/>
        </w:rPr>
        <w:t>前提交响应文件</w:t>
      </w:r>
      <w:r>
        <w:rPr>
          <w:rFonts w:hint="eastAsia" w:ascii="宋体" w:hAnsi="宋体" w:eastAsia="宋体" w:cs="宋体"/>
          <w:color w:val="000000"/>
          <w:szCs w:val="21"/>
          <w:highlight w:val="none"/>
        </w:rPr>
        <w:t>。</w:t>
      </w:r>
    </w:p>
    <w:p w14:paraId="3B5A4B51">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一、项目基本情况</w:t>
      </w:r>
    </w:p>
    <w:p w14:paraId="59E09409">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项目编号：</w:t>
      </w:r>
      <w:r>
        <w:rPr>
          <w:rFonts w:hint="eastAsia" w:ascii="宋体" w:hAnsi="宋体" w:cs="宋体"/>
          <w:color w:val="000000"/>
          <w:szCs w:val="21"/>
          <w:highlight w:val="none"/>
          <w:lang w:eastAsia="zh-CN"/>
        </w:rPr>
        <w:t>GXZC2025-J1-003385-GXZX</w:t>
      </w:r>
    </w:p>
    <w:p w14:paraId="5B759F4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项目名称：</w:t>
      </w:r>
      <w:r>
        <w:rPr>
          <w:rFonts w:hint="eastAsia" w:ascii="宋体" w:hAnsi="宋体" w:cs="宋体"/>
          <w:color w:val="000000"/>
          <w:szCs w:val="21"/>
          <w:highlight w:val="none"/>
          <w:lang w:eastAsia="zh-CN"/>
        </w:rPr>
        <w:t>广西艺术学院国际教育教学设备项目</w:t>
      </w:r>
    </w:p>
    <w:p w14:paraId="1E0BA266">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预算总金额</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元</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w:t>
      </w:r>
      <w:r>
        <w:rPr>
          <w:rFonts w:hint="eastAsia" w:ascii="宋体" w:hAnsi="宋体" w:cs="宋体"/>
          <w:color w:val="000000"/>
          <w:szCs w:val="21"/>
          <w:highlight w:val="none"/>
          <w:lang w:val="en-US" w:eastAsia="zh-CN"/>
        </w:rPr>
        <w:t>1893350.00</w:t>
      </w:r>
    </w:p>
    <w:p w14:paraId="484A3BF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采购需求：</w:t>
      </w:r>
    </w:p>
    <w:p w14:paraId="4E6542A9">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p>
    <w:p w14:paraId="4803A450">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标项一</w:t>
      </w:r>
    </w:p>
    <w:p w14:paraId="33C9A91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标项名称：</w:t>
      </w:r>
      <w:r>
        <w:rPr>
          <w:rFonts w:hint="eastAsia" w:ascii="宋体" w:hAnsi="宋体" w:cs="宋体"/>
          <w:color w:val="000000"/>
          <w:szCs w:val="21"/>
          <w:highlight w:val="none"/>
          <w:lang w:eastAsia="zh-CN"/>
        </w:rPr>
        <w:t>广西艺术学院相思湖校区国际教育教学设备项目</w:t>
      </w:r>
    </w:p>
    <w:p w14:paraId="00D2063E">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数量：1批</w:t>
      </w:r>
    </w:p>
    <w:p w14:paraId="7F01ECD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预算金额（元）：</w:t>
      </w:r>
      <w:r>
        <w:rPr>
          <w:rFonts w:hint="eastAsia" w:ascii="宋体" w:hAnsi="宋体" w:eastAsia="宋体" w:cs="宋体"/>
          <w:i w:val="0"/>
          <w:iCs w:val="0"/>
          <w:color w:val="000000"/>
          <w:kern w:val="2"/>
          <w:sz w:val="21"/>
          <w:szCs w:val="21"/>
          <w:highlight w:val="none"/>
          <w:u w:val="none"/>
          <w:lang w:val="en-US" w:eastAsia="zh-CN" w:bidi="ar"/>
        </w:rPr>
        <w:t>1052800</w:t>
      </w:r>
      <w:r>
        <w:rPr>
          <w:rFonts w:hint="eastAsia" w:ascii="宋体" w:hAnsi="宋体" w:cs="宋体"/>
          <w:color w:val="000000"/>
          <w:szCs w:val="21"/>
          <w:highlight w:val="none"/>
          <w:lang w:val="en-US" w:eastAsia="zh-CN"/>
        </w:rPr>
        <w:t>.00</w:t>
      </w:r>
    </w:p>
    <w:p w14:paraId="69D46602">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简要规格描述或项目基本概况介绍、用途：广西艺术学院相思湖校区国际教育教学设备1批，具体内容和数量以</w:t>
      </w:r>
      <w:r>
        <w:rPr>
          <w:rFonts w:hint="eastAsia" w:ascii="宋体" w:hAnsi="宋体" w:cs="宋体"/>
          <w:color w:val="000000"/>
          <w:szCs w:val="21"/>
          <w:highlight w:val="none"/>
          <w:lang w:val="en-US" w:eastAsia="zh-CN"/>
        </w:rPr>
        <w:t>竞争性谈判采购文件</w:t>
      </w:r>
      <w:r>
        <w:rPr>
          <w:rFonts w:hint="eastAsia" w:ascii="宋体" w:hAnsi="宋体" w:eastAsia="宋体" w:cs="宋体"/>
          <w:color w:val="000000"/>
          <w:szCs w:val="21"/>
          <w:highlight w:val="none"/>
        </w:rPr>
        <w:t>第二章采购需求为准。</w:t>
      </w:r>
    </w:p>
    <w:p w14:paraId="29DFE895">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bookmarkStart w:id="1" w:name="_Hlk132796150"/>
      <w:r>
        <w:rPr>
          <w:rFonts w:hint="eastAsia" w:ascii="宋体" w:hAnsi="宋体" w:eastAsia="宋体" w:cs="宋体"/>
          <w:color w:val="000000"/>
          <w:szCs w:val="21"/>
          <w:highlight w:val="none"/>
        </w:rPr>
        <w:t>最高限价（如有）：</w:t>
      </w:r>
      <w:bookmarkEnd w:id="1"/>
      <w:r>
        <w:rPr>
          <w:rFonts w:hint="eastAsia" w:ascii="宋体" w:hAnsi="宋体" w:eastAsia="宋体" w:cs="宋体"/>
          <w:i w:val="0"/>
          <w:iCs w:val="0"/>
          <w:color w:val="000000"/>
          <w:kern w:val="2"/>
          <w:sz w:val="21"/>
          <w:szCs w:val="21"/>
          <w:highlight w:val="none"/>
          <w:u w:val="none"/>
          <w:lang w:val="en-US" w:eastAsia="zh-CN" w:bidi="ar"/>
        </w:rPr>
        <w:t>1052800</w:t>
      </w:r>
      <w:r>
        <w:rPr>
          <w:rFonts w:hint="eastAsia" w:ascii="宋体" w:hAnsi="宋体" w:cs="宋体"/>
          <w:color w:val="000000"/>
          <w:szCs w:val="21"/>
          <w:highlight w:val="none"/>
          <w:lang w:val="en-US" w:eastAsia="zh-CN"/>
        </w:rPr>
        <w:t>.00</w:t>
      </w:r>
    </w:p>
    <w:p w14:paraId="7F4E9D3A">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合同履约期限：</w:t>
      </w:r>
      <w:r>
        <w:rPr>
          <w:rFonts w:hint="eastAsia" w:ascii="宋体" w:hAnsi="宋体" w:eastAsia="宋体" w:cs="宋体"/>
          <w:color w:val="000000"/>
          <w:szCs w:val="21"/>
          <w:highlight w:val="none"/>
          <w:lang w:eastAsia="zh-CN"/>
        </w:rPr>
        <w:t>自合同签订之日起</w:t>
      </w:r>
      <w:r>
        <w:rPr>
          <w:rFonts w:hint="eastAsia" w:ascii="宋体" w:hAnsi="宋体" w:cs="宋体"/>
          <w:color w:val="000000"/>
          <w:szCs w:val="21"/>
          <w:highlight w:val="none"/>
          <w:lang w:val="en-US" w:eastAsia="zh-CN"/>
        </w:rPr>
        <w:t>15</w:t>
      </w:r>
      <w:r>
        <w:rPr>
          <w:rFonts w:hint="eastAsia" w:ascii="宋体" w:hAnsi="宋体" w:eastAsia="宋体" w:cs="宋体"/>
          <w:color w:val="000000"/>
          <w:szCs w:val="21"/>
          <w:highlight w:val="none"/>
          <w:lang w:eastAsia="zh-CN"/>
        </w:rPr>
        <w:t>天内全部货物交货验收并安装调试完毕</w:t>
      </w:r>
      <w:r>
        <w:rPr>
          <w:rFonts w:hint="eastAsia" w:ascii="宋体" w:hAnsi="宋体" w:eastAsia="宋体" w:cs="宋体"/>
          <w:color w:val="000000"/>
          <w:szCs w:val="21"/>
          <w:highlight w:val="none"/>
        </w:rPr>
        <w:t>。</w:t>
      </w:r>
    </w:p>
    <w:p w14:paraId="05958383">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本标项（否）接受联合体投标。</w:t>
      </w:r>
    </w:p>
    <w:p w14:paraId="78A42C96">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备注：无</w:t>
      </w:r>
    </w:p>
    <w:p w14:paraId="7E2FDEB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default" w:ascii="宋体" w:hAnsi="宋体" w:eastAsia="宋体" w:cs="宋体"/>
          <w:color w:val="000000"/>
          <w:szCs w:val="21"/>
          <w:highlight w:val="none"/>
          <w:lang w:val="en-US" w:eastAsia="zh-CN"/>
        </w:rPr>
      </w:pPr>
    </w:p>
    <w:p w14:paraId="2AC324F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标项</w:t>
      </w:r>
      <w:r>
        <w:rPr>
          <w:rFonts w:hint="eastAsia" w:ascii="宋体" w:hAnsi="宋体" w:cs="宋体"/>
          <w:color w:val="000000"/>
          <w:szCs w:val="21"/>
          <w:highlight w:val="none"/>
          <w:lang w:val="en-US" w:eastAsia="zh-CN"/>
        </w:rPr>
        <w:t>二</w:t>
      </w:r>
    </w:p>
    <w:p w14:paraId="7A5FD5EE">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标项名称：</w:t>
      </w:r>
      <w:r>
        <w:rPr>
          <w:rFonts w:hint="eastAsia" w:ascii="宋体" w:hAnsi="宋体" w:cs="宋体"/>
          <w:color w:val="000000"/>
          <w:szCs w:val="21"/>
          <w:highlight w:val="none"/>
          <w:lang w:eastAsia="zh-CN"/>
        </w:rPr>
        <w:t>广西艺术学院</w:t>
      </w:r>
      <w:r>
        <w:rPr>
          <w:rFonts w:hint="eastAsia" w:ascii="宋体" w:hAnsi="宋体" w:cs="宋体"/>
          <w:color w:val="000000"/>
          <w:szCs w:val="21"/>
          <w:highlight w:val="none"/>
          <w:lang w:val="en-US" w:eastAsia="zh-CN"/>
        </w:rPr>
        <w:t>南湖</w:t>
      </w:r>
      <w:r>
        <w:rPr>
          <w:rFonts w:hint="eastAsia" w:ascii="宋体" w:hAnsi="宋体" w:cs="宋体"/>
          <w:color w:val="000000"/>
          <w:szCs w:val="21"/>
          <w:highlight w:val="none"/>
          <w:lang w:eastAsia="zh-CN"/>
        </w:rPr>
        <w:t>校区国际教育教学设备项目</w:t>
      </w:r>
    </w:p>
    <w:p w14:paraId="50809A9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数量：1批</w:t>
      </w:r>
    </w:p>
    <w:p w14:paraId="201DD4F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预算金额（元）：</w:t>
      </w:r>
      <w:r>
        <w:rPr>
          <w:rFonts w:hint="eastAsia" w:ascii="宋体" w:hAnsi="宋体" w:cs="宋体"/>
          <w:color w:val="000000"/>
          <w:szCs w:val="21"/>
          <w:highlight w:val="none"/>
          <w:lang w:val="en-US" w:eastAsia="zh-CN"/>
        </w:rPr>
        <w:t>840550.00</w:t>
      </w:r>
    </w:p>
    <w:p w14:paraId="6499C4F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简要规格描述或项目基本概况介绍、用途：广西艺术学院</w:t>
      </w:r>
      <w:r>
        <w:rPr>
          <w:rFonts w:hint="eastAsia" w:ascii="宋体" w:hAnsi="宋体" w:cs="宋体"/>
          <w:color w:val="000000"/>
          <w:szCs w:val="21"/>
          <w:highlight w:val="none"/>
          <w:lang w:val="en-US" w:eastAsia="zh-CN"/>
        </w:rPr>
        <w:t>南湖</w:t>
      </w:r>
      <w:r>
        <w:rPr>
          <w:rFonts w:hint="eastAsia" w:ascii="宋体" w:hAnsi="宋体" w:cs="宋体"/>
          <w:color w:val="000000"/>
          <w:szCs w:val="21"/>
          <w:highlight w:val="none"/>
          <w:lang w:eastAsia="zh-CN"/>
        </w:rPr>
        <w:t>校区</w:t>
      </w:r>
      <w:r>
        <w:rPr>
          <w:rFonts w:hint="eastAsia" w:ascii="宋体" w:hAnsi="宋体" w:eastAsia="宋体" w:cs="宋体"/>
          <w:color w:val="000000"/>
          <w:szCs w:val="21"/>
          <w:highlight w:val="none"/>
        </w:rPr>
        <w:t>国际教育教学设备1批，具体内容和数量以</w:t>
      </w:r>
      <w:r>
        <w:rPr>
          <w:rFonts w:hint="eastAsia" w:ascii="宋体" w:hAnsi="宋体" w:cs="宋体"/>
          <w:color w:val="000000"/>
          <w:szCs w:val="21"/>
          <w:highlight w:val="none"/>
          <w:lang w:val="en-US" w:eastAsia="zh-CN"/>
        </w:rPr>
        <w:t>竞争性谈判采购文件</w:t>
      </w:r>
      <w:r>
        <w:rPr>
          <w:rFonts w:hint="eastAsia" w:ascii="宋体" w:hAnsi="宋体" w:eastAsia="宋体" w:cs="宋体"/>
          <w:color w:val="000000"/>
          <w:szCs w:val="21"/>
          <w:highlight w:val="none"/>
        </w:rPr>
        <w:t>第二章采购需求为准。</w:t>
      </w:r>
    </w:p>
    <w:p w14:paraId="09639B53">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最高限价（如有）：</w:t>
      </w:r>
      <w:r>
        <w:rPr>
          <w:rFonts w:hint="eastAsia" w:ascii="宋体" w:hAnsi="宋体" w:cs="宋体"/>
          <w:color w:val="000000"/>
          <w:szCs w:val="21"/>
          <w:highlight w:val="none"/>
          <w:lang w:val="en-US" w:eastAsia="zh-CN"/>
        </w:rPr>
        <w:t>840550.00</w:t>
      </w:r>
    </w:p>
    <w:p w14:paraId="61EBEAA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合同履约期限：</w:t>
      </w:r>
      <w:r>
        <w:rPr>
          <w:rFonts w:hint="eastAsia" w:ascii="宋体" w:hAnsi="宋体" w:eastAsia="宋体" w:cs="宋体"/>
          <w:color w:val="000000"/>
          <w:szCs w:val="21"/>
          <w:highlight w:val="none"/>
          <w:lang w:eastAsia="zh-CN"/>
        </w:rPr>
        <w:t>自合同签订之日起</w:t>
      </w:r>
      <w:r>
        <w:rPr>
          <w:rFonts w:hint="eastAsia" w:ascii="宋体" w:hAnsi="宋体" w:cs="宋体"/>
          <w:color w:val="000000"/>
          <w:szCs w:val="21"/>
          <w:highlight w:val="none"/>
          <w:lang w:val="en-US" w:eastAsia="zh-CN"/>
        </w:rPr>
        <w:t>15</w:t>
      </w:r>
      <w:r>
        <w:rPr>
          <w:rFonts w:hint="eastAsia" w:ascii="宋体" w:hAnsi="宋体" w:eastAsia="宋体" w:cs="宋体"/>
          <w:color w:val="000000"/>
          <w:szCs w:val="21"/>
          <w:highlight w:val="none"/>
          <w:lang w:eastAsia="zh-CN"/>
        </w:rPr>
        <w:t>天内全部货物交货验收并安装调试完毕</w:t>
      </w:r>
      <w:r>
        <w:rPr>
          <w:rFonts w:hint="eastAsia" w:ascii="宋体" w:hAnsi="宋体" w:eastAsia="宋体" w:cs="宋体"/>
          <w:color w:val="000000"/>
          <w:szCs w:val="21"/>
          <w:highlight w:val="none"/>
        </w:rPr>
        <w:t>。</w:t>
      </w:r>
    </w:p>
    <w:p w14:paraId="112F6A3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本标项（否）接受联合体投标。</w:t>
      </w:r>
    </w:p>
    <w:p w14:paraId="6EAD4AF2">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备注：无</w:t>
      </w:r>
    </w:p>
    <w:p w14:paraId="453EC1AA">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000000"/>
          <w:sz w:val="24"/>
          <w:highlight w:val="none"/>
        </w:rPr>
      </w:pPr>
      <w:r>
        <w:rPr>
          <w:rFonts w:hint="eastAsia" w:ascii="宋体" w:hAnsi="宋体" w:eastAsia="宋体" w:cs="宋体"/>
          <w:b/>
          <w:color w:val="000000"/>
          <w:kern w:val="44"/>
          <w:sz w:val="24"/>
          <w:highlight w:val="none"/>
        </w:rPr>
        <w:t>二、供应商的资格条件</w:t>
      </w:r>
    </w:p>
    <w:p w14:paraId="2CB7CAA8">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1.满足《中华人民共和国政府采购法》第二十二条规定；</w:t>
      </w:r>
    </w:p>
    <w:p w14:paraId="2F517B5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2.落实政府采购政策需满足的资格要求：无</w:t>
      </w:r>
    </w:p>
    <w:p w14:paraId="091E5BE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3.本项目的特定资格要求：</w:t>
      </w:r>
      <w:r>
        <w:rPr>
          <w:rFonts w:hint="eastAsia" w:ascii="宋体" w:hAnsi="宋体" w:cs="宋体"/>
          <w:color w:val="000000"/>
          <w:szCs w:val="21"/>
          <w:highlight w:val="none"/>
          <w:lang w:val="en-US" w:eastAsia="zh-CN"/>
        </w:rPr>
        <w:t>无</w:t>
      </w:r>
      <w:r>
        <w:rPr>
          <w:rFonts w:hint="eastAsia" w:ascii="宋体" w:hAnsi="宋体" w:eastAsia="宋体" w:cs="宋体"/>
          <w:color w:val="000000"/>
          <w:szCs w:val="21"/>
          <w:highlight w:val="none"/>
          <w:lang w:val="en-US" w:eastAsia="zh-CN"/>
        </w:rPr>
        <w:t>。</w:t>
      </w:r>
    </w:p>
    <w:p w14:paraId="71EEFBC7">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lang w:eastAsia="zh-CN"/>
        </w:rPr>
      </w:pPr>
      <w:r>
        <w:rPr>
          <w:rFonts w:hint="eastAsia" w:ascii="宋体" w:hAnsi="宋体" w:eastAsia="宋体" w:cs="宋体"/>
          <w:b/>
          <w:color w:val="000000"/>
          <w:kern w:val="44"/>
          <w:sz w:val="24"/>
          <w:highlight w:val="none"/>
        </w:rPr>
        <w:t>三、获取</w:t>
      </w:r>
      <w:r>
        <w:rPr>
          <w:rFonts w:hint="eastAsia" w:ascii="宋体" w:hAnsi="宋体" w:cs="宋体"/>
          <w:b/>
          <w:color w:val="000000"/>
          <w:kern w:val="44"/>
          <w:sz w:val="24"/>
          <w:highlight w:val="none"/>
          <w:lang w:eastAsia="zh-CN"/>
        </w:rPr>
        <w:t>竞争性谈判采购文件</w:t>
      </w:r>
    </w:p>
    <w:p w14:paraId="74292D65">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时间：</w:t>
      </w:r>
      <w:r>
        <w:rPr>
          <w:rFonts w:hint="eastAsia" w:ascii="宋体" w:hAnsi="宋体" w:eastAsia="宋体" w:cs="宋体"/>
          <w:bCs/>
          <w:kern w:val="0"/>
          <w:szCs w:val="21"/>
          <w:highlight w:val="none"/>
          <w:u w:val="none"/>
        </w:rPr>
        <w:t>2025年</w:t>
      </w:r>
      <w:r>
        <w:rPr>
          <w:rFonts w:hint="eastAsia" w:ascii="宋体" w:hAnsi="宋体" w:cs="宋体"/>
          <w:bCs/>
          <w:kern w:val="0"/>
          <w:szCs w:val="21"/>
          <w:highlight w:val="none"/>
          <w:u w:val="none"/>
          <w:lang w:val="en-US" w:eastAsia="zh-CN"/>
        </w:rPr>
        <w:t>11</w:t>
      </w:r>
      <w:r>
        <w:rPr>
          <w:rFonts w:hint="eastAsia" w:ascii="宋体" w:hAnsi="宋体" w:eastAsia="宋体" w:cs="宋体"/>
          <w:bCs/>
          <w:kern w:val="0"/>
          <w:szCs w:val="21"/>
          <w:highlight w:val="none"/>
          <w:u w:val="none"/>
        </w:rPr>
        <w:t>月</w:t>
      </w:r>
      <w:r>
        <w:rPr>
          <w:rFonts w:hint="eastAsia" w:ascii="宋体" w:hAnsi="宋体" w:cs="宋体"/>
          <w:bCs/>
          <w:kern w:val="0"/>
          <w:szCs w:val="21"/>
          <w:highlight w:val="none"/>
          <w:u w:val="none"/>
          <w:lang w:val="en-US" w:eastAsia="zh-CN"/>
        </w:rPr>
        <w:t>07</w:t>
      </w:r>
      <w:r>
        <w:rPr>
          <w:rFonts w:hint="eastAsia" w:ascii="宋体" w:hAnsi="宋体" w:eastAsia="宋体" w:cs="宋体"/>
          <w:bCs/>
          <w:kern w:val="0"/>
          <w:szCs w:val="21"/>
          <w:highlight w:val="none"/>
          <w:u w:val="none"/>
        </w:rPr>
        <w:t>日至2025年</w:t>
      </w:r>
      <w:r>
        <w:rPr>
          <w:rFonts w:hint="eastAsia" w:ascii="宋体" w:hAnsi="宋体" w:cs="宋体"/>
          <w:bCs/>
          <w:kern w:val="0"/>
          <w:szCs w:val="21"/>
          <w:highlight w:val="none"/>
          <w:u w:val="none"/>
          <w:lang w:val="en-US" w:eastAsia="zh-CN"/>
        </w:rPr>
        <w:t>11</w:t>
      </w:r>
      <w:r>
        <w:rPr>
          <w:rFonts w:hint="eastAsia" w:ascii="宋体" w:hAnsi="宋体" w:eastAsia="宋体" w:cs="宋体"/>
          <w:bCs/>
          <w:kern w:val="0"/>
          <w:szCs w:val="21"/>
          <w:highlight w:val="none"/>
          <w:u w:val="none"/>
        </w:rPr>
        <w:t>月</w:t>
      </w:r>
      <w:r>
        <w:rPr>
          <w:rFonts w:hint="eastAsia" w:ascii="宋体" w:hAnsi="宋体" w:cs="宋体"/>
          <w:bCs/>
          <w:kern w:val="0"/>
          <w:szCs w:val="21"/>
          <w:highlight w:val="none"/>
          <w:u w:val="none"/>
          <w:lang w:val="en-US" w:eastAsia="zh-CN"/>
        </w:rPr>
        <w:t>12</w:t>
      </w:r>
      <w:r>
        <w:rPr>
          <w:rFonts w:hint="eastAsia" w:ascii="宋体" w:hAnsi="宋体" w:eastAsia="宋体" w:cs="宋体"/>
          <w:bCs/>
          <w:kern w:val="0"/>
          <w:szCs w:val="21"/>
          <w:highlight w:val="none"/>
          <w:u w:val="none"/>
        </w:rPr>
        <w:t>日，每天上午0:00至12:00，下午12:00至23:59（北京时间，法定节假日除外）</w:t>
      </w:r>
      <w:r>
        <w:rPr>
          <w:rFonts w:hint="eastAsia" w:ascii="宋体" w:hAnsi="宋体" w:eastAsia="宋体" w:cs="宋体"/>
          <w:color w:val="000000"/>
          <w:szCs w:val="21"/>
          <w:highlight w:val="none"/>
        </w:rPr>
        <w:t>。</w:t>
      </w:r>
    </w:p>
    <w:p w14:paraId="4EB5BDE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获取方式：网上下载。本项目不发放纸质采购文件，供应商可自行在广西政府采购云平台（https://www.gcy.zfcg.gxzf.gov.cn/）下载采购文件（操作路径：登录“广西政府采购云平台” -项目采购-获取采购文件-找到本项目-点击“申请获取采购文件”），电子响应文件制作需要基于广西政府采购云平台（https://www.gcy.zfcg.gxzf.gov.cn/）获取的采购文件编制。</w:t>
      </w:r>
    </w:p>
    <w:p w14:paraId="7174013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售价：0元。</w:t>
      </w:r>
    </w:p>
    <w:p w14:paraId="48405E21">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四、响应文件提交</w:t>
      </w:r>
    </w:p>
    <w:p w14:paraId="0E40D99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1.首次响应文件提交截止时间（北京时间）：2025年</w:t>
      </w:r>
      <w:r>
        <w:rPr>
          <w:rFonts w:hint="eastAsia" w:ascii="宋体" w:hAnsi="宋体" w:cs="宋体"/>
          <w:color w:val="000000"/>
          <w:szCs w:val="21"/>
          <w:highlight w:val="none"/>
          <w:lang w:val="en-US" w:eastAsia="zh-CN"/>
        </w:rPr>
        <w:t>11</w:t>
      </w:r>
      <w:r>
        <w:rPr>
          <w:rFonts w:hint="eastAsia" w:ascii="宋体" w:hAnsi="宋体" w:eastAsia="宋体" w:cs="宋体"/>
          <w:color w:val="000000"/>
          <w:szCs w:val="21"/>
          <w:highlight w:val="none"/>
          <w:lang w:val="en-US" w:eastAsia="zh-CN"/>
        </w:rPr>
        <w:t>月</w:t>
      </w:r>
      <w:r>
        <w:rPr>
          <w:rFonts w:hint="eastAsia" w:ascii="宋体" w:hAnsi="宋体" w:cs="宋体"/>
          <w:color w:val="000000"/>
          <w:szCs w:val="21"/>
          <w:highlight w:val="none"/>
          <w:lang w:val="en-US" w:eastAsia="zh-CN"/>
        </w:rPr>
        <w:t>18</w:t>
      </w:r>
      <w:r>
        <w:rPr>
          <w:rFonts w:hint="eastAsia" w:ascii="宋体" w:hAnsi="宋体" w:eastAsia="宋体" w:cs="宋体"/>
          <w:color w:val="000000"/>
          <w:szCs w:val="21"/>
          <w:highlight w:val="none"/>
          <w:lang w:val="en-US" w:eastAsia="zh-CN"/>
        </w:rPr>
        <w:t>日9时30分</w:t>
      </w:r>
    </w:p>
    <w:p w14:paraId="48E8190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2.首次响应文件提交地点：</w:t>
      </w:r>
      <w:r>
        <w:rPr>
          <w:rFonts w:hint="eastAsia" w:ascii="宋体" w:hAnsi="宋体" w:eastAsia="宋体" w:cs="宋体"/>
          <w:szCs w:val="21"/>
          <w:highlight w:val="none"/>
        </w:rPr>
        <w:t>广西政府采购云平台（</w:t>
      </w:r>
      <w:r>
        <w:rPr>
          <w:rFonts w:hint="eastAsia" w:ascii="宋体" w:hAnsi="宋体" w:eastAsia="宋体" w:cs="宋体"/>
          <w:bCs/>
          <w:szCs w:val="21"/>
          <w:highlight w:val="none"/>
        </w:rPr>
        <w:t>https://www.gcy.zfcg.gxzf.gov.cn/</w:t>
      </w:r>
      <w:r>
        <w:rPr>
          <w:rFonts w:hint="eastAsia" w:ascii="宋体" w:hAnsi="宋体" w:eastAsia="宋体" w:cs="宋体"/>
          <w:szCs w:val="21"/>
          <w:highlight w:val="none"/>
        </w:rPr>
        <w:t>）</w:t>
      </w:r>
    </w:p>
    <w:p w14:paraId="0528BD86">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五、开启（首次响应文件开启时间）</w:t>
      </w:r>
    </w:p>
    <w:p w14:paraId="48572F23">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1.时间（北京时间）：2025年</w:t>
      </w:r>
      <w:r>
        <w:rPr>
          <w:rFonts w:hint="eastAsia" w:ascii="宋体" w:hAnsi="宋体" w:cs="宋体"/>
          <w:color w:val="000000"/>
          <w:szCs w:val="21"/>
          <w:highlight w:val="none"/>
          <w:lang w:val="en-US" w:eastAsia="zh-CN"/>
        </w:rPr>
        <w:t>11</w:t>
      </w:r>
      <w:r>
        <w:rPr>
          <w:rFonts w:hint="eastAsia" w:ascii="宋体" w:hAnsi="宋体" w:eastAsia="宋体" w:cs="宋体"/>
          <w:color w:val="000000"/>
          <w:szCs w:val="21"/>
          <w:highlight w:val="none"/>
          <w:lang w:val="en-US" w:eastAsia="zh-CN"/>
        </w:rPr>
        <w:t>月</w:t>
      </w:r>
      <w:r>
        <w:rPr>
          <w:rFonts w:hint="eastAsia" w:ascii="宋体" w:hAnsi="宋体" w:cs="宋体"/>
          <w:color w:val="000000"/>
          <w:szCs w:val="21"/>
          <w:highlight w:val="none"/>
          <w:lang w:val="en-US" w:eastAsia="zh-CN"/>
        </w:rPr>
        <w:t>18</w:t>
      </w:r>
      <w:r>
        <w:rPr>
          <w:rFonts w:hint="eastAsia" w:ascii="宋体" w:hAnsi="宋体" w:eastAsia="宋体" w:cs="宋体"/>
          <w:color w:val="000000"/>
          <w:szCs w:val="21"/>
          <w:highlight w:val="none"/>
          <w:lang w:val="en-US" w:eastAsia="zh-CN"/>
        </w:rPr>
        <w:t>日9时30分后</w:t>
      </w:r>
    </w:p>
    <w:p w14:paraId="3ABEDA9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2.地点：广西政府采购云平台开标大厅    </w:t>
      </w:r>
    </w:p>
    <w:p w14:paraId="05248371">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六、公告期限</w:t>
      </w:r>
    </w:p>
    <w:p w14:paraId="7F12EF6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自本公告发布之日起3个工作日。</w:t>
      </w:r>
    </w:p>
    <w:p w14:paraId="49879058">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七、其他补充事宜</w:t>
      </w:r>
    </w:p>
    <w:p w14:paraId="19126A90">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bookmarkStart w:id="2" w:name="_Hlk37429585"/>
      <w:bookmarkStart w:id="3" w:name="_Hlk37429595"/>
      <w:r>
        <w:rPr>
          <w:rFonts w:hint="eastAsia" w:ascii="宋体" w:hAnsi="宋体" w:eastAsia="宋体" w:cs="宋体"/>
          <w:color w:val="000000"/>
          <w:szCs w:val="21"/>
          <w:highlight w:val="none"/>
          <w:lang w:val="en-US" w:eastAsia="zh-CN"/>
        </w:rPr>
        <w:t>1.网上查询地址</w:t>
      </w:r>
    </w:p>
    <w:bookmarkEnd w:id="2"/>
    <w:p w14:paraId="67F0024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中国政府采购网（http：//</w:t>
      </w:r>
      <w:r>
        <w:rPr>
          <w:rFonts w:hint="eastAsia" w:ascii="宋体" w:hAnsi="宋体" w:eastAsia="宋体" w:cs="宋体"/>
          <w:color w:val="000000"/>
          <w:szCs w:val="21"/>
          <w:highlight w:val="none"/>
          <w:lang w:val="en-US" w:eastAsia="zh-CN"/>
        </w:rPr>
        <w:fldChar w:fldCharType="begin"/>
      </w:r>
      <w:r>
        <w:rPr>
          <w:rFonts w:hint="eastAsia" w:ascii="宋体" w:hAnsi="宋体" w:eastAsia="宋体" w:cs="宋体"/>
          <w:color w:val="000000"/>
          <w:szCs w:val="21"/>
          <w:highlight w:val="none"/>
          <w:lang w:val="en-US" w:eastAsia="zh-CN"/>
        </w:rPr>
        <w:instrText xml:space="preserve"> HYPERLINK "http://www.ccgp.gov.cn（中国政府采购网）、zfcg.gxzf.gov.cn（广西壮族自治区政府采购网）" </w:instrText>
      </w:r>
      <w:r>
        <w:rPr>
          <w:rFonts w:hint="eastAsia" w:ascii="宋体" w:hAnsi="宋体" w:eastAsia="宋体" w:cs="宋体"/>
          <w:color w:val="000000"/>
          <w:szCs w:val="21"/>
          <w:highlight w:val="none"/>
          <w:lang w:val="en-US" w:eastAsia="zh-CN"/>
        </w:rPr>
        <w:fldChar w:fldCharType="separate"/>
      </w:r>
      <w:r>
        <w:rPr>
          <w:rFonts w:hint="eastAsia" w:ascii="宋体" w:hAnsi="宋体" w:eastAsia="宋体" w:cs="宋体"/>
          <w:color w:val="000000"/>
          <w:szCs w:val="21"/>
          <w:highlight w:val="none"/>
          <w:lang w:val="en-US" w:eastAsia="zh-CN"/>
        </w:rPr>
        <w:t>www.ccgp.gov.cn）、广西壮族自治区政府采购网（http：//zfcg.gxzf.gov.cn）</w:t>
      </w:r>
      <w:r>
        <w:rPr>
          <w:rFonts w:hint="eastAsia" w:ascii="宋体" w:hAnsi="宋体" w:eastAsia="宋体" w:cs="宋体"/>
          <w:color w:val="000000"/>
          <w:szCs w:val="21"/>
          <w:highlight w:val="none"/>
          <w:lang w:val="en-US" w:eastAsia="zh-CN"/>
        </w:rPr>
        <w:fldChar w:fldCharType="end"/>
      </w:r>
    </w:p>
    <w:bookmarkEnd w:id="3"/>
    <w:p w14:paraId="43AD6DA2">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bookmarkStart w:id="4" w:name="_Hlk37429674"/>
      <w:r>
        <w:rPr>
          <w:rFonts w:hint="eastAsia" w:ascii="宋体" w:hAnsi="宋体" w:eastAsia="宋体" w:cs="宋体"/>
          <w:color w:val="000000"/>
          <w:szCs w:val="21"/>
          <w:highlight w:val="none"/>
          <w:lang w:val="en-US" w:eastAsia="zh-CN"/>
        </w:rPr>
        <w:t>2.采购意向公开链接：</w:t>
      </w:r>
    </w:p>
    <w:p w14:paraId="3CBA55C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http://www.ccgp-guangxi.gov.cn/site/detail?parentId=66485&amp;articleId=DoWJY5F7okHX/iJ6tFw+8A==</w:t>
      </w:r>
    </w:p>
    <w:p w14:paraId="6154C6F5">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https://middle.gcy.zfcg.gxzf.gov.cn/announcement-front/#/dynamic/detail?formPageCode=publicNoticeOfPurchaseIntention&amp;annId=1801000010139654&amp;districtId=459900&amp;annBigType=1</w:t>
      </w:r>
    </w:p>
    <w:p w14:paraId="26F9C0D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3.本项目需要落实的政府采购政策</w:t>
      </w:r>
    </w:p>
    <w:p w14:paraId="40B5DE7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（1）政府采购促进中小企业发展。</w:t>
      </w:r>
    </w:p>
    <w:p w14:paraId="5CC0A8F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（2）政府采购支持采用本国产品的政策。</w:t>
      </w:r>
    </w:p>
    <w:p w14:paraId="22D6237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（3）强制采购节能产品；优先采购节能产品、环境标志产品。</w:t>
      </w:r>
    </w:p>
    <w:p w14:paraId="5A47D036">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（4）政府采购促进残疾人就业政策。</w:t>
      </w:r>
    </w:p>
    <w:p w14:paraId="0FC05FE9">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（5）政府采购支持监狱企业发展。</w:t>
      </w:r>
    </w:p>
    <w:p w14:paraId="6437AC5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w:t>
      </w:r>
      <w:bookmarkEnd w:id="4"/>
      <w:r>
        <w:rPr>
          <w:rFonts w:hint="eastAsia" w:ascii="宋体" w:hAnsi="宋体" w:eastAsia="宋体" w:cs="宋体"/>
          <w:color w:val="000000"/>
          <w:szCs w:val="21"/>
          <w:highlight w:val="none"/>
          <w:lang w:val="en-US" w:eastAsia="zh-CN"/>
        </w:rPr>
        <w:t>供应商竞标注意事项</w:t>
      </w:r>
    </w:p>
    <w:p w14:paraId="56FF2D8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（1）本项目为全流程电子化采购项目，通过广西政府采购云平台（https://www.gcy.zfcg.gxzf.gov.cn/）实行在线电子</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lang w:val="en-US" w:eastAsia="zh-CN"/>
        </w:rPr>
        <w:t>，供应商应按照本项目</w:t>
      </w:r>
      <w:r>
        <w:rPr>
          <w:rFonts w:hint="eastAsia" w:ascii="宋体" w:hAnsi="宋体" w:cs="宋体"/>
          <w:color w:val="000000"/>
          <w:szCs w:val="21"/>
          <w:highlight w:val="none"/>
          <w:lang w:val="en-US" w:eastAsia="zh-CN"/>
        </w:rPr>
        <w:t>竞争性谈判采购文件</w:t>
      </w:r>
      <w:r>
        <w:rPr>
          <w:rFonts w:hint="eastAsia" w:ascii="宋体" w:hAnsi="宋体" w:eastAsia="宋体" w:cs="宋体"/>
          <w:color w:val="000000"/>
          <w:szCs w:val="21"/>
          <w:highlight w:val="none"/>
          <w:lang w:val="en-US" w:eastAsia="zh-CN"/>
        </w:rPr>
        <w:t>和广西政府采购云平台的要求编制、加密后在首次响应文件提交截止时间前通过网络上传至广西政府采购云平台（加密的电子响应文件是指后缀名为“jmbs”的文件），</w:t>
      </w:r>
      <w:r>
        <w:rPr>
          <w:rFonts w:hint="eastAsia" w:ascii="宋体" w:hAnsi="宋体" w:eastAsia="宋体" w:cs="宋体"/>
          <w:b/>
          <w:bCs/>
          <w:color w:val="000000"/>
          <w:szCs w:val="21"/>
          <w:highlight w:val="none"/>
          <w:lang w:val="en-US" w:eastAsia="zh-CN"/>
        </w:rPr>
        <w:t>供应商在广西政府采购云平台提交电子响应文件时，请填写参加远程开标活动经办人联系方式</w:t>
      </w:r>
      <w:r>
        <w:rPr>
          <w:rFonts w:hint="eastAsia" w:ascii="宋体" w:hAnsi="宋体" w:eastAsia="宋体" w:cs="宋体"/>
          <w:color w:val="000000"/>
          <w:szCs w:val="21"/>
          <w:highlight w:val="none"/>
          <w:lang w:val="en-US" w:eastAsia="zh-CN"/>
        </w:rPr>
        <w:t>。供应商登录广西政府采购云平台，依次进入“服务中心-项目采购-操作流程-电子招投标-政府采购项目电子交易管理操作指南-供应商”查看电子</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lang w:val="en-US" w:eastAsia="zh-CN"/>
        </w:rPr>
        <w:t>具体操作流程。</w:t>
      </w:r>
    </w:p>
    <w:p w14:paraId="1FF6556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未进行网上注册并办理数字证书（CA认证）的供应商将无法参与本项目政府采购活动，供应商应当在首次响应文件提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1C1D95BC">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（3）CA证书在线解密：供应商竞标时，需凭制作响应文件时用来加密的有效数字证书（CA认证）登录广西政府采购云平台电子开标大厅现场按规定时间对加密的响应文件进行解密，否则后果自负。</w:t>
      </w:r>
    </w:p>
    <w:p w14:paraId="66375016">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1）为确保网上操作合法、有效和安全，请供应商确保在电子投标过程中能够对相关数据电文进行加密和使用电子签章，妥善保管CA数字证书并使用有效的CA数字证书参与整个采购活动。2）供应商应当在首次响应文件提交截止时间前完成电子响应文件的上传、提交，首次响应文件提交截止时间前可以补充、修改或者撤回响应文件。补充或者修改响应文件的，应当先行撤回原响应文件，补充、修改后重新上传、提交，首次响应文件提交截止时间前未完成上传、提交的，视为撤回响应文件。首次响应文件提交截止时间以后上传递交的响应文件，广西政府采购云平台将予以拒收。</w:t>
      </w:r>
    </w:p>
    <w:p w14:paraId="72CF5D19">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八、凡对本次采购提出询问，请按以下方式联系</w:t>
      </w:r>
    </w:p>
    <w:p w14:paraId="26D2CF6E">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1.采购人信息</w:t>
      </w:r>
    </w:p>
    <w:p w14:paraId="1C139473">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bookmarkStart w:id="5" w:name="_Toc28359086"/>
      <w:bookmarkStart w:id="6" w:name="_Toc28359009"/>
      <w:r>
        <w:rPr>
          <w:rFonts w:hint="eastAsia" w:ascii="宋体" w:hAnsi="宋体" w:eastAsia="宋体" w:cs="宋体"/>
          <w:color w:val="000000"/>
          <w:szCs w:val="21"/>
          <w:highlight w:val="none"/>
          <w:lang w:val="en-US" w:eastAsia="zh-CN"/>
        </w:rPr>
        <w:t>名  称：广西艺术学院</w:t>
      </w:r>
    </w:p>
    <w:p w14:paraId="5CBF0B8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地  址：南宁市青秀区教育路7号</w:t>
      </w:r>
    </w:p>
    <w:p w14:paraId="7D006BD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联系方式：高静、杨朝标、朱桂英、李建波，0771-5327987 </w:t>
      </w:r>
    </w:p>
    <w:bookmarkEnd w:id="5"/>
    <w:bookmarkEnd w:id="6"/>
    <w:p w14:paraId="23DE677A">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2.采购代理机构信息</w:t>
      </w:r>
    </w:p>
    <w:p w14:paraId="1B129580">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名  称：广西中信恒泰工程顾问有限公司</w:t>
      </w:r>
    </w:p>
    <w:p w14:paraId="5DE467BA">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地　址：广西南宁市青秀区云景路69号南宁轨道大厦B楼8层</w:t>
      </w:r>
    </w:p>
    <w:p w14:paraId="4E6014C9">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联系方式：0771-5771602</w:t>
      </w:r>
    </w:p>
    <w:p w14:paraId="614EA156">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3.项目联系方式</w:t>
      </w:r>
    </w:p>
    <w:p w14:paraId="0ADC8A5E">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 xml:space="preserve">项目联系人：宋庆平 </w:t>
      </w:r>
    </w:p>
    <w:p w14:paraId="1CF715F5">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szCs w:val="21"/>
        </w:rPr>
        <w:t>电　话：0771-5771602</w:t>
      </w:r>
    </w:p>
    <w:p w14:paraId="5C688AA6">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righ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2025年11月07</w:t>
      </w:r>
      <w:bookmarkStart w:id="32" w:name="_GoBack"/>
      <w:bookmarkEnd w:id="32"/>
      <w:r>
        <w:rPr>
          <w:rFonts w:hint="eastAsia" w:ascii="宋体" w:hAnsi="宋体" w:cs="宋体"/>
          <w:color w:val="000000"/>
          <w:szCs w:val="21"/>
          <w:highlight w:val="none"/>
          <w:lang w:val="en-US" w:eastAsia="zh-CN"/>
        </w:rPr>
        <w:t>日</w:t>
      </w:r>
      <w:r>
        <w:rPr>
          <w:rFonts w:hint="eastAsia" w:ascii="宋体" w:hAnsi="宋体" w:eastAsia="宋体" w:cs="宋体"/>
          <w:color w:val="000000"/>
          <w:szCs w:val="21"/>
          <w:highlight w:val="none"/>
          <w:lang w:val="en-US" w:eastAsia="zh-CN"/>
        </w:rPr>
        <w:t>　　</w:t>
      </w:r>
    </w:p>
    <w:p w14:paraId="6F875E5C">
      <w:pPr>
        <w:keepNext/>
        <w:keepLines/>
        <w:widowControl w:val="0"/>
        <w:spacing w:before="340" w:after="330" w:line="578" w:lineRule="auto"/>
        <w:jc w:val="center"/>
        <w:outlineLvl w:val="0"/>
        <w:rPr>
          <w:rFonts w:hint="eastAsia" w:ascii="宋体" w:hAnsi="宋体" w:eastAsia="宋体" w:cs="宋体"/>
          <w:b/>
          <w:bCs/>
          <w:color w:val="000000"/>
          <w:kern w:val="44"/>
          <w:sz w:val="44"/>
          <w:szCs w:val="44"/>
          <w:highlight w:val="none"/>
          <w:lang w:val="en-US" w:eastAsia="zh-CN" w:bidi="ar-SA"/>
        </w:rPr>
      </w:pPr>
      <w:bookmarkStart w:id="7" w:name="_Toc80205921"/>
      <w:r>
        <w:rPr>
          <w:rFonts w:hint="eastAsia" w:ascii="宋体" w:hAnsi="宋体" w:eastAsia="宋体" w:cs="宋体"/>
          <w:b/>
          <w:bCs w:val="0"/>
          <w:color w:val="000000"/>
          <w:kern w:val="44"/>
          <w:sz w:val="32"/>
          <w:szCs w:val="32"/>
          <w:highlight w:val="none"/>
          <w:lang w:val="en-US" w:eastAsia="zh-CN" w:bidi="ar-SA"/>
        </w:rPr>
        <w:br w:type="page"/>
      </w:r>
      <w:r>
        <w:rPr>
          <w:rFonts w:hint="eastAsia" w:ascii="宋体" w:hAnsi="宋体" w:eastAsia="宋体" w:cs="宋体"/>
          <w:b/>
          <w:bCs w:val="0"/>
          <w:color w:val="000000"/>
          <w:kern w:val="44"/>
          <w:sz w:val="32"/>
          <w:szCs w:val="32"/>
          <w:highlight w:val="none"/>
          <w:lang w:val="en-US" w:eastAsia="zh-CN" w:bidi="ar-SA"/>
        </w:rPr>
        <w:t>第二章采购需求</w:t>
      </w:r>
      <w:bookmarkEnd w:id="7"/>
    </w:p>
    <w:p w14:paraId="2216D4FC">
      <w:pPr>
        <w:spacing w:line="420" w:lineRule="exact"/>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说明：</w:t>
      </w:r>
    </w:p>
    <w:p w14:paraId="1BDE9740">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highlight w:val="none"/>
        </w:rPr>
        <w:t>1.为落实政府采购政策需满足的要求</w:t>
      </w:r>
    </w:p>
    <w:p w14:paraId="577F49A1">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（1）本竞争性谈判采购文件所称中小企业必须符合《政府采购促进中小企业发展管理办法》（财库〔2020〕46号）的规定。</w:t>
      </w:r>
    </w:p>
    <w:p w14:paraId="75057BE0">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w:t>
      </w:r>
      <w:r>
        <w:rPr>
          <w:rFonts w:hint="eastAsia" w:ascii="宋体" w:hAnsi="宋体" w:eastAsia="宋体" w:cs="宋体"/>
          <w:b/>
          <w:color w:val="000000"/>
          <w:szCs w:val="21"/>
          <w:highlight w:val="none"/>
        </w:rPr>
        <w:t>否则响应文件作无效处理</w:t>
      </w:r>
      <w:r>
        <w:rPr>
          <w:rFonts w:hint="eastAsia" w:ascii="宋体" w:hAnsi="宋体" w:eastAsia="宋体" w:cs="宋体"/>
          <w:color w:val="000000"/>
          <w:szCs w:val="21"/>
          <w:highlight w:val="none"/>
        </w:rPr>
        <w:t>。如本项目包含的配套货物属于品目清单内非标注“★”的产品时，应优先采购，具体详见“第四章 评审程序和评定成交的标准”。</w:t>
      </w:r>
    </w:p>
    <w:p w14:paraId="5CA0E917">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竞标产品，并在响应文件中提供由</w:t>
      </w:r>
      <w:r>
        <w:rPr>
          <w:rFonts w:hint="eastAsia" w:ascii="宋体" w:hAnsi="宋体" w:eastAsia="宋体" w:cs="宋体"/>
          <w:highlight w:val="none"/>
          <w:lang w:val="en-US" w:eastAsia="zh-CN"/>
        </w:rPr>
        <w:t>中央网络安全和信息化委员会办公室</w:t>
      </w:r>
      <w:r>
        <w:rPr>
          <w:rFonts w:hint="eastAsia" w:ascii="宋体" w:hAnsi="宋体" w:eastAsia="宋体" w:cs="宋体"/>
          <w:highlight w:val="none"/>
        </w:rPr>
        <w:t>（http://www.cac.gov.cn/index.htm）</w:t>
      </w:r>
      <w:r>
        <w:rPr>
          <w:rFonts w:hint="eastAsia" w:ascii="宋体" w:hAnsi="宋体" w:eastAsia="宋体" w:cs="宋体"/>
          <w:color w:val="000000"/>
          <w:szCs w:val="21"/>
          <w:highlight w:val="none"/>
        </w:rPr>
        <w:t>最新发布的《网络关键设备和网络安全专用产品安全认证和安全检测结果》截图证明材料，</w:t>
      </w:r>
      <w:r>
        <w:rPr>
          <w:rFonts w:hint="eastAsia" w:ascii="宋体" w:hAnsi="宋体" w:eastAsia="宋体" w:cs="宋体"/>
          <w:b/>
          <w:color w:val="000000"/>
          <w:szCs w:val="21"/>
          <w:highlight w:val="none"/>
        </w:rPr>
        <w:t>不在《网络关键设备和网络安全专用产品安全认证和安全检测结果》中或不在有效期内或未提供有效的《计算机信息系统安全专用产品销售许可证》的，响应无效</w:t>
      </w:r>
      <w:r>
        <w:rPr>
          <w:rFonts w:hint="eastAsia" w:ascii="宋体" w:hAnsi="宋体" w:eastAsia="宋体" w:cs="宋体"/>
          <w:color w:val="000000"/>
          <w:szCs w:val="21"/>
          <w:highlight w:val="none"/>
        </w:rPr>
        <w:t>。如属于《网络关键设备和网络安全专用产品目录》中“二、网络安全专用产品”内“产品类别”中的所描述的产品，但不属于所列“产品描述”情形的，应提供相应的说明及证明材料。</w:t>
      </w:r>
    </w:p>
    <w:p w14:paraId="197D4B48">
      <w:pPr>
        <w:spacing w:line="360" w:lineRule="auto"/>
        <w:ind w:firstLine="422" w:firstLineChars="200"/>
        <w:jc w:val="left"/>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2.“实质性要求”是指采购需求中带“▲”的条款或者不能负偏离的条款或者已经指明不满足按响应文件作无效处理的条款。</w:t>
      </w:r>
    </w:p>
    <w:p w14:paraId="560D2218">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3.不需要供应商对采购需求响应为具体数值的，此采购需求的数值后将以◆号标注。</w:t>
      </w:r>
    </w:p>
    <w:p w14:paraId="7816639C">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4.供应商必须自行为其竞标产品侵犯他人的知识产权或者专利成果的行为承担相应法律责任。</w:t>
      </w:r>
    </w:p>
    <w:p w14:paraId="3EC81CEB">
      <w:pPr>
        <w:spacing w:line="360" w:lineRule="auto"/>
        <w:ind w:firstLine="420" w:firstLineChars="200"/>
        <w:jc w:val="left"/>
        <w:rPr>
          <w:rFonts w:hint="eastAsia" w:ascii="宋体" w:hAnsi="宋体" w:eastAsia="宋体" w:cs="宋体"/>
          <w:b/>
          <w:bCs/>
          <w:color w:val="000000"/>
          <w:szCs w:val="21"/>
          <w:highlight w:val="none"/>
        </w:rPr>
      </w:pPr>
      <w:r>
        <w:rPr>
          <w:rFonts w:hint="eastAsia" w:ascii="宋体" w:hAnsi="宋体" w:eastAsia="宋体" w:cs="宋体"/>
          <w:color w:val="000000"/>
          <w:szCs w:val="21"/>
          <w:highlight w:val="none"/>
        </w:rPr>
        <w:t>5.所属行业依照《中小企业划型标准规定》（工信部联企业〔2011〕300号）及《国民经济行业分类》（GB/T4754-2017）的有关规定执行。</w:t>
      </w:r>
      <w:r>
        <w:rPr>
          <w:rFonts w:hint="eastAsia" w:ascii="宋体" w:hAnsi="宋体" w:eastAsia="宋体" w:cs="宋体"/>
          <w:b/>
          <w:bCs/>
          <w:color w:val="000000"/>
          <w:szCs w:val="21"/>
          <w:highlight w:val="none"/>
        </w:rPr>
        <w:t>本项目采购标的所属行业均为“工业”。</w:t>
      </w:r>
    </w:p>
    <w:p w14:paraId="71F7FCAE">
      <w:pPr>
        <w:pStyle w:val="21"/>
        <w:rPr>
          <w:rFonts w:hint="eastAsia" w:ascii="宋体" w:hAnsi="宋体" w:eastAsia="宋体" w:cs="宋体"/>
          <w:b/>
          <w:bCs/>
          <w:color w:val="000000"/>
          <w:szCs w:val="21"/>
          <w:highlight w:val="none"/>
        </w:rPr>
      </w:pPr>
    </w:p>
    <w:p w14:paraId="3AC597A1">
      <w:pPr>
        <w:widowControl/>
        <w:spacing w:line="360" w:lineRule="auto"/>
        <w:ind w:firstLine="420" w:firstLineChars="200"/>
        <w:jc w:val="left"/>
        <w:outlineLvl w:val="1"/>
        <w:rPr>
          <w:rFonts w:hint="eastAsia" w:ascii="宋体" w:hAnsi="宋体" w:eastAsia="宋体" w:cs="宋体"/>
          <w:color w:val="000000"/>
          <w:kern w:val="2"/>
          <w:sz w:val="32"/>
          <w:szCs w:val="32"/>
          <w:highlight w:val="none"/>
          <w:lang w:val="en-US" w:eastAsia="zh-CN" w:bidi="ar-SA"/>
        </w:rPr>
      </w:pPr>
      <w:r>
        <w:rPr>
          <w:rFonts w:hint="eastAsia" w:ascii="宋体" w:hAnsi="宋体" w:cs="宋体"/>
          <w:color w:val="000000"/>
          <w:szCs w:val="21"/>
          <w:highlight w:val="none"/>
          <w:lang w:val="en-US" w:eastAsia="zh-CN"/>
        </w:rPr>
        <w:t>分标1</w:t>
      </w:r>
    </w:p>
    <w:tbl>
      <w:tblPr>
        <w:tblStyle w:val="31"/>
        <w:tblW w:w="9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373"/>
        <w:gridCol w:w="844"/>
        <w:gridCol w:w="859"/>
        <w:gridCol w:w="6261"/>
      </w:tblGrid>
      <w:tr w14:paraId="6559F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noWrap w:val="0"/>
            <w:vAlign w:val="center"/>
          </w:tcPr>
          <w:p w14:paraId="718A27DD">
            <w:pPr>
              <w:pStyle w:val="29"/>
              <w:spacing w:line="360" w:lineRule="auto"/>
              <w:ind w:left="0" w:firstLine="0" w:firstLineChars="0"/>
              <w:jc w:val="center"/>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val="en-US" w:eastAsia="zh-CN"/>
              </w:rPr>
              <w:t>货物需求一览表</w:t>
            </w:r>
          </w:p>
        </w:tc>
      </w:tr>
      <w:tr w14:paraId="216F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35A7669F">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73" w:type="dxa"/>
            <w:noWrap w:val="0"/>
            <w:vAlign w:val="center"/>
          </w:tcPr>
          <w:p w14:paraId="2BB8623D">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844" w:type="dxa"/>
            <w:noWrap w:val="0"/>
            <w:vAlign w:val="center"/>
          </w:tcPr>
          <w:p w14:paraId="666F25DB">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9" w:type="dxa"/>
            <w:noWrap w:val="0"/>
            <w:vAlign w:val="center"/>
          </w:tcPr>
          <w:p w14:paraId="1BC3AAAF">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6261" w:type="dxa"/>
            <w:noWrap w:val="0"/>
            <w:vAlign w:val="center"/>
          </w:tcPr>
          <w:p w14:paraId="24385177">
            <w:pPr>
              <w:pStyle w:val="29"/>
              <w:spacing w:line="360" w:lineRule="auto"/>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4CDF8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01258B60">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c>
          <w:tcPr>
            <w:tcW w:w="1373" w:type="dxa"/>
            <w:noWrap w:val="0"/>
            <w:vAlign w:val="center"/>
          </w:tcPr>
          <w:p w14:paraId="2B53D6A2">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国际会议翻译一体机（9个语种）</w:t>
            </w:r>
          </w:p>
        </w:tc>
        <w:tc>
          <w:tcPr>
            <w:tcW w:w="844" w:type="dxa"/>
            <w:noWrap w:val="0"/>
            <w:vAlign w:val="center"/>
          </w:tcPr>
          <w:p w14:paraId="7A2C3305">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859" w:type="dxa"/>
            <w:noWrap w:val="0"/>
            <w:vAlign w:val="center"/>
          </w:tcPr>
          <w:p w14:paraId="0A94E5F9">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04B04414">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产品支持多语种场景下连续语音实时识别转写、机器翻译及内容展示等功能，提供软硬件一体机形态，方便携带和移动，具有自主知识产权。</w:t>
            </w:r>
          </w:p>
          <w:p w14:paraId="0C296BF5">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.支持多语种语音到文字的转换，支持语音识别、语音端点检测、语音处理、语音内容实时展示；</w:t>
            </w:r>
          </w:p>
          <w:p w14:paraId="360BEDB3">
            <w:pPr>
              <w:keepNext w:val="0"/>
              <w:keepLines w:val="0"/>
              <w:widowControl/>
              <w:suppressLineNumbers w:val="0"/>
              <w:spacing w:line="360" w:lineRule="auto"/>
              <w:jc w:val="left"/>
              <w:textAlignment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3.会议场景下实时语音转写速度≤400毫秒。</w:t>
            </w:r>
          </w:p>
          <w:p w14:paraId="31944F35">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.演讲安静环境场景下，标准中文普通话转写准确率≥98%；通用场景下，清晰 Native 英语转写准确率≥95%，日语转写准确率≥91%，越南语转写准确率≥93%，法语转写准确率≥85%，泰语转写准确率≥89%，俄语转写准确率≥86%，德语转写准确率≥84%，阿拉伯语转写准确率≥85%。</w:t>
            </w:r>
          </w:p>
          <w:p w14:paraId="6EDA31E1">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.当会议需要同传译员翻译时，产品可接入多语种的同传译员的声音，并对同传译员的声音进行转写，实现现场声音转写和译员声音转写投屏。</w:t>
            </w:r>
          </w:p>
          <w:p w14:paraId="08733A12">
            <w:pPr>
              <w:keepNext w:val="0"/>
              <w:keepLines w:val="0"/>
              <w:widowControl/>
              <w:suppressLineNumbers w:val="0"/>
              <w:spacing w:line="360" w:lineRule="auto"/>
              <w:jc w:val="left"/>
              <w:textAlignment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.支持中文翻译为英/日/泰/法/越/俄/德/阿语，英/日/泰/法/越/俄/德/阿语翻译为中文，支持翻译文本字幕流式展示</w:t>
            </w:r>
            <w:r>
              <w:rPr>
                <w:rFonts w:hint="eastAsia" w:ascii="宋体" w:hAnsi="宋体" w:cs="宋体"/>
                <w:sz w:val="21"/>
                <w:szCs w:val="21"/>
                <w:highlight w:val="none"/>
                <w:lang w:val="en-US" w:eastAsia="zh-CN"/>
              </w:rPr>
              <w:t>。</w:t>
            </w:r>
          </w:p>
          <w:p w14:paraId="5F232128">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中英互译BLEU值评分平均值≥55分，中日互译BLEU值评分平均值≥44分，中文泰语互译BLEU值平均分≥48分，中文越南语互译BLEU值平均分≥46分，中法互译BLEU值评分平均值≥41分，中俄互译BLEU值评分平均值≥41分，中德互译BLEU值评分平均值≥42分，中阿互译BLEU值评分平均值≥41分。</w:t>
            </w:r>
          </w:p>
          <w:p w14:paraId="1C20EB9E">
            <w:pPr>
              <w:keepNext w:val="0"/>
              <w:keepLines w:val="0"/>
              <w:widowControl/>
              <w:suppressLineNumbers w:val="0"/>
              <w:spacing w:line="360" w:lineRule="auto"/>
              <w:jc w:val="left"/>
              <w:textAlignment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8.中、英、日、泰、法、越、俄、德、阿语语音合成MOS平均值≥4.0。</w:t>
            </w:r>
          </w:p>
          <w:p w14:paraId="4F747623">
            <w:pPr>
              <w:keepNext w:val="0"/>
              <w:keepLines w:val="0"/>
              <w:widowControl/>
              <w:suppressLineNumbers w:val="0"/>
              <w:spacing w:line="360" w:lineRule="auto"/>
              <w:jc w:val="left"/>
              <w:textAlignment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9.</w:t>
            </w:r>
            <w:r>
              <w:rPr>
                <w:rFonts w:hint="eastAsia" w:ascii="宋体" w:hAnsi="宋体" w:cs="宋体"/>
                <w:i w:val="0"/>
                <w:iCs w:val="0"/>
                <w:color w:val="000000"/>
                <w:kern w:val="0"/>
                <w:sz w:val="21"/>
                <w:szCs w:val="21"/>
                <w:highlight w:val="none"/>
                <w:u w:val="none"/>
                <w:lang w:val="en-US" w:eastAsia="zh-CN" w:bidi="ar"/>
              </w:rPr>
              <w:t>支持内录、麦克风、外接声卡方式获取声源，支持内录+外接设备(声卡/麦克风)混合收音。</w:t>
            </w:r>
          </w:p>
          <w:p w14:paraId="7C239FD6">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10.支持双语字慕条和全屏字幕两种投屏样式展示；支持对字幕中的字体颜色、字号、行数、背景色进行配置，对log0、slogan、图片背景进行自定义上传。</w:t>
            </w:r>
          </w:p>
          <w:p w14:paraId="6B1F17CF">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11.支持会议创建、会议复制、会议管理，支持转写文本、翻译文本实时预览，会中可回看文本内容；支持对转写和翻译的结果进行再次编辑，包括切换翻译语言显示、文本替换，手动对内容增、删、改等，校正字幕实时更新；会中可进行清屏操作，完成对字幕中的文本进行即时清除。</w:t>
            </w:r>
          </w:p>
          <w:p w14:paraId="5639BDDC">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12.可通过扫码或输入网址方式，在手机端/web 观看实时字幕，同时可以收听语音合成声音，语音播报语种包含：中文、英语、日语、泰语、法语、越南语、俄语、德语、阿拉伯语。可支持连接同传耳机等收听设备，进行语音合成播报收听。</w:t>
            </w:r>
          </w:p>
          <w:p w14:paraId="0AC0FFB6">
            <w:pPr>
              <w:keepNext w:val="0"/>
              <w:keepLines w:val="0"/>
              <w:widowControl/>
              <w:suppressLineNumbers w:val="0"/>
              <w:spacing w:line="360" w:lineRule="auto"/>
              <w:jc w:val="left"/>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支持生成会议记录，会议记录包含：会议音频、识别文本、翻译文本：支持对识别内容、翻译内容进行编辑；支持导出会议音频、识别文本、翻译文本。支持对会议记录进行二次的高精转写、高精翻译。支持对会议记录的音频进行自动角色分离、声纹角色分离。</w:t>
            </w:r>
          </w:p>
          <w:p w14:paraId="4F95AC4B">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14</w:t>
            </w:r>
            <w:r>
              <w:rPr>
                <w:rFonts w:hint="eastAsia" w:ascii="宋体" w:hAnsi="宋体" w:eastAsia="宋体" w:cs="宋体"/>
                <w:sz w:val="21"/>
                <w:szCs w:val="21"/>
                <w:highlight w:val="none"/>
                <w:lang w:val="en-US" w:eastAsia="zh-CN"/>
              </w:rPr>
              <w:t>.支持效果优化设置，包括识别优化、翻译优化、强制替换、禁忌词屏蔽。</w:t>
            </w:r>
          </w:p>
          <w:p w14:paraId="163A7BAA">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15.支持投屏字幕智能分段设置，可根据标点、文本、时间等多种维度设置分段逻辑。</w:t>
            </w:r>
          </w:p>
          <w:p w14:paraId="36273A43">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16.支持声学模型/文档优化，声学模型：上传发言人的声学模型，提高发言人的语音识别准确率；文档优化：根据会议材料训练优化包，上传至系统后可提升会议的识别准确率。</w:t>
            </w:r>
          </w:p>
          <w:p w14:paraId="6A4CAF43">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17.支持设置系统语言，支持中文、英语、阿语、日语、中文繁体多语言系统界面。</w:t>
            </w:r>
          </w:p>
          <w:p w14:paraId="02D2C59E">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18.同传主机支持CPUI7及以上；内存64G及以上；硬盘512G SSD+2T SSD 及以上；操作系统Win10专业版64位。</w:t>
            </w:r>
          </w:p>
          <w:p w14:paraId="4AEEB638">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19.专用声卡支持2路卡依及大三芯复合音频输入；采样率44.1kHz/48kHz/88.2kHz/96kHz/176.4kHz/192kHz；增益范围+6db~+60db；支持48V幻象电源。</w:t>
            </w:r>
          </w:p>
          <w:p w14:paraId="43040767">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i w:val="0"/>
                <w:iCs w:val="0"/>
                <w:color w:val="000000"/>
                <w:kern w:val="0"/>
                <w:sz w:val="21"/>
                <w:szCs w:val="21"/>
                <w:highlight w:val="none"/>
                <w:u w:val="none"/>
                <w:lang w:val="en-US" w:eastAsia="zh-CN" w:bidi="ar"/>
              </w:rPr>
              <w:t>20.全向麦克风支持 USB接口，免驱动设计，支持 win7/8/10操作系统，即插即用；全向收音，拾音距离 1.5米及以上。</w:t>
            </w:r>
          </w:p>
        </w:tc>
      </w:tr>
      <w:tr w14:paraId="13E12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749AF5CB">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p>
        </w:tc>
        <w:tc>
          <w:tcPr>
            <w:tcW w:w="1373" w:type="dxa"/>
            <w:noWrap w:val="0"/>
            <w:vAlign w:val="center"/>
          </w:tcPr>
          <w:p w14:paraId="68B06D76">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中外合作办学教学翻译一体机（10个语种）</w:t>
            </w:r>
          </w:p>
        </w:tc>
        <w:tc>
          <w:tcPr>
            <w:tcW w:w="844" w:type="dxa"/>
            <w:noWrap w:val="0"/>
            <w:vAlign w:val="center"/>
          </w:tcPr>
          <w:p w14:paraId="414A9104">
            <w:pPr>
              <w:keepNext w:val="0"/>
              <w:keepLines w:val="0"/>
              <w:widowControl/>
              <w:suppressLineNumbers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859" w:type="dxa"/>
            <w:noWrap w:val="0"/>
            <w:vAlign w:val="center"/>
          </w:tcPr>
          <w:p w14:paraId="59825E08">
            <w:pPr>
              <w:keepNext w:val="0"/>
              <w:keepLines w:val="0"/>
              <w:widowControl/>
              <w:suppressLineNumbers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台</w:t>
            </w:r>
          </w:p>
        </w:tc>
        <w:tc>
          <w:tcPr>
            <w:tcW w:w="6261" w:type="dxa"/>
            <w:noWrap w:val="0"/>
            <w:vAlign w:val="center"/>
          </w:tcPr>
          <w:p w14:paraId="6A5AE94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通过智能软硬件录制课堂教学全过程，录制结束后生成课堂教学资源自动上传到学习资源平台的教师个人空间，录制获得的课堂教学资源包括视频、中文字幕及目标语种字幕、图片与转写文字对应的文档和文本。</w:t>
            </w:r>
          </w:p>
          <w:p w14:paraId="6B80688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支持录制结束后或创建课程资源后，生成二维码分享、查看；支持用户通过手机扫码获取课堂资源、课程资源，用户能够针对资源进行浏览和分享。</w:t>
            </w:r>
          </w:p>
          <w:p w14:paraId="306CFB7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录制过程中，支持教师手持一个智能麦克风、同时学生手持一个智能麦克风，进行互动问答；支持教师麦克风按键进行语种的切换；教师和学生互动问答的语音信息通过智能麦克风接收器实时采集，实时转写成文字、实时翻译，支持中文/英文/俄文/马来语/泰语等十个语种的实时转写，支持10个目标语种实时翻译（10个目标语种可支持在全球100多个主流语种里自主选择）。</w:t>
            </w:r>
          </w:p>
          <w:p w14:paraId="6AF50BA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支持语音识别中文/英文/俄文/马来语/泰语等十个语种转写，支持10个目标语种翻译，普通话水平在二级及以上的情况下，转写正确率在95%以上，语种翻译准确率在85%以上。</w:t>
            </w:r>
          </w:p>
          <w:p w14:paraId="4F59C01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支持添加专业术语的热词以及热词文件，建设专属语料库，形成特有的学校词典和识别记忆库功能，不断提高语音识别和翻译的效果。</w:t>
            </w:r>
          </w:p>
          <w:p w14:paraId="3B4E93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支持根据场景需要灵活设置字幕条的位置、缩小或放大、字幕条透明度、字幕条的显示或隐藏状态。</w:t>
            </w:r>
          </w:p>
          <w:p w14:paraId="5569FC7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支持三种不同的录制模式，包括直接录制教师及教学空间的环境模式、只能录制PPT全屏教学的PPT模式和直接录制教学屏幕的录屏模式。</w:t>
            </w:r>
          </w:p>
          <w:p w14:paraId="08186AA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支持教师所持的智能麦克风可以一键开启、暂停和停止录制；学生所持的智能麦克风只做语音采集，不具备一键控制录制的功能；师生所持的智能麦克风都具备激光笔的功能。</w:t>
            </w:r>
          </w:p>
          <w:p w14:paraId="0EE4333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教师和学生使用的智能麦克风内置大容量锂电池，一次充电持续使用10小时以上，直观LED液晶屏显示各项参数，数字音量大小调节、信号强弱、电池余量信息显示；使用2.4G数字射频技术，有效避免传输干扰，内置高性能咪头，外置防风棉。</w:t>
            </w:r>
          </w:p>
          <w:p w14:paraId="7229C70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支持智能麦克风接收器可与带接口的有源音箱、功放搭配使用。</w:t>
            </w:r>
          </w:p>
          <w:p w14:paraId="3062C4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支持智能麦克风与智能麦克风接收器超长连接距离，可支持</w:t>
            </w:r>
            <w:r>
              <w:rPr>
                <w:rFonts w:hint="eastAsia" w:ascii="宋体" w:hAnsi="宋体" w:cs="宋体"/>
                <w:i w:val="0"/>
                <w:iCs w:val="0"/>
                <w:color w:val="000000"/>
                <w:kern w:val="0"/>
                <w:sz w:val="21"/>
                <w:szCs w:val="21"/>
                <w:highlight w:val="none"/>
                <w:u w:val="none"/>
                <w:lang w:val="en-US" w:eastAsia="zh-CN" w:bidi="ar"/>
              </w:rPr>
              <w:t>≥15米</w:t>
            </w:r>
            <w:r>
              <w:rPr>
                <w:rFonts w:hint="eastAsia" w:ascii="宋体" w:hAnsi="宋体" w:eastAsia="宋体" w:cs="宋体"/>
                <w:i w:val="0"/>
                <w:iCs w:val="0"/>
                <w:color w:val="000000"/>
                <w:kern w:val="0"/>
                <w:sz w:val="21"/>
                <w:szCs w:val="21"/>
                <w:highlight w:val="none"/>
                <w:u w:val="none"/>
                <w:lang w:val="en-US" w:eastAsia="zh-CN" w:bidi="ar"/>
              </w:rPr>
              <w:t>距离稳定连接，覆盖教室环境，加强麦克风音质效果，采用自有通讯协议，杜绝串班现象。</w:t>
            </w:r>
          </w:p>
          <w:p w14:paraId="5C9ADC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支持教师、学生和管理员的角色，具备满足教师、学生和学校管理员不同角色对课堂和课程资源进行查看和管理的功能。</w:t>
            </w:r>
          </w:p>
          <w:p w14:paraId="389E36D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支持课堂资源库、课程资源库按照最新、最热进行排序，支持按照创建的学年进行分类，支持按照名称和教师进行搜索。</w:t>
            </w:r>
          </w:p>
          <w:p w14:paraId="3774BC7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支持录制完成的课堂资源编辑完善信息，内容包括课堂资源封面、课堂资源名称、知识点、知识点简介，可以选择发布到教学班级、课堂资源库，避免资源管理混乱和信息不完善导致的资源垃圾化。</w:t>
            </w:r>
          </w:p>
          <w:p w14:paraId="0C38F95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支持对转写的字幕进行重点和知识点的搜索，并定位到具体字幕和视频位置。</w:t>
            </w:r>
          </w:p>
          <w:p w14:paraId="6F72E2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支持教师可以对课堂实录转写生成的字幕进行编辑和保存，编辑后的字幕同时进行重新目标语种翻译。</w:t>
            </w:r>
          </w:p>
          <w:p w14:paraId="75A8F8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自建多语种资源，平台可以上传原有的教学视频资源，对资源进行添加字幕和目标语种的翻译，资源上传标签化，需要完善的内容包括资源封面、资源名称、知识点、知识点简介、视频授课者以及分享到具体的教学班级、课堂资源库，上传处理的资源与系统常态生成的资源一样，可以融入到课堂资源库和课程资源库的体系。</w:t>
            </w:r>
          </w:p>
          <w:p w14:paraId="2030A7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创建和分享课程资源，支持教师将个人空间的多个课堂实录资源按照主题顺序组织成课程资源，创建过程中，完善课程名称、课程封面、所属专业、课程简介，可以分享到教学班级、课程资源库，支持自动生成课程目录。</w:t>
            </w:r>
          </w:p>
          <w:p w14:paraId="2CAFD72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平台支持文本文件多语种的互译，多语种可以由学校自主选择需要的十个语种互译组合。</w:t>
            </w:r>
          </w:p>
          <w:p w14:paraId="1FA87D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20.</w:t>
            </w:r>
            <w:r>
              <w:rPr>
                <w:rFonts w:hint="eastAsia" w:ascii="宋体" w:hAnsi="宋体" w:eastAsia="宋体" w:cs="宋体"/>
                <w:highlight w:val="none"/>
                <w:lang w:val="en-US" w:eastAsia="zh-CN"/>
              </w:rPr>
              <w:t>CPU：≥2.7GHz；内存：≥32G； 硬盘：≥1T SSD；显卡：≥8G GDDR6；屏幕：≥16.0寸2560*1600。</w:t>
            </w:r>
          </w:p>
        </w:tc>
      </w:tr>
      <w:tr w14:paraId="37EB3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0834745D">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373" w:type="dxa"/>
            <w:noWrap w:val="0"/>
            <w:vAlign w:val="center"/>
          </w:tcPr>
          <w:p w14:paraId="7360125A">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翻译平板（高配版）</w:t>
            </w:r>
          </w:p>
        </w:tc>
        <w:tc>
          <w:tcPr>
            <w:tcW w:w="844" w:type="dxa"/>
            <w:noWrap w:val="0"/>
            <w:vAlign w:val="center"/>
          </w:tcPr>
          <w:p w14:paraId="575EC8F2">
            <w:pPr>
              <w:keepNext w:val="0"/>
              <w:keepLines w:val="0"/>
              <w:widowControl/>
              <w:suppressLineNumbers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859" w:type="dxa"/>
            <w:noWrap w:val="0"/>
            <w:vAlign w:val="center"/>
          </w:tcPr>
          <w:p w14:paraId="5700CA9B">
            <w:pPr>
              <w:keepNext w:val="0"/>
              <w:keepLines w:val="0"/>
              <w:widowControl/>
              <w:suppressLineNumbers w:val="0"/>
              <w:spacing w:line="360" w:lineRule="auto"/>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7986D19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会议纪要专用大模型：AI 自动判断会议类型，自适应生成对应类型纪要；</w:t>
            </w:r>
          </w:p>
          <w:p w14:paraId="4CEEC2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支持语音转写、会议纪要，离线转写；</w:t>
            </w:r>
          </w:p>
          <w:p w14:paraId="0C64C21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支持8种外语互译：英文、德文、日文、法文、韩文、俄文、西班牙文、越南文；</w:t>
            </w:r>
          </w:p>
          <w:p w14:paraId="08B789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支持16大行业词库：教育、金融、法律、医疗、科技、体育、运营商、人文历史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娱乐、电商、企业、生活、政府、军事、游戏、汽车；</w:t>
            </w:r>
          </w:p>
          <w:p w14:paraId="38833DF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存储≥6GB+128GB，处理器：八核，显示屏≥10.65英寸，墨水屏≥1920x2560分辨率(300ppi) ；</w:t>
            </w:r>
          </w:p>
          <w:p w14:paraId="39A3600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触控笔</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磁吸无源电磁笔； </w:t>
            </w:r>
          </w:p>
          <w:p w14:paraId="6CC16F8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后置摄像头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5MP文档扫描摄像头； </w:t>
            </w:r>
          </w:p>
          <w:p w14:paraId="4989EF0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声麦系统</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八麦克风阵列+双扬声器；</w:t>
            </w:r>
          </w:p>
          <w:p w14:paraId="37A5119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9.</w:t>
            </w:r>
            <w:r>
              <w:rPr>
                <w:rFonts w:hint="eastAsia" w:ascii="宋体" w:hAnsi="宋体" w:eastAsia="宋体" w:cs="宋体"/>
                <w:i w:val="0"/>
                <w:iCs w:val="0"/>
                <w:color w:val="000000"/>
                <w:kern w:val="0"/>
                <w:sz w:val="21"/>
                <w:szCs w:val="21"/>
                <w:highlight w:val="none"/>
                <w:u w:val="none"/>
                <w:lang w:val="en-US" w:eastAsia="zh-CN" w:bidi="ar"/>
              </w:rPr>
              <w:t>无线连接方式</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双频WiFi5G+蓝牙5.3； </w:t>
            </w:r>
          </w:p>
          <w:p w14:paraId="08A76E1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w:t>
            </w:r>
            <w:r>
              <w:rPr>
                <w:rFonts w:hint="eastAsia" w:ascii="宋体" w:hAnsi="宋体" w:eastAsia="宋体" w:cs="宋体"/>
                <w:i w:val="0"/>
                <w:iCs w:val="0"/>
                <w:color w:val="000000"/>
                <w:kern w:val="0"/>
                <w:sz w:val="21"/>
                <w:szCs w:val="21"/>
                <w:highlight w:val="none"/>
                <w:u w:val="none"/>
                <w:lang w:val="en-US" w:eastAsia="zh-CN" w:bidi="ar"/>
              </w:rPr>
              <w:t xml:space="preserve">电池≥4500mAh； </w:t>
            </w:r>
          </w:p>
          <w:p w14:paraId="11B0247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11.</w:t>
            </w:r>
            <w:r>
              <w:rPr>
                <w:rFonts w:hint="eastAsia" w:ascii="宋体" w:hAnsi="宋体" w:eastAsia="宋体" w:cs="宋体"/>
                <w:i w:val="0"/>
                <w:iCs w:val="0"/>
                <w:color w:val="000000"/>
                <w:kern w:val="0"/>
                <w:sz w:val="21"/>
                <w:szCs w:val="21"/>
                <w:highlight w:val="none"/>
                <w:u w:val="none"/>
                <w:lang w:val="en-US" w:eastAsia="zh-CN" w:bidi="ar"/>
              </w:rPr>
              <w:t xml:space="preserve">连接端口 USB Type-C； </w:t>
            </w:r>
          </w:p>
          <w:p w14:paraId="1AE8A2B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12.</w:t>
            </w:r>
            <w:r>
              <w:rPr>
                <w:rFonts w:hint="eastAsia" w:ascii="宋体" w:hAnsi="宋体" w:eastAsia="宋体" w:cs="宋体"/>
                <w:i w:val="0"/>
                <w:iCs w:val="0"/>
                <w:color w:val="000000"/>
                <w:kern w:val="0"/>
                <w:sz w:val="21"/>
                <w:szCs w:val="21"/>
                <w:highlight w:val="none"/>
                <w:u w:val="none"/>
                <w:lang w:val="en-US" w:eastAsia="zh-CN" w:bidi="ar"/>
              </w:rPr>
              <w:t xml:space="preserve">文件格式支持 PDF、EPUB、TXT、MOBI、JPEG、PNG、doc(x)、ppt(x)、xls(x)； </w:t>
            </w:r>
          </w:p>
          <w:p w14:paraId="237621E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w:t>
            </w:r>
            <w:r>
              <w:rPr>
                <w:rFonts w:hint="eastAsia" w:ascii="宋体" w:hAnsi="宋体" w:eastAsia="宋体" w:cs="宋体"/>
                <w:i w:val="0"/>
                <w:iCs w:val="0"/>
                <w:color w:val="000000"/>
                <w:kern w:val="0"/>
                <w:sz w:val="21"/>
                <w:szCs w:val="21"/>
                <w:highlight w:val="none"/>
                <w:u w:val="none"/>
                <w:lang w:val="en-US" w:eastAsia="zh-CN" w:bidi="ar"/>
              </w:rPr>
              <w:t>操作系统 安卓≥15.0；</w:t>
            </w:r>
          </w:p>
        </w:tc>
      </w:tr>
      <w:tr w14:paraId="69CBC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5B44B032">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373" w:type="dxa"/>
            <w:noWrap w:val="0"/>
            <w:vAlign w:val="center"/>
          </w:tcPr>
          <w:p w14:paraId="4DFC80BD">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翻译平板（中配版）</w:t>
            </w:r>
          </w:p>
        </w:tc>
        <w:tc>
          <w:tcPr>
            <w:tcW w:w="844" w:type="dxa"/>
            <w:noWrap w:val="0"/>
            <w:vAlign w:val="center"/>
          </w:tcPr>
          <w:p w14:paraId="35A64624">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859" w:type="dxa"/>
            <w:noWrap w:val="0"/>
            <w:vAlign w:val="center"/>
          </w:tcPr>
          <w:p w14:paraId="251B2B12">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2F7E26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支持会议整理功能，整理生成条理清晰、重点突出的会议材料；</w:t>
            </w:r>
          </w:p>
          <w:p w14:paraId="468226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支持语音转写、会议纪要；</w:t>
            </w:r>
          </w:p>
          <w:p w14:paraId="7357801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支持8种外语互译：英文、德文、日文、法文、韩文、俄文、西班牙文、越南文；</w:t>
            </w:r>
          </w:p>
          <w:p w14:paraId="6BAEB01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支持16大行业词库：教育、金融、法律、医疗、科技、体育、运营商、人文历史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娱乐、电商、企业、生活、政府、军事、游戏、汽车；</w:t>
            </w:r>
          </w:p>
          <w:p w14:paraId="34A60A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存储≥4GB+128GB，处理器：八核，显示屏≥10.65英寸，墨水屏≥1920x2560分辨率(300ppi) ；</w:t>
            </w:r>
          </w:p>
          <w:p w14:paraId="2BFFB3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触控笔</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磁吸无源电磁笔； </w:t>
            </w:r>
          </w:p>
          <w:p w14:paraId="25D4F3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后置摄像头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5MP文档扫描摄像头； </w:t>
            </w:r>
          </w:p>
          <w:p w14:paraId="659557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声麦系统</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八麦克风阵列+双扬声器；</w:t>
            </w:r>
          </w:p>
          <w:p w14:paraId="3DD2784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9.</w:t>
            </w:r>
            <w:r>
              <w:rPr>
                <w:rFonts w:hint="eastAsia" w:ascii="宋体" w:hAnsi="宋体" w:eastAsia="宋体" w:cs="宋体"/>
                <w:i w:val="0"/>
                <w:iCs w:val="0"/>
                <w:color w:val="000000"/>
                <w:kern w:val="0"/>
                <w:sz w:val="21"/>
                <w:szCs w:val="21"/>
                <w:highlight w:val="none"/>
                <w:u w:val="none"/>
                <w:lang w:val="en-US" w:eastAsia="zh-CN" w:bidi="ar"/>
              </w:rPr>
              <w:t>无线连接方式</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双频WiFi5G+蓝牙5.3； </w:t>
            </w:r>
          </w:p>
          <w:p w14:paraId="0222C09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w:t>
            </w:r>
            <w:r>
              <w:rPr>
                <w:rFonts w:hint="eastAsia" w:ascii="宋体" w:hAnsi="宋体" w:eastAsia="宋体" w:cs="宋体"/>
                <w:i w:val="0"/>
                <w:iCs w:val="0"/>
                <w:color w:val="000000"/>
                <w:kern w:val="0"/>
                <w:sz w:val="21"/>
                <w:szCs w:val="21"/>
                <w:highlight w:val="none"/>
                <w:u w:val="none"/>
                <w:lang w:val="en-US" w:eastAsia="zh-CN" w:bidi="ar"/>
              </w:rPr>
              <w:t xml:space="preserve">电池≥4200mAh； </w:t>
            </w:r>
          </w:p>
          <w:p w14:paraId="220DB6D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11.</w:t>
            </w:r>
            <w:r>
              <w:rPr>
                <w:rFonts w:hint="eastAsia" w:ascii="宋体" w:hAnsi="宋体" w:eastAsia="宋体" w:cs="宋体"/>
                <w:i w:val="0"/>
                <w:iCs w:val="0"/>
                <w:color w:val="000000"/>
                <w:kern w:val="0"/>
                <w:sz w:val="21"/>
                <w:szCs w:val="21"/>
                <w:highlight w:val="none"/>
                <w:u w:val="none"/>
                <w:lang w:val="en-US" w:eastAsia="zh-CN" w:bidi="ar"/>
              </w:rPr>
              <w:t xml:space="preserve">连接端口 USB Type-C； </w:t>
            </w:r>
          </w:p>
          <w:p w14:paraId="56D41C9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12.</w:t>
            </w:r>
            <w:r>
              <w:rPr>
                <w:rFonts w:hint="eastAsia" w:ascii="宋体" w:hAnsi="宋体" w:eastAsia="宋体" w:cs="宋体"/>
                <w:i w:val="0"/>
                <w:iCs w:val="0"/>
                <w:color w:val="000000"/>
                <w:kern w:val="0"/>
                <w:sz w:val="21"/>
                <w:szCs w:val="21"/>
                <w:highlight w:val="none"/>
                <w:u w:val="none"/>
                <w:lang w:val="en-US" w:eastAsia="zh-CN" w:bidi="ar"/>
              </w:rPr>
              <w:t xml:space="preserve">文件格式支持 PDF、EPUB、TXT、MOBI、JPEG、PNG、doc(x)、ppt(x)、xls(x)； </w:t>
            </w:r>
          </w:p>
          <w:p w14:paraId="0DE09FE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w:t>
            </w:r>
            <w:r>
              <w:rPr>
                <w:rFonts w:hint="eastAsia" w:ascii="宋体" w:hAnsi="宋体" w:eastAsia="宋体" w:cs="宋体"/>
                <w:i w:val="0"/>
                <w:iCs w:val="0"/>
                <w:color w:val="000000"/>
                <w:kern w:val="0"/>
                <w:sz w:val="21"/>
                <w:szCs w:val="21"/>
                <w:highlight w:val="none"/>
                <w:u w:val="none"/>
                <w:lang w:val="en-US" w:eastAsia="zh-CN" w:bidi="ar"/>
              </w:rPr>
              <w:t>操作系统 安卓≥13.0；</w:t>
            </w:r>
          </w:p>
        </w:tc>
      </w:tr>
      <w:tr w14:paraId="60C8A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6EEF91B1">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1373" w:type="dxa"/>
            <w:noWrap w:val="0"/>
            <w:vAlign w:val="center"/>
          </w:tcPr>
          <w:p w14:paraId="1E9D6D45">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双屏翻译机</w:t>
            </w:r>
          </w:p>
        </w:tc>
        <w:tc>
          <w:tcPr>
            <w:tcW w:w="844" w:type="dxa"/>
            <w:noWrap w:val="0"/>
            <w:vAlign w:val="center"/>
          </w:tcPr>
          <w:p w14:paraId="4709CAAF">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59" w:type="dxa"/>
            <w:noWrap w:val="0"/>
            <w:vAlign w:val="center"/>
          </w:tcPr>
          <w:p w14:paraId="6E3D3FE4">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60E96F6D">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离线大模型翻译机，支持离线语种：中文，英语，西班牙语，维吾尔语，泰语，日语，葡萄牙语，韩语，法语，俄语，德语，藏语，阿拉伯语；</w:t>
            </w:r>
          </w:p>
          <w:p w14:paraId="4A1CDFCE">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支持多设备同传辅听，扫码即可把翻译结果投到Pad或电脑；</w:t>
            </w:r>
          </w:p>
          <w:p w14:paraId="2AF1C4EB">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大屏共享翻译，中外双方同步看，连上会议室大屏，中外双方不用手动切换；</w:t>
            </w:r>
          </w:p>
          <w:p w14:paraId="11963052">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4.支持</w:t>
            </w:r>
            <w:r>
              <w:rPr>
                <w:rStyle w:val="109"/>
                <w:rFonts w:hint="eastAsia" w:ascii="宋体" w:hAnsi="宋体" w:eastAsia="宋体" w:cs="宋体"/>
                <w:color w:val="auto"/>
                <w:sz w:val="21"/>
                <w:szCs w:val="21"/>
                <w:highlight w:val="none"/>
                <w:lang w:val="en-US" w:eastAsia="zh-CN"/>
              </w:rPr>
              <w:t>多国会议，扫码可支持</w:t>
            </w:r>
            <w:r>
              <w:rPr>
                <w:rStyle w:val="109"/>
                <w:rFonts w:hint="eastAsia" w:ascii="宋体" w:hAnsi="宋体" w:cs="宋体"/>
                <w:color w:val="auto"/>
                <w:sz w:val="21"/>
                <w:szCs w:val="21"/>
                <w:highlight w:val="none"/>
                <w:lang w:val="en-US" w:eastAsia="zh-CN"/>
              </w:rPr>
              <w:t>不低于</w:t>
            </w:r>
            <w:r>
              <w:rPr>
                <w:rStyle w:val="109"/>
                <w:rFonts w:hint="eastAsia" w:ascii="宋体" w:hAnsi="宋体" w:eastAsia="宋体" w:cs="宋体"/>
                <w:color w:val="auto"/>
                <w:sz w:val="21"/>
                <w:szCs w:val="21"/>
                <w:highlight w:val="none"/>
                <w:lang w:val="en-US" w:eastAsia="zh-CN"/>
              </w:rPr>
              <w:t>30人、5种语言同时翻译，沟通记录全程保存，一键切换浏览；</w:t>
            </w:r>
          </w:p>
          <w:p w14:paraId="798DBDD1">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联网方式：虚拟SIM卡，手机热点，Wi-Fi，SIM卡（国外 ），SIM卡（国内）；</w:t>
            </w:r>
          </w:p>
          <w:p w14:paraId="3C0A721E">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收音方案：8米*内清晰收音，多人会议用全向模式，双人对谈用定向模式；</w:t>
            </w:r>
          </w:p>
          <w:p w14:paraId="025D5BA1">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拍照翻译：拍照记录导出，拍照翻译，离线翻译，横版拍译；</w:t>
            </w:r>
          </w:p>
          <w:p w14:paraId="377EB696">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高清摄像头：≥1600万像素</w:t>
            </w:r>
          </w:p>
          <w:p w14:paraId="142BDAA3">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使用场景：商务沟通，教育学习，跨境贸易与电商，旅行与旅游商务沟通；</w:t>
            </w:r>
          </w:p>
          <w:p w14:paraId="5F2AB25A">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10.</w:t>
            </w:r>
            <w:r>
              <w:rPr>
                <w:rStyle w:val="109"/>
                <w:rFonts w:hint="eastAsia" w:ascii="宋体" w:hAnsi="宋体" w:eastAsia="宋体" w:cs="宋体"/>
                <w:color w:val="auto"/>
                <w:sz w:val="21"/>
                <w:szCs w:val="21"/>
                <w:highlight w:val="none"/>
                <w:lang w:val="en-US" w:eastAsia="zh-CN"/>
              </w:rPr>
              <w:t>特性：小语种翻译，同声翻译，离线翻译；</w:t>
            </w:r>
          </w:p>
          <w:p w14:paraId="1EC0242C">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11.</w:t>
            </w:r>
            <w:r>
              <w:rPr>
                <w:rStyle w:val="109"/>
                <w:rFonts w:hint="eastAsia" w:ascii="宋体" w:hAnsi="宋体" w:eastAsia="宋体" w:cs="宋体"/>
                <w:color w:val="auto"/>
                <w:sz w:val="21"/>
                <w:szCs w:val="21"/>
                <w:highlight w:val="none"/>
                <w:lang w:val="en-US" w:eastAsia="zh-CN"/>
              </w:rPr>
              <w:t>交互方式：通话翻译，拍照翻译，会议翻译，演讲翻译，语音翻译，字幕翻译；</w:t>
            </w:r>
          </w:p>
          <w:p w14:paraId="713C0785">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12.</w:t>
            </w:r>
            <w:r>
              <w:rPr>
                <w:rStyle w:val="109"/>
                <w:rFonts w:hint="eastAsia" w:ascii="宋体" w:hAnsi="宋体" w:eastAsia="宋体" w:cs="宋体"/>
                <w:color w:val="auto"/>
                <w:sz w:val="21"/>
                <w:szCs w:val="21"/>
                <w:highlight w:val="none"/>
                <w:lang w:val="en-US" w:eastAsia="zh-CN"/>
              </w:rPr>
              <w:t>硬件形态：双屏式，主屏</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≥5.48英寸，客屏</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≥2.78英寸；</w:t>
            </w:r>
          </w:p>
          <w:p w14:paraId="772696CB">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13.</w:t>
            </w:r>
            <w:r>
              <w:rPr>
                <w:rStyle w:val="109"/>
                <w:rFonts w:hint="eastAsia" w:ascii="宋体" w:hAnsi="宋体" w:eastAsia="宋体" w:cs="宋体"/>
                <w:color w:val="auto"/>
                <w:sz w:val="21"/>
                <w:szCs w:val="21"/>
                <w:highlight w:val="none"/>
                <w:lang w:val="en-US" w:eastAsia="zh-CN"/>
              </w:rPr>
              <w:t>处理器</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八核高速处理器，存储</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≥6GB+128GB</w:t>
            </w:r>
          </w:p>
          <w:p w14:paraId="5FB874E8">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14.</w:t>
            </w:r>
            <w:r>
              <w:rPr>
                <w:rStyle w:val="109"/>
                <w:rFonts w:hint="eastAsia" w:ascii="宋体" w:hAnsi="宋体" w:eastAsia="宋体" w:cs="宋体"/>
                <w:color w:val="auto"/>
                <w:sz w:val="21"/>
                <w:szCs w:val="21"/>
                <w:highlight w:val="none"/>
                <w:lang w:val="en-US" w:eastAsia="zh-CN"/>
              </w:rPr>
              <w:t>电池容量</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≥2750mAh。</w:t>
            </w:r>
          </w:p>
        </w:tc>
      </w:tr>
      <w:tr w14:paraId="6F00F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5F98EC6C">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1373" w:type="dxa"/>
            <w:noWrap w:val="0"/>
            <w:vAlign w:val="center"/>
          </w:tcPr>
          <w:p w14:paraId="5C4988AE">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会议翻译pad</w:t>
            </w:r>
          </w:p>
        </w:tc>
        <w:tc>
          <w:tcPr>
            <w:tcW w:w="844" w:type="dxa"/>
            <w:noWrap w:val="0"/>
            <w:vAlign w:val="center"/>
          </w:tcPr>
          <w:p w14:paraId="445A572D">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59" w:type="dxa"/>
            <w:noWrap w:val="0"/>
            <w:vAlign w:val="center"/>
          </w:tcPr>
          <w:p w14:paraId="4C89FD7F">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141A272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≥11.5英寸，WiFi版，≥8GB+ 256GB</w:t>
            </w:r>
            <w:r>
              <w:rPr>
                <w:rStyle w:val="109"/>
                <w:rFonts w:hint="eastAsia" w:ascii="宋体" w:hAnsi="宋体" w:cs="宋体"/>
                <w:color w:val="auto"/>
                <w:sz w:val="21"/>
                <w:szCs w:val="21"/>
                <w:highlight w:val="none"/>
                <w:lang w:val="en-US" w:eastAsia="zh-CN"/>
              </w:rPr>
              <w:t>；</w:t>
            </w:r>
          </w:p>
          <w:p w14:paraId="4AD70DB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.支持实时识别并同步翻译成目标语言</w:t>
            </w:r>
            <w:r>
              <w:rPr>
                <w:rStyle w:val="109"/>
                <w:rFonts w:hint="eastAsia" w:ascii="宋体" w:hAnsi="宋体" w:cs="宋体"/>
                <w:color w:val="auto"/>
                <w:sz w:val="21"/>
                <w:szCs w:val="21"/>
                <w:highlight w:val="none"/>
                <w:lang w:val="en-US" w:eastAsia="zh-CN"/>
              </w:rPr>
              <w:t>；</w:t>
            </w:r>
          </w:p>
          <w:p w14:paraId="02DEB669">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.支持自动语音检测语种，自动切换</w:t>
            </w:r>
            <w:r>
              <w:rPr>
                <w:rStyle w:val="109"/>
                <w:rFonts w:hint="eastAsia" w:ascii="宋体" w:hAnsi="宋体" w:cs="宋体"/>
                <w:color w:val="auto"/>
                <w:sz w:val="21"/>
                <w:szCs w:val="21"/>
                <w:highlight w:val="none"/>
                <w:lang w:val="en-US" w:eastAsia="zh-CN"/>
              </w:rPr>
              <w:t>；</w:t>
            </w:r>
          </w:p>
          <w:p w14:paraId="16139C29">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.支持精准区分说话人角色</w:t>
            </w:r>
            <w:r>
              <w:rPr>
                <w:rStyle w:val="109"/>
                <w:rFonts w:hint="eastAsia" w:ascii="宋体" w:hAnsi="宋体" w:cs="宋体"/>
                <w:color w:val="auto"/>
                <w:sz w:val="21"/>
                <w:szCs w:val="21"/>
                <w:highlight w:val="none"/>
                <w:lang w:val="en-US" w:eastAsia="zh-CN"/>
              </w:rPr>
              <w:t>；</w:t>
            </w:r>
          </w:p>
          <w:p w14:paraId="5F745D2E">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.支持大模型增强翻译，优化长句语义理解、专业领域术语翻译准确性</w:t>
            </w:r>
            <w:r>
              <w:rPr>
                <w:rStyle w:val="109"/>
                <w:rFonts w:hint="eastAsia" w:ascii="宋体" w:hAnsi="宋体" w:cs="宋体"/>
                <w:color w:val="auto"/>
                <w:sz w:val="21"/>
                <w:szCs w:val="21"/>
                <w:highlight w:val="none"/>
                <w:lang w:val="en-US" w:eastAsia="zh-CN"/>
              </w:rPr>
              <w:t>；</w:t>
            </w:r>
          </w:p>
          <w:p w14:paraId="1C9A1DA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.支持自定义设置音频输入源，支持内录、内置麦克风、外接定向降噪麦，适配多场景设备连接</w:t>
            </w:r>
            <w:r>
              <w:rPr>
                <w:rStyle w:val="109"/>
                <w:rFonts w:hint="eastAsia" w:ascii="宋体" w:hAnsi="宋体" w:cs="宋体"/>
                <w:color w:val="auto"/>
                <w:sz w:val="21"/>
                <w:szCs w:val="21"/>
                <w:highlight w:val="none"/>
                <w:lang w:val="en-US" w:eastAsia="zh-CN"/>
              </w:rPr>
              <w:t>；</w:t>
            </w:r>
          </w:p>
          <w:p w14:paraId="14B07D32">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.支持热词定制，提升识别准确度</w:t>
            </w:r>
            <w:r>
              <w:rPr>
                <w:rStyle w:val="109"/>
                <w:rFonts w:hint="eastAsia" w:ascii="宋体" w:hAnsi="宋体" w:cs="宋体"/>
                <w:color w:val="auto"/>
                <w:sz w:val="21"/>
                <w:szCs w:val="21"/>
                <w:highlight w:val="none"/>
                <w:lang w:val="en-US" w:eastAsia="zh-CN"/>
              </w:rPr>
              <w:t>；</w:t>
            </w:r>
          </w:p>
          <w:p w14:paraId="7A40E3BE">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.翻译记忆库、术语库干预翻译，提高翻译准确度</w:t>
            </w:r>
            <w:r>
              <w:rPr>
                <w:rStyle w:val="109"/>
                <w:rFonts w:hint="eastAsia" w:ascii="宋体" w:hAnsi="宋体" w:cs="宋体"/>
                <w:color w:val="auto"/>
                <w:sz w:val="21"/>
                <w:szCs w:val="21"/>
                <w:highlight w:val="none"/>
                <w:lang w:val="en-US" w:eastAsia="zh-CN"/>
              </w:rPr>
              <w:t>；</w:t>
            </w:r>
          </w:p>
          <w:p w14:paraId="0B2F105E">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.支持中间识别结果（语音转文本）的实时展示</w:t>
            </w:r>
            <w:r>
              <w:rPr>
                <w:rStyle w:val="109"/>
                <w:rFonts w:hint="eastAsia" w:ascii="宋体" w:hAnsi="宋体" w:cs="宋体"/>
                <w:color w:val="auto"/>
                <w:sz w:val="21"/>
                <w:szCs w:val="21"/>
                <w:highlight w:val="none"/>
                <w:lang w:val="en-US" w:eastAsia="zh-CN"/>
              </w:rPr>
              <w:t>；</w:t>
            </w:r>
          </w:p>
          <w:p w14:paraId="7A39973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10</w:t>
            </w:r>
            <w:r>
              <w:rPr>
                <w:rStyle w:val="109"/>
                <w:rFonts w:hint="eastAsia" w:ascii="宋体" w:hAnsi="宋体" w:eastAsia="宋体" w:cs="宋体"/>
                <w:color w:val="auto"/>
                <w:sz w:val="21"/>
                <w:szCs w:val="21"/>
                <w:highlight w:val="none"/>
                <w:lang w:val="en-US" w:eastAsia="zh-CN"/>
              </w:rPr>
              <w:t>.支持长对话、短对话2种结果呈现方式</w:t>
            </w:r>
            <w:r>
              <w:rPr>
                <w:rStyle w:val="109"/>
                <w:rFonts w:hint="eastAsia" w:ascii="宋体" w:hAnsi="宋体" w:cs="宋体"/>
                <w:color w:val="auto"/>
                <w:sz w:val="21"/>
                <w:szCs w:val="21"/>
                <w:highlight w:val="none"/>
                <w:lang w:val="en-US" w:eastAsia="zh-CN"/>
              </w:rPr>
              <w:t>；</w:t>
            </w:r>
          </w:p>
          <w:p w14:paraId="434C31B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.支持分享会议，支持通过链接或二维码扫码入会</w:t>
            </w:r>
            <w:r>
              <w:rPr>
                <w:rStyle w:val="109"/>
                <w:rFonts w:hint="eastAsia" w:ascii="宋体" w:hAnsi="宋体" w:cs="宋体"/>
                <w:color w:val="auto"/>
                <w:sz w:val="21"/>
                <w:szCs w:val="21"/>
                <w:highlight w:val="none"/>
                <w:lang w:val="en-US" w:eastAsia="zh-CN"/>
              </w:rPr>
              <w:t>；</w:t>
            </w:r>
          </w:p>
          <w:p w14:paraId="799E63C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.支持手机端参会</w:t>
            </w:r>
            <w:r>
              <w:rPr>
                <w:rStyle w:val="109"/>
                <w:rFonts w:hint="eastAsia" w:ascii="宋体" w:hAnsi="宋体" w:cs="宋体"/>
                <w:color w:val="auto"/>
                <w:sz w:val="21"/>
                <w:szCs w:val="21"/>
                <w:highlight w:val="none"/>
                <w:lang w:val="en-US" w:eastAsia="zh-CN"/>
              </w:rPr>
              <w:t>；</w:t>
            </w:r>
          </w:p>
          <w:p w14:paraId="32F80158">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.支持二次入会，中断或退出后可随时再次进入会议</w:t>
            </w:r>
            <w:r>
              <w:rPr>
                <w:rStyle w:val="109"/>
                <w:rFonts w:hint="eastAsia" w:ascii="宋体" w:hAnsi="宋体" w:cs="宋体"/>
                <w:color w:val="auto"/>
                <w:sz w:val="21"/>
                <w:szCs w:val="21"/>
                <w:highlight w:val="none"/>
                <w:lang w:val="en-US" w:eastAsia="zh-CN"/>
              </w:rPr>
              <w:t>；</w:t>
            </w:r>
          </w:p>
          <w:p w14:paraId="783F5A7C">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.支持人工修改识别内容及翻译内容</w:t>
            </w:r>
            <w:r>
              <w:rPr>
                <w:rStyle w:val="109"/>
                <w:rFonts w:hint="eastAsia" w:ascii="宋体" w:hAnsi="宋体" w:cs="宋体"/>
                <w:color w:val="auto"/>
                <w:sz w:val="21"/>
                <w:szCs w:val="21"/>
                <w:highlight w:val="none"/>
                <w:lang w:val="en-US" w:eastAsia="zh-CN"/>
              </w:rPr>
              <w:t>；</w:t>
            </w:r>
          </w:p>
          <w:p w14:paraId="7C370AC8">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.支持一键清屏</w:t>
            </w:r>
            <w:r>
              <w:rPr>
                <w:rStyle w:val="109"/>
                <w:rFonts w:hint="eastAsia" w:ascii="宋体" w:hAnsi="宋体" w:cs="宋体"/>
                <w:color w:val="auto"/>
                <w:sz w:val="21"/>
                <w:szCs w:val="21"/>
                <w:highlight w:val="none"/>
                <w:lang w:val="en-US" w:eastAsia="zh-CN"/>
              </w:rPr>
              <w:t>；</w:t>
            </w:r>
          </w:p>
          <w:p w14:paraId="76F043E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.支持字幕屏幕的自定义设置：全屏字幕、叠加字幕</w:t>
            </w:r>
            <w:r>
              <w:rPr>
                <w:rStyle w:val="109"/>
                <w:rFonts w:hint="eastAsia" w:ascii="宋体" w:hAnsi="宋体" w:cs="宋体"/>
                <w:color w:val="auto"/>
                <w:sz w:val="21"/>
                <w:szCs w:val="21"/>
                <w:highlight w:val="none"/>
                <w:lang w:val="en-US" w:eastAsia="zh-CN"/>
              </w:rPr>
              <w:t>；</w:t>
            </w:r>
          </w:p>
          <w:p w14:paraId="438B54C2">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.支持字幕样式设置：文本显示（原文、中间结果、译文）、字号、字色、背景颜色、背景图片、logo等</w:t>
            </w:r>
            <w:r>
              <w:rPr>
                <w:rStyle w:val="109"/>
                <w:rFonts w:hint="eastAsia" w:ascii="宋体" w:hAnsi="宋体" w:cs="宋体"/>
                <w:color w:val="auto"/>
                <w:sz w:val="21"/>
                <w:szCs w:val="21"/>
                <w:highlight w:val="none"/>
                <w:lang w:val="en-US" w:eastAsia="zh-CN"/>
              </w:rPr>
              <w:t>；</w:t>
            </w:r>
          </w:p>
          <w:p w14:paraId="212533E9">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.支持会议记录的自动生成</w:t>
            </w:r>
            <w:r>
              <w:rPr>
                <w:rStyle w:val="109"/>
                <w:rFonts w:hint="eastAsia" w:ascii="宋体" w:hAnsi="宋体" w:cs="宋体"/>
                <w:color w:val="auto"/>
                <w:sz w:val="21"/>
                <w:szCs w:val="21"/>
                <w:highlight w:val="none"/>
                <w:lang w:val="en-US" w:eastAsia="zh-CN"/>
              </w:rPr>
              <w:t>；</w:t>
            </w:r>
          </w:p>
          <w:p w14:paraId="312E8263">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.支持编辑会议记录原文、译文内容</w:t>
            </w:r>
            <w:r>
              <w:rPr>
                <w:rStyle w:val="109"/>
                <w:rFonts w:hint="eastAsia" w:ascii="宋体" w:hAnsi="宋体" w:cs="宋体"/>
                <w:color w:val="auto"/>
                <w:sz w:val="21"/>
                <w:szCs w:val="21"/>
                <w:highlight w:val="none"/>
                <w:lang w:val="en-US" w:eastAsia="zh-CN"/>
              </w:rPr>
              <w:t>；</w:t>
            </w:r>
          </w:p>
          <w:p w14:paraId="2C110296">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20</w:t>
            </w:r>
            <w:r>
              <w:rPr>
                <w:rStyle w:val="109"/>
                <w:rFonts w:hint="eastAsia" w:ascii="宋体" w:hAnsi="宋体" w:eastAsia="宋体" w:cs="宋体"/>
                <w:color w:val="auto"/>
                <w:sz w:val="21"/>
                <w:szCs w:val="21"/>
                <w:highlight w:val="none"/>
                <w:lang w:val="en-US" w:eastAsia="zh-CN"/>
              </w:rPr>
              <w:t>.支持导出会议音频.wav</w:t>
            </w:r>
            <w:r>
              <w:rPr>
                <w:rStyle w:val="109"/>
                <w:rFonts w:hint="eastAsia" w:ascii="宋体" w:hAnsi="宋体" w:cs="宋体"/>
                <w:color w:val="auto"/>
                <w:sz w:val="21"/>
                <w:szCs w:val="21"/>
                <w:highlight w:val="none"/>
                <w:lang w:val="en-US" w:eastAsia="zh-CN"/>
              </w:rPr>
              <w:t>；</w:t>
            </w:r>
          </w:p>
          <w:p w14:paraId="6C29FFD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.支持导出会议记录文本信息，支持导出格式csv、txt、xls</w:t>
            </w:r>
            <w:r>
              <w:rPr>
                <w:rStyle w:val="109"/>
                <w:rFonts w:hint="eastAsia" w:ascii="宋体" w:hAnsi="宋体" w:cs="宋体"/>
                <w:color w:val="auto"/>
                <w:sz w:val="21"/>
                <w:szCs w:val="21"/>
                <w:highlight w:val="none"/>
                <w:lang w:val="en-US" w:eastAsia="zh-CN"/>
              </w:rPr>
              <w:t>；</w:t>
            </w:r>
          </w:p>
          <w:p w14:paraId="293C54E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.支持AI生成会议纪要</w:t>
            </w:r>
            <w:r>
              <w:rPr>
                <w:rStyle w:val="109"/>
                <w:rFonts w:hint="eastAsia" w:ascii="宋体" w:hAnsi="宋体" w:cs="宋体"/>
                <w:color w:val="auto"/>
                <w:sz w:val="21"/>
                <w:szCs w:val="21"/>
                <w:highlight w:val="none"/>
                <w:lang w:val="en-US" w:eastAsia="zh-CN"/>
              </w:rPr>
              <w:t>；</w:t>
            </w:r>
          </w:p>
          <w:p w14:paraId="4A26C11E">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.支持术语库新增、修改、删除、导入、导出</w:t>
            </w:r>
            <w:r>
              <w:rPr>
                <w:rStyle w:val="109"/>
                <w:rFonts w:hint="eastAsia" w:ascii="宋体" w:hAnsi="宋体" w:cs="宋体"/>
                <w:color w:val="auto"/>
                <w:sz w:val="21"/>
                <w:szCs w:val="21"/>
                <w:highlight w:val="none"/>
                <w:lang w:val="en-US" w:eastAsia="zh-CN"/>
              </w:rPr>
              <w:t>；</w:t>
            </w:r>
          </w:p>
          <w:p w14:paraId="3D083D50">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.支持翻译记忆库新增、修改、删除、导入、导出</w:t>
            </w:r>
            <w:r>
              <w:rPr>
                <w:rStyle w:val="109"/>
                <w:rFonts w:hint="eastAsia" w:ascii="宋体" w:hAnsi="宋体" w:cs="宋体"/>
                <w:color w:val="auto"/>
                <w:sz w:val="21"/>
                <w:szCs w:val="21"/>
                <w:highlight w:val="none"/>
                <w:lang w:val="en-US" w:eastAsia="zh-CN"/>
              </w:rPr>
              <w:t>。</w:t>
            </w:r>
          </w:p>
        </w:tc>
      </w:tr>
      <w:tr w14:paraId="11A52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4558DBE3">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1373" w:type="dxa"/>
            <w:noWrap w:val="0"/>
            <w:vAlign w:val="center"/>
          </w:tcPr>
          <w:p w14:paraId="5165EB13">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单屏翻译机</w:t>
            </w:r>
          </w:p>
        </w:tc>
        <w:tc>
          <w:tcPr>
            <w:tcW w:w="844" w:type="dxa"/>
            <w:noWrap w:val="0"/>
            <w:vAlign w:val="center"/>
          </w:tcPr>
          <w:p w14:paraId="73E7A3B4">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859" w:type="dxa"/>
            <w:noWrap w:val="0"/>
            <w:vAlign w:val="center"/>
          </w:tcPr>
          <w:p w14:paraId="4BDA9D1C">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7C4434BC">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离线语种：中文，英语，西班牙语，泰语，日语，葡萄牙语，韩语，法语，俄语，德语，阿拉伯语，其他中文，英语，西班牙语，泰语，日语，葡萄牙语，韩语，法语，俄语，德语，阿拉伯语；</w:t>
            </w:r>
          </w:p>
          <w:p w14:paraId="09CD96E6">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交互方式：通话翻译，拍照翻译；</w:t>
            </w:r>
          </w:p>
          <w:p w14:paraId="357EB6D8">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收音方案：四麦；</w:t>
            </w:r>
          </w:p>
          <w:p w14:paraId="510D8132">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使用场景：商务沟通，教育学习，跨境贸易与电商；</w:t>
            </w:r>
          </w:p>
          <w:p w14:paraId="12ED3CB6">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拍照翻译：竖版拍译，拍照记录导出，离线翻译，横版拍译；</w:t>
            </w:r>
          </w:p>
          <w:p w14:paraId="47A055F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联网方式：手机热点，Wi-Fi，SIM卡（国外 ），SIM卡（国内），移动/联通/电信4G/3G/2G；</w:t>
            </w:r>
          </w:p>
          <w:p w14:paraId="59479FA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口语对练：学地道美式/英式口语发音，涵盖旅行度假、学术交流、海外留学、商务会谈等话题；</w:t>
            </w:r>
          </w:p>
          <w:p w14:paraId="311B980E">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屏幕：≥5.05 英寸</w:t>
            </w:r>
            <w:r>
              <w:rPr>
                <w:rStyle w:val="109"/>
                <w:rFonts w:hint="eastAsia" w:ascii="宋体" w:hAnsi="宋体" w:cs="宋体"/>
                <w:color w:val="auto"/>
                <w:sz w:val="21"/>
                <w:szCs w:val="21"/>
                <w:highlight w:val="none"/>
                <w:lang w:val="en-US" w:eastAsia="zh-CN"/>
              </w:rPr>
              <w:t>；</w:t>
            </w:r>
          </w:p>
          <w:p w14:paraId="63221C83">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麦克风： U 型环绕 4 麦克风</w:t>
            </w:r>
            <w:r>
              <w:rPr>
                <w:rStyle w:val="109"/>
                <w:rFonts w:hint="eastAsia" w:ascii="宋体" w:hAnsi="宋体" w:cs="宋体"/>
                <w:color w:val="auto"/>
                <w:sz w:val="21"/>
                <w:szCs w:val="21"/>
                <w:highlight w:val="none"/>
                <w:lang w:val="en-US" w:eastAsia="zh-CN"/>
              </w:rPr>
              <w:t>；</w:t>
            </w:r>
          </w:p>
          <w:p w14:paraId="72ECA614">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10.</w:t>
            </w:r>
            <w:r>
              <w:rPr>
                <w:rStyle w:val="109"/>
                <w:rFonts w:hint="eastAsia" w:ascii="宋体" w:hAnsi="宋体" w:eastAsia="宋体" w:cs="宋体"/>
                <w:color w:val="auto"/>
                <w:sz w:val="21"/>
                <w:szCs w:val="21"/>
                <w:highlight w:val="none"/>
                <w:lang w:val="en-US" w:eastAsia="zh-CN"/>
              </w:rPr>
              <w:t>处理器：8 核高速处理器</w:t>
            </w:r>
            <w:r>
              <w:rPr>
                <w:rStyle w:val="109"/>
                <w:rFonts w:hint="eastAsia" w:ascii="宋体" w:hAnsi="宋体" w:cs="宋体"/>
                <w:color w:val="auto"/>
                <w:sz w:val="21"/>
                <w:szCs w:val="21"/>
                <w:highlight w:val="none"/>
                <w:lang w:val="en-US" w:eastAsia="zh-CN"/>
              </w:rPr>
              <w:t>；</w:t>
            </w:r>
          </w:p>
          <w:p w14:paraId="5C9F5CB5">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11.</w:t>
            </w:r>
            <w:r>
              <w:rPr>
                <w:rStyle w:val="109"/>
                <w:rFonts w:hint="eastAsia" w:ascii="宋体" w:hAnsi="宋体" w:eastAsia="宋体" w:cs="宋体"/>
                <w:color w:val="auto"/>
                <w:sz w:val="21"/>
                <w:szCs w:val="21"/>
                <w:highlight w:val="none"/>
                <w:lang w:val="en-US" w:eastAsia="zh-CN"/>
              </w:rPr>
              <w:t>蓝牙：支持 BT4.2</w:t>
            </w:r>
            <w:r>
              <w:rPr>
                <w:rStyle w:val="109"/>
                <w:rFonts w:hint="eastAsia" w:ascii="宋体" w:hAnsi="宋体" w:cs="宋体"/>
                <w:color w:val="auto"/>
                <w:sz w:val="21"/>
                <w:szCs w:val="21"/>
                <w:highlight w:val="none"/>
                <w:lang w:val="en-US" w:eastAsia="zh-CN"/>
              </w:rPr>
              <w:t>。</w:t>
            </w:r>
          </w:p>
        </w:tc>
      </w:tr>
      <w:tr w14:paraId="09DFBD4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top"/>
          </w:tcPr>
          <w:p w14:paraId="2F4AD61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商务要求</w:t>
            </w:r>
          </w:p>
        </w:tc>
      </w:tr>
      <w:tr w14:paraId="447D19E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7A76BE5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合同签订期</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051E122E">
            <w:pPr>
              <w:spacing w:line="360" w:lineRule="auto"/>
              <w:jc w:val="left"/>
              <w:rPr>
                <w:rFonts w:hint="eastAsia" w:ascii="宋体" w:hAnsi="宋体" w:eastAsia="宋体" w:cs="宋体"/>
                <w:color w:val="auto"/>
                <w:kern w:val="0"/>
                <w:szCs w:val="21"/>
                <w:highlight w:val="none"/>
              </w:rPr>
            </w:pPr>
            <w:r>
              <w:rPr>
                <w:rFonts w:hint="eastAsia" w:ascii="宋体" w:hAnsi="宋体" w:eastAsia="宋体" w:cs="宋体"/>
                <w:szCs w:val="21"/>
                <w:highlight w:val="none"/>
              </w:rPr>
              <w:t>自</w:t>
            </w:r>
            <w:r>
              <w:rPr>
                <w:rFonts w:hint="eastAsia" w:ascii="宋体" w:hAnsi="宋体" w:eastAsia="宋体" w:cs="宋体"/>
                <w:szCs w:val="21"/>
                <w:highlight w:val="none"/>
                <w:lang w:val="en-US" w:eastAsia="zh-CN"/>
              </w:rPr>
              <w:t>成交</w:t>
            </w:r>
            <w:r>
              <w:rPr>
                <w:rFonts w:hint="eastAsia" w:ascii="宋体" w:hAnsi="宋体" w:eastAsia="宋体" w:cs="宋体"/>
                <w:szCs w:val="21"/>
                <w:highlight w:val="none"/>
              </w:rPr>
              <w:t>通知书发出之日起</w:t>
            </w:r>
            <w:r>
              <w:rPr>
                <w:rFonts w:hint="eastAsia" w:ascii="宋体" w:hAnsi="宋体" w:cs="宋体"/>
                <w:szCs w:val="21"/>
                <w:highlight w:val="none"/>
                <w:lang w:val="en-US" w:eastAsia="zh-CN"/>
              </w:rPr>
              <w:t>3</w:t>
            </w:r>
            <w:r>
              <w:rPr>
                <w:rFonts w:hint="eastAsia" w:ascii="宋体" w:hAnsi="宋体" w:eastAsia="宋体" w:cs="宋体"/>
                <w:szCs w:val="21"/>
                <w:highlight w:val="none"/>
              </w:rPr>
              <w:t xml:space="preserve"> 日内</w:t>
            </w:r>
          </w:p>
        </w:tc>
      </w:tr>
      <w:tr w14:paraId="3115410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459037B5">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交货期</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2C7FD7FD">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lang w:eastAsia="zh-CN"/>
              </w:rPr>
              <w:t>自合同签订之日起</w:t>
            </w:r>
            <w:r>
              <w:rPr>
                <w:rFonts w:hint="eastAsia" w:ascii="宋体" w:hAnsi="宋体" w:cs="宋体"/>
                <w:b w:val="0"/>
                <w:bCs w:val="0"/>
                <w:kern w:val="0"/>
                <w:szCs w:val="21"/>
                <w:highlight w:val="none"/>
                <w:lang w:val="en-US" w:eastAsia="zh-CN"/>
              </w:rPr>
              <w:t>15</w:t>
            </w:r>
            <w:r>
              <w:rPr>
                <w:rFonts w:hint="eastAsia" w:ascii="宋体" w:hAnsi="宋体" w:eastAsia="宋体" w:cs="宋体"/>
                <w:b w:val="0"/>
                <w:bCs w:val="0"/>
                <w:kern w:val="0"/>
                <w:szCs w:val="21"/>
                <w:highlight w:val="none"/>
                <w:lang w:eastAsia="zh-CN"/>
              </w:rPr>
              <w:t>天内全部货物交货验收并安装调试完毕</w:t>
            </w:r>
            <w:r>
              <w:rPr>
                <w:rFonts w:hint="eastAsia" w:ascii="宋体" w:hAnsi="宋体" w:eastAsia="宋体" w:cs="宋体"/>
                <w:b w:val="0"/>
                <w:bCs w:val="0"/>
                <w:kern w:val="0"/>
                <w:szCs w:val="21"/>
                <w:highlight w:val="none"/>
              </w:rPr>
              <w:t>。</w:t>
            </w:r>
          </w:p>
        </w:tc>
      </w:tr>
      <w:tr w14:paraId="73B9D0F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2BFCA936">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szCs w:val="21"/>
                <w:highlight w:val="none"/>
              </w:rPr>
              <w:t>交付</w:t>
            </w:r>
            <w:r>
              <w:rPr>
                <w:rFonts w:hint="eastAsia" w:ascii="宋体" w:hAnsi="宋体" w:eastAsia="宋体" w:cs="宋体"/>
                <w:b w:val="0"/>
                <w:bCs w:val="0"/>
                <w:szCs w:val="21"/>
                <w:highlight w:val="none"/>
                <w:lang w:val="en-US" w:eastAsia="zh-CN"/>
              </w:rPr>
              <w:t>设备</w:t>
            </w:r>
            <w:r>
              <w:rPr>
                <w:rFonts w:hint="eastAsia" w:ascii="宋体" w:hAnsi="宋体" w:eastAsia="宋体" w:cs="宋体"/>
                <w:b w:val="0"/>
                <w:bCs w:val="0"/>
                <w:szCs w:val="21"/>
                <w:highlight w:val="none"/>
              </w:rPr>
              <w:t>生产日期</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6AC3751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szCs w:val="21"/>
                <w:highlight w:val="none"/>
              </w:rPr>
              <w:t>应当为交付时间前1年内生产。</w:t>
            </w:r>
          </w:p>
        </w:tc>
      </w:tr>
      <w:tr w14:paraId="0A479B2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7BE4DEBD">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交货地点</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2DB6ACCB">
            <w:pPr>
              <w:spacing w:line="360" w:lineRule="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szCs w:val="21"/>
                <w:highlight w:val="none"/>
                <w:lang w:eastAsia="zh-CN"/>
              </w:rPr>
              <w:t>广西艺术学院指定地点</w:t>
            </w:r>
          </w:p>
        </w:tc>
      </w:tr>
      <w:tr w14:paraId="772EFE1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3F7D159D">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交货方式</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08A79AE5">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现场交货</w:t>
            </w:r>
          </w:p>
        </w:tc>
      </w:tr>
      <w:tr w14:paraId="1849205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455686F3">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售后服务要求</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2CF9DD94">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质保期：除采购项目需求的“技术</w:t>
            </w:r>
            <w:r>
              <w:rPr>
                <w:rFonts w:hint="eastAsia" w:ascii="宋体" w:hAnsi="宋体" w:eastAsia="宋体" w:cs="宋体"/>
                <w:b w:val="0"/>
                <w:bCs w:val="0"/>
                <w:szCs w:val="21"/>
                <w:highlight w:val="none"/>
                <w:lang w:val="en-US" w:eastAsia="zh-CN"/>
              </w:rPr>
              <w:t>要求</w:t>
            </w:r>
            <w:r>
              <w:rPr>
                <w:rFonts w:hint="eastAsia" w:ascii="宋体" w:hAnsi="宋体" w:eastAsia="宋体" w:cs="宋体"/>
                <w:b w:val="0"/>
                <w:bCs w:val="0"/>
                <w:szCs w:val="21"/>
                <w:highlight w:val="none"/>
              </w:rPr>
              <w:t>”中另有约定外，其余</w:t>
            </w:r>
            <w:r>
              <w:rPr>
                <w:rFonts w:hint="eastAsia" w:ascii="宋体" w:hAnsi="宋体" w:eastAsia="宋体" w:cs="宋体"/>
                <w:b w:val="0"/>
                <w:bCs w:val="0"/>
                <w:szCs w:val="21"/>
                <w:highlight w:val="none"/>
                <w:lang w:val="en-US" w:eastAsia="zh-CN"/>
              </w:rPr>
              <w:t>产品</w:t>
            </w:r>
            <w:r>
              <w:rPr>
                <w:rFonts w:hint="eastAsia" w:ascii="宋体" w:hAnsi="宋体" w:eastAsia="宋体" w:cs="宋体"/>
                <w:b w:val="0"/>
                <w:bCs w:val="0"/>
                <w:szCs w:val="21"/>
                <w:highlight w:val="none"/>
              </w:rPr>
              <w:t>按国家有关产品“三包”规定执行“三包”，</w:t>
            </w:r>
            <w:r>
              <w:rPr>
                <w:rFonts w:hint="eastAsia"/>
                <w:highlight w:val="none"/>
                <w:lang w:val="en-US" w:eastAsia="zh-CN"/>
              </w:rPr>
              <w:t>硬件设备</w:t>
            </w:r>
            <w:r>
              <w:rPr>
                <w:rFonts w:hint="eastAsia" w:ascii="宋体" w:hAnsi="宋体" w:eastAsia="宋体" w:cs="宋体"/>
                <w:b w:val="0"/>
                <w:bCs w:val="0"/>
                <w:szCs w:val="21"/>
                <w:highlight w:val="none"/>
              </w:rPr>
              <w:t>质保期最短不得少于</w:t>
            </w: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年</w:t>
            </w:r>
            <w:r>
              <w:rPr>
                <w:rFonts w:hint="eastAsia"/>
                <w:highlight w:val="none"/>
                <w:lang w:eastAsia="zh-CN"/>
              </w:rPr>
              <w:t>，</w:t>
            </w:r>
            <w:r>
              <w:rPr>
                <w:rFonts w:hint="eastAsia"/>
                <w:highlight w:val="none"/>
                <w:lang w:val="en-US" w:eastAsia="zh-CN"/>
              </w:rPr>
              <w:t>软件</w:t>
            </w:r>
            <w:r>
              <w:rPr>
                <w:rFonts w:hint="eastAsia" w:ascii="宋体" w:hAnsi="宋体" w:eastAsia="宋体" w:cs="宋体"/>
                <w:b w:val="0"/>
                <w:bCs w:val="0"/>
                <w:szCs w:val="21"/>
                <w:highlight w:val="none"/>
              </w:rPr>
              <w:t>质保期最短不得少于</w:t>
            </w:r>
            <w:r>
              <w:rPr>
                <w:rFonts w:hint="eastAsia" w:ascii="宋体" w:hAnsi="宋体" w:cs="宋体"/>
                <w:b w:val="0"/>
                <w:bCs w:val="0"/>
                <w:szCs w:val="21"/>
                <w:highlight w:val="none"/>
                <w:lang w:val="en-US" w:eastAsia="zh-CN"/>
              </w:rPr>
              <w:t>3</w:t>
            </w:r>
            <w:r>
              <w:rPr>
                <w:rFonts w:hint="eastAsia" w:ascii="宋体" w:hAnsi="宋体" w:eastAsia="宋体" w:cs="宋体"/>
                <w:b w:val="0"/>
                <w:bCs w:val="0"/>
                <w:szCs w:val="21"/>
                <w:highlight w:val="none"/>
              </w:rPr>
              <w:t>年。若产品生产厂家质保期超过此年限的，合同履行过程中按厂家质保执行；若</w:t>
            </w:r>
            <w:r>
              <w:rPr>
                <w:rFonts w:hint="eastAsia" w:ascii="宋体" w:hAnsi="宋体" w:eastAsia="宋体" w:cs="宋体"/>
                <w:b w:val="0"/>
                <w:bCs w:val="0"/>
                <w:szCs w:val="21"/>
                <w:highlight w:val="none"/>
                <w:lang w:val="en-US" w:eastAsia="zh-CN"/>
              </w:rPr>
              <w:t>成交</w:t>
            </w:r>
            <w:r>
              <w:rPr>
                <w:rFonts w:hint="eastAsia" w:ascii="宋体" w:hAnsi="宋体" w:eastAsia="宋体" w:cs="宋体"/>
                <w:b w:val="0"/>
                <w:bCs w:val="0"/>
                <w:szCs w:val="21"/>
                <w:highlight w:val="none"/>
              </w:rPr>
              <w:t>供应商质保期承诺优于产品生产厂家质保年限的，以</w:t>
            </w:r>
            <w:r>
              <w:rPr>
                <w:rFonts w:hint="eastAsia" w:ascii="宋体" w:hAnsi="宋体" w:eastAsia="宋体" w:cs="宋体"/>
                <w:b w:val="0"/>
                <w:bCs w:val="0"/>
                <w:szCs w:val="21"/>
                <w:highlight w:val="none"/>
                <w:lang w:val="en-US" w:eastAsia="zh-CN"/>
              </w:rPr>
              <w:t>成交</w:t>
            </w:r>
            <w:r>
              <w:rPr>
                <w:rFonts w:hint="eastAsia" w:ascii="宋体" w:hAnsi="宋体" w:eastAsia="宋体" w:cs="宋体"/>
                <w:b w:val="0"/>
                <w:bCs w:val="0"/>
                <w:szCs w:val="21"/>
                <w:highlight w:val="none"/>
              </w:rPr>
              <w:t>供应商承诺执行</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质保期内负责上门服务、维修、更换配件，不得收取任何费用。（自双方验收合格之日起计）。</w:t>
            </w:r>
          </w:p>
          <w:p w14:paraId="5BE614D6">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负责送货到采购人指定地点，协助采购人进行安装场地设计，负责安装、调试，安装应符合国家行业相关标准、规范及规定。</w:t>
            </w:r>
          </w:p>
          <w:p w14:paraId="7C522C6D">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3</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质保期内为采购人提供完善的设备、操作培训和维修技术人员的培训，确保采购人有关人员能独立操作使用设备；培训人数由采购人确定。</w:t>
            </w:r>
          </w:p>
          <w:p w14:paraId="7B49C1A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4</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设备安装调试期间采购人及</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双方必须安排人员到场，采购人只负责协调及监督工作，</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应当安排足够人员到场负责进行装卸、调试。清理装机产生的木箱等工作；</w:t>
            </w:r>
          </w:p>
          <w:p w14:paraId="253DABD4">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5</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故障响应时间：设备在使用过程中发生质量问题，</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技术人员在接到采购人通知后12小时响应，24小时内到达采购人现场解决处理。</w:t>
            </w:r>
          </w:p>
          <w:p w14:paraId="0C8E017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6</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每半年至少进行一次定期回访以及对设备保养。</w:t>
            </w:r>
          </w:p>
          <w:p w14:paraId="78D4CCE0">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szCs w:val="21"/>
                <w:highlight w:val="none"/>
              </w:rPr>
              <w:t>7</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应保证提供的是全新未经使用的合格产品。</w:t>
            </w:r>
          </w:p>
        </w:tc>
      </w:tr>
      <w:tr w14:paraId="2E43632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2C41368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w:t>
            </w:r>
            <w:r>
              <w:rPr>
                <w:rFonts w:hint="eastAsia" w:ascii="宋体" w:hAnsi="宋体" w:eastAsia="宋体" w:cs="宋体"/>
                <w:color w:val="auto"/>
                <w:szCs w:val="21"/>
                <w:highlight w:val="none"/>
                <w:lang w:val="en-US" w:eastAsia="zh-CN"/>
              </w:rPr>
              <w:t>条件</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75386672">
            <w:pPr>
              <w:adjustRightInd w:val="0"/>
              <w:snapToGrid w:val="0"/>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预付款：签订合同之日起</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个</w:t>
            </w:r>
            <w:r>
              <w:rPr>
                <w:rFonts w:hint="eastAsia" w:ascii="宋体" w:hAnsi="宋体" w:cs="宋体"/>
                <w:color w:val="auto"/>
                <w:kern w:val="2"/>
                <w:sz w:val="21"/>
                <w:szCs w:val="21"/>
                <w:highlight w:val="none"/>
                <w:lang w:eastAsia="zh-CN"/>
              </w:rPr>
              <w:t>日历日</w:t>
            </w:r>
            <w:r>
              <w:rPr>
                <w:rFonts w:hint="eastAsia" w:ascii="宋体" w:hAnsi="宋体" w:eastAsia="宋体" w:cs="宋体"/>
                <w:color w:val="auto"/>
                <w:kern w:val="2"/>
                <w:sz w:val="21"/>
                <w:szCs w:val="21"/>
                <w:highlight w:val="none"/>
              </w:rPr>
              <w:t>内，</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color w:val="auto"/>
                <w:kern w:val="2"/>
                <w:sz w:val="21"/>
                <w:szCs w:val="21"/>
                <w:highlight w:val="none"/>
              </w:rPr>
              <w:t>开具合同总价款的 30%的等额价值保函(保函有效期应在202</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年12月30日后)给采购人后，采购人支付合同总价款的30%作为预付款。</w:t>
            </w:r>
          </w:p>
          <w:p w14:paraId="02E37AAC">
            <w:pPr>
              <w:adjustRightInd w:val="0"/>
              <w:snapToGrid w:val="0"/>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进度款：全部设备到货</w:t>
            </w:r>
            <w:r>
              <w:rPr>
                <w:rFonts w:hint="eastAsia" w:ascii="宋体" w:hAnsi="宋体" w:cs="宋体"/>
                <w:color w:val="auto"/>
                <w:kern w:val="2"/>
                <w:sz w:val="21"/>
                <w:szCs w:val="21"/>
                <w:highlight w:val="none"/>
                <w:lang w:val="en-US" w:eastAsia="zh-CN"/>
              </w:rPr>
              <w:t>并</w:t>
            </w:r>
            <w:r>
              <w:rPr>
                <w:rFonts w:hint="eastAsia" w:ascii="宋体" w:hAnsi="宋体" w:eastAsia="宋体" w:cs="宋体"/>
                <w:color w:val="auto"/>
                <w:kern w:val="2"/>
                <w:sz w:val="21"/>
                <w:szCs w:val="21"/>
                <w:highlight w:val="none"/>
              </w:rPr>
              <w:t>安装调试完成、试运行正常且验收合格，并经采购人确认后，在十个</w:t>
            </w:r>
            <w:r>
              <w:rPr>
                <w:rFonts w:hint="eastAsia" w:ascii="宋体" w:hAnsi="宋体" w:cs="宋体"/>
                <w:color w:val="auto"/>
                <w:kern w:val="2"/>
                <w:sz w:val="21"/>
                <w:szCs w:val="21"/>
                <w:highlight w:val="none"/>
                <w:lang w:val="en-US" w:eastAsia="zh-CN"/>
              </w:rPr>
              <w:t>日历日</w:t>
            </w:r>
            <w:r>
              <w:rPr>
                <w:rFonts w:hint="eastAsia" w:ascii="宋体" w:hAnsi="宋体" w:eastAsia="宋体" w:cs="宋体"/>
                <w:color w:val="auto"/>
                <w:kern w:val="2"/>
                <w:sz w:val="21"/>
                <w:szCs w:val="21"/>
                <w:highlight w:val="none"/>
              </w:rPr>
              <w:t>内向</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color w:val="auto"/>
                <w:kern w:val="2"/>
                <w:sz w:val="21"/>
                <w:szCs w:val="21"/>
                <w:highlight w:val="none"/>
              </w:rPr>
              <w:t>支付合同价款的</w:t>
            </w:r>
            <w:r>
              <w:rPr>
                <w:rFonts w:hint="eastAsia" w:ascii="宋体" w:hAnsi="宋体" w:cs="宋体"/>
                <w:color w:val="auto"/>
                <w:kern w:val="2"/>
                <w:sz w:val="21"/>
                <w:szCs w:val="21"/>
                <w:highlight w:val="none"/>
                <w:lang w:val="en-US" w:eastAsia="zh-CN"/>
              </w:rPr>
              <w:t>70</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w:t>
            </w:r>
          </w:p>
          <w:p w14:paraId="318378B3">
            <w:pPr>
              <w:adjustRightInd w:val="0"/>
              <w:snapToGrid w:val="0"/>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以上各项付款以采购人预算资金实际到位情况为准。</w:t>
            </w:r>
          </w:p>
          <w:p w14:paraId="5EF6B53E">
            <w:pPr>
              <w:adjustRightInd w:val="0"/>
              <w:snapToGrid w:val="0"/>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以上各项付款所需凭证将在签订合同时做具体规定。</w:t>
            </w:r>
          </w:p>
        </w:tc>
      </w:tr>
      <w:tr w14:paraId="33D75EB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67983F25">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lang w:val="en-US" w:eastAsia="zh-CN"/>
              </w:rPr>
              <w:t>响应</w:t>
            </w:r>
            <w:r>
              <w:rPr>
                <w:rFonts w:hint="eastAsia" w:ascii="宋体" w:hAnsi="宋体" w:eastAsia="宋体" w:cs="宋体"/>
                <w:b w:val="0"/>
                <w:bCs w:val="0"/>
                <w:kern w:val="0"/>
                <w:szCs w:val="21"/>
                <w:highlight w:val="none"/>
              </w:rPr>
              <w:t>报价</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3AB7F38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响应</w:t>
            </w:r>
            <w:r>
              <w:rPr>
                <w:rFonts w:hint="eastAsia" w:ascii="宋体" w:hAnsi="宋体" w:eastAsia="宋体" w:cs="宋体"/>
                <w:b w:val="0"/>
                <w:bCs w:val="0"/>
                <w:szCs w:val="21"/>
                <w:highlight w:val="none"/>
              </w:rPr>
              <w:t>报价为现场交货价，包括：</w:t>
            </w:r>
          </w:p>
          <w:p w14:paraId="15B811AB">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（1）货物的价格；</w:t>
            </w:r>
          </w:p>
          <w:p w14:paraId="4EE5C37C">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（2）货物的标准附件、备品备件、专用工具的价格；</w:t>
            </w:r>
          </w:p>
          <w:p w14:paraId="1C04B59F">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（3）运输、调试、培训、技术支持、售后服务等费用；</w:t>
            </w:r>
          </w:p>
          <w:p w14:paraId="51E8851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（4）安装费用；</w:t>
            </w:r>
          </w:p>
          <w:p w14:paraId="7ECA1DB5">
            <w:pPr>
              <w:spacing w:line="360" w:lineRule="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rPr>
              <w:t>（5）</w:t>
            </w:r>
            <w:r>
              <w:rPr>
                <w:rFonts w:hint="eastAsia" w:ascii="宋体" w:hAnsi="宋体" w:eastAsia="宋体" w:cs="宋体"/>
                <w:b w:val="0"/>
                <w:bCs w:val="0"/>
                <w:szCs w:val="21"/>
                <w:highlight w:val="none"/>
                <w:lang w:val="en-US" w:eastAsia="zh-CN"/>
              </w:rPr>
              <w:t>采购代理服务费、</w:t>
            </w:r>
            <w:r>
              <w:rPr>
                <w:rFonts w:hint="eastAsia" w:ascii="宋体" w:hAnsi="宋体" w:eastAsia="宋体" w:cs="宋体"/>
                <w:b w:val="0"/>
                <w:bCs w:val="0"/>
                <w:szCs w:val="21"/>
                <w:highlight w:val="none"/>
              </w:rPr>
              <w:t>必要的保险费用和各项税费。</w:t>
            </w:r>
          </w:p>
        </w:tc>
      </w:tr>
      <w:tr w14:paraId="2647F22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0619BC11">
            <w:pPr>
              <w:spacing w:line="360" w:lineRule="auto"/>
              <w:jc w:val="center"/>
              <w:rPr>
                <w:rFonts w:hint="eastAsia" w:ascii="宋体" w:hAnsi="宋体" w:eastAsia="宋体" w:cs="宋体"/>
                <w:b w:val="0"/>
                <w:bCs w:val="0"/>
                <w:kern w:val="0"/>
                <w:szCs w:val="21"/>
                <w:highlight w:val="none"/>
              </w:rPr>
            </w:pPr>
            <w:r>
              <w:rPr>
                <w:rFonts w:hint="eastAsia" w:ascii="宋体" w:hAnsi="宋体" w:eastAsia="宋体" w:cs="宋体"/>
                <w:kern w:val="0"/>
                <w:szCs w:val="21"/>
                <w:highlight w:val="none"/>
              </w:rPr>
              <w:t>履约保证金</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5DAA3FE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为使</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保证货物和服务质量，</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在签订合同前向采购人交纳合同总金额5%（中小企业2%）的履约保证金。</w:t>
            </w:r>
          </w:p>
          <w:p w14:paraId="34B8E8F6">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按合同要求完全履约，项目验收合格后，待</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履行完质保义务且无违约情况下后由采购人无息退还。合同履行期间，</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存在违约的，采购人有权从履约保证金中先行抵扣，不足部分由</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另行支付，采购人直接从履约保证金中扣除的，</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应于接到采购人补足履约保证金通知之日起3个工作日内补足。</w:t>
            </w:r>
          </w:p>
          <w:p w14:paraId="50F20FDB">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注：符合《 广西壮族自治区财政厅关于规范政府采购货物和服务项目保证金管理的通知》桂财规〔2022〕8号文件要求的，按照相关要求执行。</w:t>
            </w:r>
          </w:p>
          <w:p w14:paraId="78223A8D">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履约保证金提交方式：银行转账、支票、汇票等非现金方式。</w:t>
            </w:r>
          </w:p>
          <w:p w14:paraId="5C1A1527">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履约保证金指定账户：</w:t>
            </w:r>
          </w:p>
          <w:p w14:paraId="2F0FEA53">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 xml:space="preserve">开户名称：广西艺术学院    </w:t>
            </w:r>
          </w:p>
          <w:p w14:paraId="3BDA6397">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 xml:space="preserve">开户银行：建行南宁市桃源支行    </w:t>
            </w:r>
          </w:p>
          <w:p w14:paraId="5A4DE1B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 xml:space="preserve">银行账号：45001604559050500909     </w:t>
            </w:r>
          </w:p>
          <w:p w14:paraId="168F2C3C">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备注：</w:t>
            </w:r>
          </w:p>
          <w:p w14:paraId="1DFBEFB5">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根据《广西壮族自治区财政厅关于持续优化政府采购营商环境推动高质量发展的通知》（桂财采〔2024〕55号）的通知规定，鼓励采购人在与中小微企业签订政府采购合同时，减少或免于收取履约保证金，有必要收取履约保证金的，收取的履约保证金不得超过政府采购合同金额的2%。</w:t>
            </w:r>
          </w:p>
          <w:p w14:paraId="6BE16F8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1FC5DCE">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3</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采用金融、担保机构出具的保函的，必须为无条件保函，否则不予签订合同。</w:t>
            </w:r>
          </w:p>
        </w:tc>
      </w:tr>
      <w:tr w14:paraId="187DCF2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4F3B6C4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知识产权</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78AFC7E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供应商应对竞标承诺</w:t>
            </w:r>
            <w:r>
              <w:rPr>
                <w:rFonts w:hint="eastAsia" w:ascii="宋体" w:hAnsi="宋体" w:cs="宋体"/>
                <w:color w:val="auto"/>
                <w:szCs w:val="21"/>
                <w:highlight w:val="none"/>
                <w:lang w:val="en-US" w:eastAsia="zh-CN"/>
              </w:rPr>
              <w:t>产品</w:t>
            </w:r>
            <w:r>
              <w:rPr>
                <w:rFonts w:hint="eastAsia" w:ascii="宋体" w:hAnsi="宋体" w:eastAsia="宋体" w:cs="宋体"/>
                <w:color w:val="auto"/>
                <w:szCs w:val="21"/>
                <w:highlight w:val="none"/>
              </w:rPr>
              <w:t>及服务</w:t>
            </w:r>
            <w:r>
              <w:rPr>
                <w:rFonts w:hint="eastAsia" w:ascii="宋体" w:hAnsi="宋体" w:cs="宋体"/>
                <w:color w:val="auto"/>
                <w:szCs w:val="21"/>
                <w:highlight w:val="none"/>
                <w:lang w:val="en-US" w:eastAsia="zh-CN"/>
              </w:rPr>
              <w:t>内容</w:t>
            </w:r>
            <w:r>
              <w:rPr>
                <w:rFonts w:hint="eastAsia" w:ascii="宋体" w:hAnsi="宋体" w:eastAsia="宋体" w:cs="宋体"/>
                <w:color w:val="auto"/>
                <w:szCs w:val="21"/>
                <w:highlight w:val="none"/>
              </w:rPr>
              <w:t>所涉及的专利、著作权等知识产权承担责任，并负责保护用户的利益不受任何损害。一切由于文字、商标、技术和软件专利授权引起的法律裁决、诉讼和赔偿费用均由供应商负责。所使用的设备、材料须符合国家有关标准要求。</w:t>
            </w:r>
          </w:p>
        </w:tc>
      </w:tr>
      <w:tr w14:paraId="7BC2D67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15CFB88C">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二、与实现项目目标相关的其他要求</w:t>
            </w:r>
          </w:p>
        </w:tc>
      </w:tr>
      <w:tr w14:paraId="434E142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5F906909">
            <w:pPr>
              <w:tabs>
                <w:tab w:val="left" w:pos="180"/>
                <w:tab w:val="left" w:pos="1620"/>
              </w:tabs>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一</w:t>
            </w:r>
            <w:r>
              <w:rPr>
                <w:rFonts w:hint="eastAsia" w:ascii="宋体" w:hAnsi="宋体" w:eastAsia="宋体" w:cs="宋体"/>
                <w:b/>
                <w:color w:val="auto"/>
                <w:szCs w:val="21"/>
                <w:highlight w:val="none"/>
              </w:rPr>
              <w:t>）验收标准</w:t>
            </w:r>
          </w:p>
        </w:tc>
      </w:tr>
      <w:tr w14:paraId="49ABDEA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071CB832">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 xml:space="preserve">向采购人提供的货物必须是未使用过的原装产品。 </w:t>
            </w:r>
          </w:p>
          <w:p w14:paraId="539192C3">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验收过程中所产生的一切费用均由</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承担，报价时应考虑相关费用。</w:t>
            </w:r>
          </w:p>
          <w:p w14:paraId="677A8EC0">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在货物验收时由采购人对照</w:t>
            </w:r>
            <w:r>
              <w:rPr>
                <w:rFonts w:hint="eastAsia" w:ascii="宋体" w:hAnsi="宋体" w:cs="宋体"/>
                <w:bCs/>
                <w:color w:val="auto"/>
                <w:sz w:val="21"/>
                <w:szCs w:val="21"/>
                <w:highlight w:val="none"/>
                <w:lang w:val="en-US" w:eastAsia="zh-CN"/>
              </w:rPr>
              <w:t>竞争性谈判采购文件</w:t>
            </w:r>
            <w:r>
              <w:rPr>
                <w:rFonts w:hint="eastAsia" w:ascii="宋体" w:hAnsi="宋体" w:eastAsia="宋体" w:cs="宋体"/>
                <w:bCs/>
                <w:color w:val="auto"/>
                <w:sz w:val="21"/>
                <w:szCs w:val="21"/>
                <w:highlight w:val="none"/>
              </w:rPr>
              <w:t>的功能目标及技术指标全面核对检验，对所有要求出具的证明文件的原件进行核查，如不符合</w:t>
            </w:r>
            <w:r>
              <w:rPr>
                <w:rFonts w:hint="eastAsia" w:ascii="宋体" w:hAnsi="宋体" w:cs="宋体"/>
                <w:bCs/>
                <w:color w:val="auto"/>
                <w:sz w:val="21"/>
                <w:szCs w:val="21"/>
                <w:highlight w:val="none"/>
                <w:lang w:val="en-US" w:eastAsia="zh-CN"/>
              </w:rPr>
              <w:t>竞争性谈判采购文件</w:t>
            </w:r>
            <w:r>
              <w:rPr>
                <w:rFonts w:hint="eastAsia" w:ascii="宋体" w:hAnsi="宋体" w:eastAsia="宋体" w:cs="宋体"/>
                <w:bCs/>
                <w:color w:val="auto"/>
                <w:sz w:val="21"/>
                <w:szCs w:val="21"/>
                <w:highlight w:val="none"/>
              </w:rPr>
              <w:t>的技术需求及要求以及提供虚假承诺的，按相关规定做退货处理及违约处理，</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承担所有责任和费用，采购人保留进一步追究责任的权利。</w:t>
            </w:r>
          </w:p>
          <w:p w14:paraId="57689270">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本采购文件的相关要求。</w:t>
            </w:r>
          </w:p>
          <w:p w14:paraId="04248741">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国家相关标准、行业标准、地方标准或者其他标准、规范。</w:t>
            </w:r>
          </w:p>
        </w:tc>
      </w:tr>
      <w:tr w14:paraId="5DF67FC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36FBD787">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其他</w:t>
            </w:r>
            <w:r>
              <w:rPr>
                <w:rFonts w:hint="eastAsia" w:ascii="宋体" w:hAnsi="宋体" w:eastAsia="宋体" w:cs="宋体"/>
                <w:b/>
                <w:color w:val="auto"/>
                <w:sz w:val="21"/>
                <w:szCs w:val="21"/>
                <w:highlight w:val="none"/>
              </w:rPr>
              <w:t>说明</w:t>
            </w:r>
          </w:p>
        </w:tc>
      </w:tr>
      <w:tr w14:paraId="054C279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28BE0AD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进口产品说明</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60254D09">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本</w:t>
            </w:r>
            <w:r>
              <w:rPr>
                <w:rFonts w:hint="eastAsia" w:ascii="宋体" w:hAnsi="宋体" w:cs="宋体"/>
                <w:bCs/>
                <w:color w:val="auto"/>
                <w:sz w:val="21"/>
                <w:szCs w:val="21"/>
                <w:highlight w:val="none"/>
                <w:lang w:val="en-US" w:eastAsia="zh-CN"/>
              </w:rPr>
              <w:t>分标</w:t>
            </w:r>
            <w:r>
              <w:rPr>
                <w:rFonts w:hint="eastAsia" w:ascii="宋体" w:hAnsi="宋体" w:eastAsia="宋体" w:cs="宋体"/>
                <w:bCs/>
                <w:color w:val="auto"/>
                <w:sz w:val="21"/>
                <w:szCs w:val="21"/>
                <w:highlight w:val="none"/>
                <w:lang w:val="en-US" w:eastAsia="zh-CN"/>
              </w:rPr>
              <w:t>货物不接受进口产品（即通过中国海关报关验放进入中国境内且产自关境外的产品）参与竞标，</w:t>
            </w:r>
            <w:r>
              <w:rPr>
                <w:rFonts w:hint="eastAsia" w:ascii="宋体" w:hAnsi="宋体" w:eastAsia="宋体" w:cs="宋体"/>
                <w:b/>
                <w:bCs w:val="0"/>
                <w:color w:val="auto"/>
                <w:sz w:val="21"/>
                <w:szCs w:val="21"/>
                <w:highlight w:val="none"/>
                <w:lang w:val="en-US" w:eastAsia="zh-CN"/>
              </w:rPr>
              <w:t>如有进口产品参与竞标的作无效标处理</w:t>
            </w:r>
            <w:r>
              <w:rPr>
                <w:rFonts w:hint="eastAsia" w:ascii="宋体" w:hAnsi="宋体" w:eastAsia="宋体" w:cs="宋体"/>
                <w:bCs/>
                <w:color w:val="auto"/>
                <w:sz w:val="21"/>
                <w:szCs w:val="21"/>
                <w:highlight w:val="none"/>
                <w:lang w:val="en-US" w:eastAsia="zh-CN"/>
              </w:rPr>
              <w:t>。</w:t>
            </w:r>
          </w:p>
        </w:tc>
      </w:tr>
      <w:tr w14:paraId="090EAE7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508548BA">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Cs w:val="21"/>
                <w:highlight w:val="none"/>
                <w:lang w:bidi="ar"/>
              </w:rPr>
              <w:t>核心产品</w:t>
            </w:r>
            <w:r>
              <w:rPr>
                <w:rFonts w:hint="eastAsia" w:ascii="宋体" w:hAnsi="宋体" w:cs="宋体"/>
                <w:color w:val="auto"/>
                <w:kern w:val="0"/>
                <w:szCs w:val="21"/>
                <w:highlight w:val="none"/>
                <w:lang w:val="en-US" w:eastAsia="zh-CN" w:bidi="ar"/>
              </w:rPr>
              <w:t>说明</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247BADD0">
            <w:pPr>
              <w:widowControl/>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本</w:t>
            </w:r>
            <w:r>
              <w:rPr>
                <w:rFonts w:hint="eastAsia" w:ascii="宋体" w:hAnsi="宋体" w:cs="宋体"/>
                <w:color w:val="auto"/>
                <w:kern w:val="0"/>
                <w:szCs w:val="21"/>
                <w:highlight w:val="none"/>
                <w:lang w:val="en-US" w:eastAsia="zh-CN" w:bidi="ar"/>
              </w:rPr>
              <w:t>分标</w:t>
            </w:r>
            <w:r>
              <w:rPr>
                <w:rFonts w:hint="eastAsia" w:ascii="宋体" w:hAnsi="宋体" w:eastAsia="宋体" w:cs="宋体"/>
                <w:color w:val="auto"/>
                <w:kern w:val="0"/>
                <w:szCs w:val="21"/>
                <w:highlight w:val="none"/>
                <w:lang w:bidi="ar"/>
              </w:rPr>
              <w:t>核心产品为：</w:t>
            </w:r>
            <w:r>
              <w:rPr>
                <w:rFonts w:hint="eastAsia" w:ascii="宋体" w:hAnsi="宋体" w:eastAsia="宋体" w:cs="宋体"/>
                <w:color w:val="auto"/>
                <w:kern w:val="0"/>
                <w:szCs w:val="21"/>
                <w:highlight w:val="none"/>
                <w:u w:val="single"/>
                <w:lang w:bidi="ar"/>
              </w:rPr>
              <w:t>第</w:t>
            </w:r>
            <w:r>
              <w:rPr>
                <w:rFonts w:hint="eastAsia" w:ascii="宋体" w:hAnsi="宋体" w:cs="宋体"/>
                <w:color w:val="auto"/>
                <w:kern w:val="0"/>
                <w:szCs w:val="21"/>
                <w:highlight w:val="none"/>
                <w:u w:val="single"/>
                <w:lang w:val="en-US" w:eastAsia="zh-CN" w:bidi="ar"/>
              </w:rPr>
              <w:t>1</w:t>
            </w:r>
            <w:r>
              <w:rPr>
                <w:rFonts w:hint="eastAsia" w:ascii="宋体" w:hAnsi="宋体" w:eastAsia="宋体" w:cs="宋体"/>
                <w:color w:val="auto"/>
                <w:kern w:val="0"/>
                <w:szCs w:val="21"/>
                <w:highlight w:val="none"/>
                <w:u w:val="single"/>
                <w:lang w:bidi="ar"/>
              </w:rPr>
              <w:t>项</w:t>
            </w:r>
            <w:r>
              <w:rPr>
                <w:rFonts w:hint="eastAsia" w:ascii="宋体" w:hAnsi="宋体" w:cs="宋体"/>
                <w:color w:val="auto"/>
                <w:kern w:val="0"/>
                <w:szCs w:val="21"/>
                <w:highlight w:val="none"/>
                <w:u w:val="single"/>
                <w:lang w:eastAsia="zh-CN" w:bidi="ar"/>
              </w:rPr>
              <w:t>“国际会议翻译一体机（9个语种）</w:t>
            </w:r>
            <w:r>
              <w:rPr>
                <w:rFonts w:hint="eastAsia" w:ascii="宋体" w:hAnsi="宋体" w:cs="宋体"/>
                <w:color w:val="auto"/>
                <w:kern w:val="0"/>
                <w:szCs w:val="21"/>
                <w:highlight w:val="none"/>
                <w:u w:val="single"/>
                <w:lang w:val="en-US" w:eastAsia="zh-CN" w:bidi="ar"/>
              </w:rPr>
              <w:t>”</w:t>
            </w:r>
            <w:r>
              <w:rPr>
                <w:rFonts w:hint="eastAsia" w:ascii="宋体" w:hAnsi="宋体" w:eastAsia="宋体" w:cs="宋体"/>
                <w:color w:val="auto"/>
                <w:kern w:val="0"/>
                <w:szCs w:val="21"/>
                <w:highlight w:val="none"/>
                <w:lang w:bidi="ar"/>
              </w:rPr>
              <w:t>（核心产品品牌相同的，视为提供同品牌产品）</w:t>
            </w:r>
          </w:p>
          <w:p w14:paraId="0BD1E812">
            <w:pPr>
              <w:tabs>
                <w:tab w:val="left" w:pos="180"/>
                <w:tab w:val="left" w:pos="1620"/>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kern w:val="0"/>
                <w:szCs w:val="21"/>
                <w:highlight w:val="none"/>
                <w:lang w:bidi="ar"/>
              </w:rPr>
              <w:t>注：提供相同品牌产品的不同</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参加同一合同项下</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的，以其中通过资格审查、符合性审查且报价最低的参加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；报价相同的，由</w:t>
            </w:r>
            <w:r>
              <w:rPr>
                <w:rFonts w:hint="eastAsia" w:ascii="宋体" w:hAnsi="宋体" w:cs="宋体"/>
                <w:color w:val="auto"/>
                <w:kern w:val="0"/>
                <w:szCs w:val="21"/>
                <w:highlight w:val="none"/>
                <w:lang w:val="en-US" w:eastAsia="zh-CN" w:bidi="ar"/>
              </w:rPr>
              <w:t>谈判小组</w:t>
            </w:r>
            <w:r>
              <w:rPr>
                <w:rFonts w:hint="eastAsia" w:ascii="宋体" w:hAnsi="宋体" w:eastAsia="宋体" w:cs="宋体"/>
                <w:color w:val="auto"/>
                <w:kern w:val="0"/>
                <w:szCs w:val="21"/>
                <w:highlight w:val="none"/>
                <w:lang w:bidi="ar"/>
              </w:rPr>
              <w:t>按照</w:t>
            </w:r>
            <w:r>
              <w:rPr>
                <w:rFonts w:hint="eastAsia" w:ascii="宋体" w:hAnsi="宋体" w:eastAsia="宋体" w:cs="宋体"/>
                <w:color w:val="000000"/>
                <w:szCs w:val="21"/>
                <w:highlight w:val="none"/>
              </w:rPr>
              <w:t>按带“▲”的实质性要求正偏离项数多的优先、均无正偏离或者正偏离项数一致时负偏离项数少的优先、质量保证期长优先、交货期短优先、故障响应时间短优先的顺序</w:t>
            </w:r>
            <w:r>
              <w:rPr>
                <w:rFonts w:hint="eastAsia" w:ascii="宋体" w:hAnsi="宋体" w:eastAsia="宋体" w:cs="宋体"/>
                <w:color w:val="auto"/>
                <w:kern w:val="0"/>
                <w:szCs w:val="21"/>
                <w:highlight w:val="none"/>
                <w:lang w:bidi="ar"/>
              </w:rPr>
              <w:t>确定一个参加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的</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w:t>
            </w:r>
            <w:r>
              <w:rPr>
                <w:rFonts w:hint="eastAsia" w:ascii="宋体" w:hAnsi="宋体" w:cs="宋体"/>
                <w:color w:val="auto"/>
                <w:kern w:val="0"/>
                <w:szCs w:val="21"/>
                <w:highlight w:val="none"/>
                <w:lang w:val="en-US" w:eastAsia="zh-CN" w:bidi="ar"/>
              </w:rPr>
              <w:t>竞争性谈判采购</w:t>
            </w:r>
            <w:r>
              <w:rPr>
                <w:rFonts w:hint="eastAsia" w:ascii="宋体" w:hAnsi="宋体" w:eastAsia="宋体" w:cs="宋体"/>
                <w:color w:val="auto"/>
                <w:kern w:val="0"/>
                <w:szCs w:val="21"/>
                <w:highlight w:val="none"/>
                <w:lang w:bidi="ar"/>
              </w:rPr>
              <w:t>文件未规定的采取随机抽取方式确定，其他</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无效。</w:t>
            </w:r>
          </w:p>
        </w:tc>
      </w:tr>
    </w:tbl>
    <w:p w14:paraId="3C6C3367">
      <w:pPr>
        <w:spacing w:line="428" w:lineRule="exact"/>
        <w:ind w:left="119"/>
        <w:rPr>
          <w:rFonts w:hint="eastAsia" w:ascii="宋体" w:hAnsi="宋体" w:eastAsia="宋体" w:cs="宋体"/>
          <w:color w:val="000000"/>
          <w:highlight w:val="none"/>
        </w:rPr>
      </w:pPr>
    </w:p>
    <w:p w14:paraId="75CC70B6">
      <w:pPr>
        <w:spacing w:line="240" w:lineRule="auto"/>
        <w:ind w:left="0"/>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br w:type="page"/>
      </w:r>
    </w:p>
    <w:p w14:paraId="57FA822A">
      <w:pPr>
        <w:spacing w:line="240" w:lineRule="auto"/>
        <w:ind w:left="0"/>
        <w:outlineLvl w:val="1"/>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分标2</w:t>
      </w:r>
    </w:p>
    <w:tbl>
      <w:tblPr>
        <w:tblStyle w:val="31"/>
        <w:tblW w:w="9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373"/>
        <w:gridCol w:w="844"/>
        <w:gridCol w:w="859"/>
        <w:gridCol w:w="6261"/>
      </w:tblGrid>
      <w:tr w14:paraId="73457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noWrap w:val="0"/>
            <w:vAlign w:val="center"/>
          </w:tcPr>
          <w:p w14:paraId="5E2B3A43">
            <w:pPr>
              <w:pStyle w:val="29"/>
              <w:spacing w:line="360" w:lineRule="auto"/>
              <w:ind w:left="0" w:firstLine="0" w:firstLineChars="0"/>
              <w:jc w:val="center"/>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val="en-US" w:eastAsia="zh-CN"/>
              </w:rPr>
              <w:t>货物需求一览表</w:t>
            </w:r>
          </w:p>
        </w:tc>
      </w:tr>
      <w:tr w14:paraId="1198C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4A2B98E7">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73" w:type="dxa"/>
            <w:noWrap w:val="0"/>
            <w:vAlign w:val="center"/>
          </w:tcPr>
          <w:p w14:paraId="084D4F30">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844" w:type="dxa"/>
            <w:noWrap w:val="0"/>
            <w:vAlign w:val="center"/>
          </w:tcPr>
          <w:p w14:paraId="1614E962">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9" w:type="dxa"/>
            <w:noWrap w:val="0"/>
            <w:vAlign w:val="center"/>
          </w:tcPr>
          <w:p w14:paraId="2121DC55">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6261" w:type="dxa"/>
            <w:noWrap w:val="0"/>
            <w:vAlign w:val="center"/>
          </w:tcPr>
          <w:p w14:paraId="6398333C">
            <w:pPr>
              <w:pStyle w:val="29"/>
              <w:spacing w:line="360" w:lineRule="auto"/>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4AC31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1E699DD1">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c>
          <w:tcPr>
            <w:tcW w:w="1373" w:type="dxa"/>
            <w:noWrap w:val="0"/>
            <w:vAlign w:val="center"/>
          </w:tcPr>
          <w:p w14:paraId="2ACF3290">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国际会议翻译一体机（9个语种）</w:t>
            </w:r>
          </w:p>
        </w:tc>
        <w:tc>
          <w:tcPr>
            <w:tcW w:w="844" w:type="dxa"/>
            <w:noWrap w:val="0"/>
            <w:vAlign w:val="center"/>
          </w:tcPr>
          <w:p w14:paraId="1D8152B1">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859" w:type="dxa"/>
            <w:noWrap w:val="0"/>
            <w:vAlign w:val="center"/>
          </w:tcPr>
          <w:p w14:paraId="23FA3583">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602705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产品支持多语种场景下连续语音实时识别转写、机器翻译及内容展示等功能，提供软硬件一体机形态，方便携带和移动，具有自主知识产权。</w:t>
            </w:r>
          </w:p>
          <w:p w14:paraId="1EEDEA5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.支持多语种语音到文字的转换，支持语音识别、语音端点检测、语音处理、语音内容实时展示；</w:t>
            </w:r>
          </w:p>
          <w:p w14:paraId="1A0F4BC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.会议场景下实时语音转写速度≤</w:t>
            </w:r>
            <w:r>
              <w:rPr>
                <w:rFonts w:hint="eastAsia" w:ascii="宋体" w:hAnsi="宋体" w:cs="宋体"/>
                <w:i w:val="0"/>
                <w:iCs w:val="0"/>
                <w:color w:val="000000"/>
                <w:kern w:val="0"/>
                <w:sz w:val="21"/>
                <w:szCs w:val="21"/>
                <w:highlight w:val="none"/>
                <w:u w:val="none"/>
                <w:lang w:val="en-US" w:eastAsia="zh-CN" w:bidi="ar"/>
              </w:rPr>
              <w:t>400</w:t>
            </w:r>
            <w:r>
              <w:rPr>
                <w:rFonts w:hint="eastAsia" w:ascii="宋体" w:hAnsi="宋体" w:eastAsia="宋体" w:cs="宋体"/>
                <w:i w:val="0"/>
                <w:iCs w:val="0"/>
                <w:color w:val="000000"/>
                <w:kern w:val="0"/>
                <w:sz w:val="21"/>
                <w:szCs w:val="21"/>
                <w:highlight w:val="none"/>
                <w:u w:val="none"/>
                <w:lang w:val="en-US" w:eastAsia="zh-CN" w:bidi="ar"/>
              </w:rPr>
              <w:t>毫秒</w:t>
            </w:r>
            <w:r>
              <w:rPr>
                <w:rFonts w:hint="eastAsia" w:ascii="宋体" w:hAnsi="宋体" w:cs="宋体"/>
                <w:i w:val="0"/>
                <w:iCs w:val="0"/>
                <w:color w:val="000000"/>
                <w:kern w:val="0"/>
                <w:sz w:val="21"/>
                <w:szCs w:val="21"/>
                <w:highlight w:val="none"/>
                <w:u w:val="none"/>
                <w:lang w:val="en-US" w:eastAsia="zh-CN" w:bidi="ar"/>
              </w:rPr>
              <w:t>；</w:t>
            </w:r>
          </w:p>
          <w:p w14:paraId="339950D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演讲安静环境场景下，标准中文普通话转写准确率≥98%；通用场景下，清晰 Native 英语转写准确率≥95%，日语转写准确率≥91%，越南语转写准确率≥93%，法语转写准确率≥85%，泰语转写准确率≥89%，俄语转写准确率≥86%，德语转写准确率≥84%，阿拉伯语转写准确率≥85%。</w:t>
            </w:r>
          </w:p>
          <w:p w14:paraId="03D3592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.当会议需要同传译员翻译时，产品可接入多语种的同传译员的声音，并对同传译员的声音进行转写，实现现场声音转写和译员声音转写投屏。</w:t>
            </w:r>
          </w:p>
          <w:p w14:paraId="780C92FA">
            <w:pPr>
              <w:keepNext w:val="0"/>
              <w:keepLines w:val="0"/>
              <w:widowControl/>
              <w:suppressLineNumbers w:val="0"/>
              <w:spacing w:line="360" w:lineRule="auto"/>
              <w:jc w:val="left"/>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6.支持支持中文翻译为英/日/泰/法/越/俄/德/阿语，英/日/泰/法/越/俄/德/阿语翻译为中文，支持翻译文本字幕流式展示。</w:t>
            </w:r>
          </w:p>
          <w:p w14:paraId="64CED74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.中英互译BLEU值评分平均值≥55分，中日互译BLEU值评分平均值≥44分，中文泰语互译BLEU值平均分≥48分，中文越南语互译 BLEU值平均分≥46分，中法互译BLEU值评分平均值≥41分，中俄互译BLEU值评分平均值≥41分，中德互译BLEU值评分平均值≥42分，中阿互译BLEU值评分平均值≥41分。</w:t>
            </w:r>
          </w:p>
          <w:p w14:paraId="281B03C9">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中、英、日、泰、法、越、俄、德、阿语语音合成 MOS 平均值≥4.0</w:t>
            </w:r>
            <w:r>
              <w:rPr>
                <w:rFonts w:hint="eastAsia" w:ascii="宋体" w:hAnsi="宋体" w:cs="宋体"/>
                <w:i w:val="0"/>
                <w:iCs w:val="0"/>
                <w:color w:val="000000"/>
                <w:kern w:val="0"/>
                <w:sz w:val="21"/>
                <w:szCs w:val="21"/>
                <w:highlight w:val="none"/>
                <w:u w:val="none"/>
                <w:lang w:val="en-US" w:eastAsia="zh-CN" w:bidi="ar"/>
              </w:rPr>
              <w:t>。</w:t>
            </w:r>
          </w:p>
          <w:p w14:paraId="4DD25340">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9.支持内录、麦克风、外接声卡方式获取声源，支持内录+外接设备(声卡/麦克风)混合收音。</w:t>
            </w:r>
          </w:p>
          <w:p w14:paraId="22C2C5F7">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10.支持双语字慕条和全屏字幕两种投屏样式展示；支持对字幕中的字体颜色、字号、行数、背景色进行配置，对log0、slogan、图片背景进行自定义上传。</w:t>
            </w:r>
          </w:p>
          <w:p w14:paraId="6DF94961">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11.支持会议创建、会议复制、会议管理，支持转写文本、翻译文本实时预览，会中可回看文本内容；支持对转写和翻译的结果进行再次编辑，包括切换翻译语言显示、文本替换，手动对内容增、删、改等，校正字幕实时更新；会中可进行清屏操作，完成对字幕中的文本进行即时清除。</w:t>
            </w:r>
          </w:p>
          <w:p w14:paraId="36233949">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12.可通过扫码或输入网址方式，在手机端/web 观看实时字幕，同时可以收听语音合成声音，语音播报语种包含：中文、英语、日语、泰语、法语、越南语、俄语、德语、阿拉伯语。可支持连接同传耳机等收听设备，进行语音合成播报收听。</w:t>
            </w:r>
          </w:p>
          <w:p w14:paraId="349CDD49">
            <w:pPr>
              <w:keepNext w:val="0"/>
              <w:keepLines w:val="0"/>
              <w:widowControl/>
              <w:suppressLineNumbers w:val="0"/>
              <w:spacing w:line="360" w:lineRule="auto"/>
              <w:jc w:val="left"/>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支持生成会议记录，会议记录包含：会议音频、识别文本、翻译文本：支持对识别内容、翻译内容进行编辑；支持导出会议音频、识别文本、翻译文本。支持对会议记录进行二次的高精转写、高精翻译。支持对会议记录的音频进行自动角色分离、声纹角色分离。</w:t>
            </w:r>
          </w:p>
          <w:p w14:paraId="3B77806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14</w:t>
            </w:r>
            <w:r>
              <w:rPr>
                <w:rFonts w:hint="eastAsia" w:ascii="宋体" w:hAnsi="宋体" w:eastAsia="宋体" w:cs="宋体"/>
                <w:i w:val="0"/>
                <w:iCs w:val="0"/>
                <w:color w:val="000000"/>
                <w:kern w:val="0"/>
                <w:sz w:val="21"/>
                <w:szCs w:val="21"/>
                <w:highlight w:val="none"/>
                <w:u w:val="none"/>
                <w:lang w:val="en-US" w:eastAsia="zh-CN" w:bidi="ar"/>
              </w:rPr>
              <w:t>.支持会议效果优化设置，包括识别优化、翻译优化、强制替换、禁忌词屏蔽。</w:t>
            </w:r>
          </w:p>
          <w:p w14:paraId="1C5BC314">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15.支持投屏字幕智能分段设置，可根据标点、文本、时间等多种维度设置分段逻辑。</w:t>
            </w:r>
          </w:p>
          <w:p w14:paraId="7A5F5462">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16.支持声学模型/文档优化，声学模型：上传发言人的声学模型，提高发言人的语音识别准确率；文档优化：根据会议材料训练优化包，上传至系统后可提升会议的识别准确率。</w:t>
            </w:r>
          </w:p>
          <w:p w14:paraId="0E8ADA01">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17.支持设置系统语言，支持中文、英语、阿语、日语、中文繁体多语言系统界面。</w:t>
            </w:r>
          </w:p>
          <w:p w14:paraId="6417FDD7">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18.同传主机支持CPUI7及以上；内存64G及以上；硬盘512G SSD+2T SSD 及以上；操作系统Win10专业版64位。</w:t>
            </w:r>
          </w:p>
          <w:p w14:paraId="42D8C5A0">
            <w:pPr>
              <w:keepNext w:val="0"/>
              <w:keepLines w:val="0"/>
              <w:widowControl/>
              <w:suppressLineNumbers w:val="0"/>
              <w:spacing w:line="360" w:lineRule="auto"/>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19.专用声卡支持2路卡依及大三芯复合音频输入；采样率44.1kHz/48kHz/88.2kHz/96kHz/176.4kHz/192kHz;增益范围+6db~+60db；支持48V幻象电源。</w:t>
            </w:r>
          </w:p>
          <w:p w14:paraId="3C95AA0D">
            <w:pPr>
              <w:keepNext w:val="0"/>
              <w:keepLines w:val="0"/>
              <w:widowControl/>
              <w:suppressLineNumbers w:val="0"/>
              <w:spacing w:line="360" w:lineRule="auto"/>
              <w:jc w:val="left"/>
              <w:textAlignment w:val="center"/>
              <w:rPr>
                <w:rFonts w:hint="eastAsia" w:ascii="宋体" w:hAnsi="宋体" w:eastAsia="宋体" w:cs="宋体"/>
                <w:sz w:val="21"/>
                <w:szCs w:val="21"/>
                <w:highlight w:val="none"/>
                <w:lang w:val="en-US" w:eastAsia="zh-CN"/>
              </w:rPr>
            </w:pPr>
            <w:r>
              <w:rPr>
                <w:rFonts w:hint="eastAsia" w:ascii="宋体" w:hAnsi="宋体" w:cs="宋体"/>
                <w:i w:val="0"/>
                <w:iCs w:val="0"/>
                <w:color w:val="000000"/>
                <w:kern w:val="0"/>
                <w:sz w:val="21"/>
                <w:szCs w:val="21"/>
                <w:highlight w:val="none"/>
                <w:u w:val="none"/>
                <w:lang w:val="en-US" w:eastAsia="zh-CN" w:bidi="ar"/>
              </w:rPr>
              <w:t>20.全向麦克风支持 USB接口，免驱动设计，支持 win7/8/10操作系统，即插即用；全向收音，拾音距离 1.5米及以上。</w:t>
            </w:r>
          </w:p>
        </w:tc>
      </w:tr>
      <w:tr w14:paraId="5933F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75134693">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p>
        </w:tc>
        <w:tc>
          <w:tcPr>
            <w:tcW w:w="1373" w:type="dxa"/>
            <w:noWrap w:val="0"/>
            <w:vAlign w:val="center"/>
          </w:tcPr>
          <w:p w14:paraId="69EA27AF">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中外合作办学教学翻译一体机（10个语种）</w:t>
            </w:r>
          </w:p>
        </w:tc>
        <w:tc>
          <w:tcPr>
            <w:tcW w:w="844" w:type="dxa"/>
            <w:noWrap w:val="0"/>
            <w:vAlign w:val="center"/>
          </w:tcPr>
          <w:p w14:paraId="1C23015C">
            <w:pPr>
              <w:keepNext w:val="0"/>
              <w:keepLines w:val="0"/>
              <w:widowControl/>
              <w:suppressLineNumbers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859" w:type="dxa"/>
            <w:noWrap w:val="0"/>
            <w:vAlign w:val="center"/>
          </w:tcPr>
          <w:p w14:paraId="714EA3E8">
            <w:pPr>
              <w:keepNext w:val="0"/>
              <w:keepLines w:val="0"/>
              <w:widowControl/>
              <w:suppressLineNumbers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台</w:t>
            </w:r>
          </w:p>
        </w:tc>
        <w:tc>
          <w:tcPr>
            <w:tcW w:w="6261" w:type="dxa"/>
            <w:noWrap w:val="0"/>
            <w:vAlign w:val="center"/>
          </w:tcPr>
          <w:p w14:paraId="3D601BB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支持教师通过智能软硬件录制课堂教学全过程， 录制结束后生成课堂教学资源自动上传到学习资源平台的教师个人空间，录制获得的课堂教学资源包括视频、中文字幕及目标语种字幕、图片与转写文字对应的文档和文本。</w:t>
            </w:r>
          </w:p>
          <w:p w14:paraId="349EC6C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支持录制结束后或创建课程资源后，生成二维码分享、查看；支持用户通过手机扫码获取课堂资源、课程资源，用户能够针对资源进行浏览和分享。</w:t>
            </w:r>
          </w:p>
          <w:p w14:paraId="065709E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录制过程中，支持教师手持一个智能麦克风、同时学生手持一个智能麦克风，进行互动问答；支持教师麦克风按键进行语种的切换；教师和学生互动问答的语音信息通过智能麦克风接收器实时采集，实时转写成文字、实时翻译，支持中文/英文/俄文/马来语/泰语等十个语种的实时转写，支持10个目标语种实时翻译（10个目标语种可支持在全球100多个主流语种里自主选择）。</w:t>
            </w:r>
          </w:p>
          <w:p w14:paraId="349C373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支持语音识别中文/英文/俄文/马来语/泰语等十个语种转写，支持10个目标语种翻译，普通话水平在二级及以上的情况下，转写正确率在95%以上，语种翻译准确率在85%以上。</w:t>
            </w:r>
          </w:p>
          <w:p w14:paraId="30659C8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支持添加专业术语的热词以及热词文件，建设专属语料库，形成特有的学校词典和识别记忆库功能，不断提高语音识别和翻译的效果。</w:t>
            </w:r>
          </w:p>
          <w:p w14:paraId="04C5DDA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支持根据场景需要灵活设置字幕条的位置、缩小或放大、字幕条透明度、字幕条的显示或隐藏状态。</w:t>
            </w:r>
          </w:p>
          <w:p w14:paraId="3E41552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支持三种不同的录制模式，包括直接录制教师及教学空间的环境模式、只能录制PPT全屏教学的PPT模式和直接录制教学屏幕的录屏模式。</w:t>
            </w:r>
          </w:p>
          <w:p w14:paraId="070A8C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支持教师所持的智能麦克风可以一键开启、暂停和停止录制；学生所持的智能麦克风只做语音采集，不具备一键控制录制的功能；师生所持的智能麦克风都具备激光笔的功能。</w:t>
            </w:r>
          </w:p>
          <w:p w14:paraId="513E23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教师和学生使用的智能麦克风内置大容量锂电池，一次充电持续使用10小时以上，直观LED液晶屏显示各项参数，数字音量大小调节、信号强弱、电池余量信息显示；使用2.4G数字射频技术，有效避免传输干扰，内置高性能咪头，外置防风棉。</w:t>
            </w:r>
          </w:p>
          <w:p w14:paraId="476711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支持智能麦克风接收器可与带接口的有源音箱、功放搭配使用。</w:t>
            </w:r>
          </w:p>
          <w:p w14:paraId="0839682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支持智能麦克风与智能麦克风接收器超长连接距离，可支持15米超长距离稳定连接，覆盖教室环境，加强麦克风音质效果，采用自有通讯协议，杜绝串班现象。</w:t>
            </w:r>
          </w:p>
          <w:p w14:paraId="275E7F2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支持教师、学生和管理员的角色，具备满足教师、学生和学校管理员不同角色对课堂和课程资源进行查看和管理的功能。</w:t>
            </w:r>
          </w:p>
          <w:p w14:paraId="2B7588A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支持课堂资源库、课程资源库按照最新、最热进行排序，支持按照创建的学年进行分类，支持按照名称和教师进行搜索。</w:t>
            </w:r>
          </w:p>
          <w:p w14:paraId="212271B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支持录制完成的课堂资源编辑完善信息，内容包括课堂资源封面、课堂资源名称、知识点、知识点简介，可以选择发布到教学班级、课堂资源库，避免资源管理混乱和信息不完善导致的资源垃圾化。</w:t>
            </w:r>
          </w:p>
          <w:p w14:paraId="78A5C53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支持对转写的字幕进行重点和知识点的搜索，并定位到具体字幕和视频位置。</w:t>
            </w:r>
          </w:p>
          <w:p w14:paraId="7C3AE9F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支持教师可以对课堂实录转写生成的字幕进行编辑和保存，编辑后的字幕同时进行重新目标语种翻译。</w:t>
            </w:r>
          </w:p>
          <w:p w14:paraId="52414F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自建多语种资源，平台可以上传原有的教学视频资源，对资源进行添加字幕和目标语种的翻译，资源上传标签化，需要完善的内容包括资源封面、资源名称、知识点、知识点简介、视频授课者以及分享到具体的教学班级、课堂资源库，上传处理的资源与系统常态生成的资源一样，可以融入到课堂资源库和课程资源库的体系。</w:t>
            </w:r>
          </w:p>
          <w:p w14:paraId="25359AE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教师创建和分享课程资源，支持教师将个人空间的多个课堂实录资源按照主题顺序组织成课程资源，创建过程中，完善课程名称、课程封面、所属专业、课程简介，可以分享到教学班级、课程资源库，支持自动生成课程目录。</w:t>
            </w:r>
          </w:p>
          <w:p w14:paraId="05989C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平台支持文本文件多语种的互译，多语种可以由学校自主选择需要的十个语种互译组合。</w:t>
            </w:r>
          </w:p>
          <w:p w14:paraId="301FD19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r>
              <w:rPr>
                <w:rFonts w:hint="eastAsia" w:ascii="宋体" w:hAnsi="宋体" w:cs="宋体"/>
                <w:i w:val="0"/>
                <w:iCs w:val="0"/>
                <w:color w:val="000000"/>
                <w:kern w:val="0"/>
                <w:sz w:val="21"/>
                <w:szCs w:val="21"/>
                <w:highlight w:val="none"/>
                <w:u w:val="none"/>
                <w:lang w:val="en-US" w:eastAsia="zh-CN" w:bidi="ar"/>
              </w:rPr>
              <w:t>20.</w:t>
            </w:r>
            <w:r>
              <w:rPr>
                <w:rFonts w:hint="eastAsia" w:ascii="宋体" w:hAnsi="宋体" w:eastAsia="宋体" w:cs="宋体"/>
                <w:i w:val="0"/>
                <w:iCs w:val="0"/>
                <w:color w:val="000000"/>
                <w:kern w:val="0"/>
                <w:sz w:val="21"/>
                <w:szCs w:val="21"/>
                <w:highlight w:val="none"/>
                <w:u w:val="none"/>
                <w:lang w:val="en-US" w:eastAsia="zh-CN" w:bidi="ar"/>
              </w:rPr>
              <w:t>为了保证采购</w:t>
            </w:r>
            <w:r>
              <w:rPr>
                <w:rFonts w:hint="eastAsia" w:ascii="宋体" w:hAnsi="宋体" w:cs="宋体"/>
                <w:i w:val="0"/>
                <w:iCs w:val="0"/>
                <w:color w:val="000000"/>
                <w:kern w:val="0"/>
                <w:sz w:val="21"/>
                <w:szCs w:val="21"/>
                <w:highlight w:val="none"/>
                <w:u w:val="none"/>
                <w:lang w:val="en-US" w:eastAsia="zh-CN" w:bidi="ar"/>
              </w:rPr>
              <w:t>人</w:t>
            </w:r>
            <w:r>
              <w:rPr>
                <w:rFonts w:hint="eastAsia" w:ascii="宋体" w:hAnsi="宋体" w:eastAsia="宋体" w:cs="宋体"/>
                <w:i w:val="0"/>
                <w:iCs w:val="0"/>
                <w:color w:val="000000"/>
                <w:kern w:val="0"/>
                <w:sz w:val="21"/>
                <w:szCs w:val="21"/>
                <w:highlight w:val="none"/>
                <w:u w:val="none"/>
                <w:lang w:val="en-US" w:eastAsia="zh-CN" w:bidi="ar"/>
              </w:rPr>
              <w:t>的合法权益，采购</w:t>
            </w:r>
            <w:r>
              <w:rPr>
                <w:rFonts w:hint="eastAsia" w:ascii="宋体" w:hAnsi="宋体" w:cs="宋体"/>
                <w:i w:val="0"/>
                <w:iCs w:val="0"/>
                <w:color w:val="000000"/>
                <w:kern w:val="0"/>
                <w:sz w:val="21"/>
                <w:szCs w:val="21"/>
                <w:highlight w:val="none"/>
                <w:u w:val="none"/>
                <w:lang w:val="en-US" w:eastAsia="zh-CN" w:bidi="ar"/>
              </w:rPr>
              <w:t>人</w:t>
            </w:r>
            <w:r>
              <w:rPr>
                <w:rFonts w:hint="eastAsia" w:ascii="宋体" w:hAnsi="宋体" w:eastAsia="宋体" w:cs="宋体"/>
                <w:i w:val="0"/>
                <w:iCs w:val="0"/>
                <w:color w:val="000000"/>
                <w:kern w:val="0"/>
                <w:sz w:val="21"/>
                <w:szCs w:val="21"/>
                <w:highlight w:val="none"/>
                <w:u w:val="none"/>
                <w:lang w:val="en-US" w:eastAsia="zh-CN" w:bidi="ar"/>
              </w:rPr>
              <w:t>有权要求</w:t>
            </w:r>
            <w:r>
              <w:rPr>
                <w:rFonts w:hint="eastAsia" w:ascii="宋体" w:hAnsi="宋体" w:cs="宋体"/>
                <w:i w:val="0"/>
                <w:iCs w:val="0"/>
                <w:color w:val="000000"/>
                <w:kern w:val="0"/>
                <w:sz w:val="21"/>
                <w:szCs w:val="21"/>
                <w:highlight w:val="none"/>
                <w:u w:val="none"/>
                <w:lang w:val="en-US" w:eastAsia="zh-CN" w:bidi="ar"/>
              </w:rPr>
              <w:t>成交供应商</w:t>
            </w:r>
            <w:r>
              <w:rPr>
                <w:rFonts w:hint="eastAsia" w:ascii="宋体" w:hAnsi="宋体" w:eastAsia="宋体" w:cs="宋体"/>
                <w:i w:val="0"/>
                <w:iCs w:val="0"/>
                <w:color w:val="000000"/>
                <w:kern w:val="0"/>
                <w:sz w:val="21"/>
                <w:szCs w:val="21"/>
                <w:highlight w:val="none"/>
                <w:u w:val="none"/>
                <w:lang w:val="en-US" w:eastAsia="zh-CN" w:bidi="ar"/>
              </w:rPr>
              <w:t>在项目</w:t>
            </w:r>
            <w:r>
              <w:rPr>
                <w:rFonts w:hint="eastAsia" w:ascii="宋体" w:hAnsi="宋体" w:cs="宋体"/>
                <w:i w:val="0"/>
                <w:iCs w:val="0"/>
                <w:color w:val="000000"/>
                <w:kern w:val="0"/>
                <w:sz w:val="21"/>
                <w:szCs w:val="21"/>
                <w:highlight w:val="none"/>
                <w:u w:val="none"/>
                <w:lang w:val="en-US" w:eastAsia="zh-CN" w:bidi="ar"/>
              </w:rPr>
              <w:t>验收时</w:t>
            </w:r>
            <w:r>
              <w:rPr>
                <w:rFonts w:hint="eastAsia" w:ascii="宋体" w:hAnsi="宋体" w:eastAsia="宋体" w:cs="宋体"/>
                <w:i w:val="0"/>
                <w:iCs w:val="0"/>
                <w:color w:val="000000"/>
                <w:kern w:val="0"/>
                <w:sz w:val="21"/>
                <w:szCs w:val="21"/>
                <w:highlight w:val="none"/>
                <w:u w:val="none"/>
                <w:lang w:val="en-US" w:eastAsia="zh-CN" w:bidi="ar"/>
              </w:rPr>
              <w:t>对以上响应的技术参数进行逐条演示，如有演示不通过的参数条款，视为虚假</w:t>
            </w:r>
            <w:r>
              <w:rPr>
                <w:rFonts w:hint="eastAsia" w:ascii="宋体" w:hAnsi="宋体" w:cs="宋体"/>
                <w:i w:val="0"/>
                <w:iCs w:val="0"/>
                <w:color w:val="000000"/>
                <w:kern w:val="0"/>
                <w:sz w:val="21"/>
                <w:szCs w:val="21"/>
                <w:highlight w:val="none"/>
                <w:u w:val="none"/>
                <w:lang w:val="en-US" w:eastAsia="zh-CN" w:bidi="ar"/>
              </w:rPr>
              <w:t>应标</w:t>
            </w:r>
            <w:r>
              <w:rPr>
                <w:rFonts w:hint="eastAsia" w:ascii="宋体" w:hAnsi="宋体" w:eastAsia="宋体" w:cs="宋体"/>
                <w:i w:val="0"/>
                <w:iCs w:val="0"/>
                <w:color w:val="000000"/>
                <w:kern w:val="0"/>
                <w:sz w:val="21"/>
                <w:szCs w:val="21"/>
                <w:highlight w:val="none"/>
                <w:u w:val="none"/>
                <w:lang w:val="en-US" w:eastAsia="zh-CN" w:bidi="ar"/>
              </w:rPr>
              <w:t>，采购</w:t>
            </w:r>
            <w:r>
              <w:rPr>
                <w:rFonts w:hint="eastAsia" w:ascii="宋体" w:hAnsi="宋体" w:cs="宋体"/>
                <w:i w:val="0"/>
                <w:iCs w:val="0"/>
                <w:color w:val="000000"/>
                <w:kern w:val="0"/>
                <w:sz w:val="21"/>
                <w:szCs w:val="21"/>
                <w:highlight w:val="none"/>
                <w:u w:val="none"/>
                <w:lang w:val="en-US" w:eastAsia="zh-CN" w:bidi="ar"/>
              </w:rPr>
              <w:t>人</w:t>
            </w:r>
            <w:r>
              <w:rPr>
                <w:rFonts w:hint="eastAsia" w:ascii="宋体" w:hAnsi="宋体" w:eastAsia="宋体" w:cs="宋体"/>
                <w:i w:val="0"/>
                <w:iCs w:val="0"/>
                <w:color w:val="000000"/>
                <w:kern w:val="0"/>
                <w:sz w:val="21"/>
                <w:szCs w:val="21"/>
                <w:highlight w:val="none"/>
                <w:u w:val="none"/>
                <w:lang w:val="en-US" w:eastAsia="zh-CN" w:bidi="ar"/>
              </w:rPr>
              <w:t>有权</w:t>
            </w:r>
            <w:r>
              <w:rPr>
                <w:rFonts w:hint="eastAsia" w:ascii="宋体" w:hAnsi="宋体" w:eastAsia="宋体" w:cs="宋体"/>
                <w:color w:val="000000"/>
                <w:szCs w:val="21"/>
                <w:highlight w:val="none"/>
              </w:rPr>
              <w:t>报同级监督管理部门</w:t>
            </w:r>
            <w:r>
              <w:rPr>
                <w:rFonts w:hint="eastAsia" w:ascii="宋体" w:hAnsi="宋体" w:cs="宋体"/>
                <w:color w:val="000000"/>
                <w:szCs w:val="21"/>
                <w:highlight w:val="none"/>
                <w:lang w:val="en-US" w:eastAsia="zh-CN"/>
              </w:rPr>
              <w:t>进行查处</w:t>
            </w:r>
            <w:r>
              <w:rPr>
                <w:rFonts w:hint="eastAsia" w:ascii="宋体" w:hAnsi="宋体" w:eastAsia="宋体" w:cs="宋体"/>
                <w:i w:val="0"/>
                <w:iCs w:val="0"/>
                <w:color w:val="000000"/>
                <w:kern w:val="0"/>
                <w:sz w:val="21"/>
                <w:szCs w:val="21"/>
                <w:highlight w:val="none"/>
                <w:u w:val="none"/>
                <w:lang w:val="en-US" w:eastAsia="zh-CN" w:bidi="ar"/>
              </w:rPr>
              <w:t>。</w:t>
            </w:r>
          </w:p>
          <w:p w14:paraId="3F3FE83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21.CPU：≥2.7GHz；内存：≥32；硬盘：≥1TSSD；显卡：≥8GGDDR6；屏幕：≥16.0寸2560*1600。</w:t>
            </w:r>
          </w:p>
        </w:tc>
      </w:tr>
      <w:tr w14:paraId="35492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5AD55978">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373" w:type="dxa"/>
            <w:noWrap w:val="0"/>
            <w:vAlign w:val="center"/>
          </w:tcPr>
          <w:p w14:paraId="00B5FDE0">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翻译平板</w:t>
            </w:r>
          </w:p>
        </w:tc>
        <w:tc>
          <w:tcPr>
            <w:tcW w:w="844" w:type="dxa"/>
            <w:noWrap w:val="0"/>
            <w:vAlign w:val="center"/>
          </w:tcPr>
          <w:p w14:paraId="368A1B40">
            <w:pPr>
              <w:keepNext w:val="0"/>
              <w:keepLines w:val="0"/>
              <w:widowControl/>
              <w:suppressLineNumbers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859" w:type="dxa"/>
            <w:noWrap w:val="0"/>
            <w:vAlign w:val="center"/>
          </w:tcPr>
          <w:p w14:paraId="4C14924C">
            <w:pPr>
              <w:keepNext w:val="0"/>
              <w:keepLines w:val="0"/>
              <w:widowControl/>
              <w:suppressLineNumbers w:val="0"/>
              <w:spacing w:line="360" w:lineRule="auto"/>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7DF5E34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会议纪要专用大模型：自动判断会议类型，自适应生成对应类型纪要；</w:t>
            </w:r>
          </w:p>
          <w:p w14:paraId="07B92C9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支持语音转写、会议纪要，离线转写；</w:t>
            </w:r>
          </w:p>
          <w:p w14:paraId="74496BA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支持8种外语互译：英文、德文、日文、法文、韩文、俄文、西班牙文、越南文；</w:t>
            </w:r>
          </w:p>
          <w:p w14:paraId="3046FC6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支持16大行业词库：教育、金融、法律、医疗、科技、体育、运营商、人文历史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娱乐、电商、企业、生活、政府、军事、游戏、汽车；</w:t>
            </w:r>
          </w:p>
          <w:p w14:paraId="15679EB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存储≥6GB+128GB，处理器：八核，显示屏≥10.65英寸，墨水屏≥1920x2560分辨率(300ppi) ；</w:t>
            </w:r>
          </w:p>
          <w:p w14:paraId="0D797F8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触控笔</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磁吸无源电磁笔； </w:t>
            </w:r>
          </w:p>
          <w:p w14:paraId="4C13954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后置摄像头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5MP 文档扫描摄像头； </w:t>
            </w:r>
          </w:p>
          <w:p w14:paraId="083FD3D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声麦系统</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八麦克风阵列+双扬声器；</w:t>
            </w:r>
          </w:p>
          <w:p w14:paraId="4E6E15A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9.</w:t>
            </w:r>
            <w:r>
              <w:rPr>
                <w:rFonts w:hint="eastAsia" w:ascii="宋体" w:hAnsi="宋体" w:eastAsia="宋体" w:cs="宋体"/>
                <w:i w:val="0"/>
                <w:iCs w:val="0"/>
                <w:color w:val="000000"/>
                <w:kern w:val="0"/>
                <w:sz w:val="21"/>
                <w:szCs w:val="21"/>
                <w:highlight w:val="none"/>
                <w:u w:val="none"/>
                <w:lang w:val="en-US" w:eastAsia="zh-CN" w:bidi="ar"/>
              </w:rPr>
              <w:t>无线连接方式</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双频WiFi5G+蓝牙5.3； </w:t>
            </w:r>
          </w:p>
          <w:p w14:paraId="0BEA395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w:t>
            </w:r>
            <w:r>
              <w:rPr>
                <w:rFonts w:hint="eastAsia" w:ascii="宋体" w:hAnsi="宋体" w:eastAsia="宋体" w:cs="宋体"/>
                <w:i w:val="0"/>
                <w:iCs w:val="0"/>
                <w:color w:val="000000"/>
                <w:kern w:val="0"/>
                <w:sz w:val="21"/>
                <w:szCs w:val="21"/>
                <w:highlight w:val="none"/>
                <w:u w:val="none"/>
                <w:lang w:val="en-US" w:eastAsia="zh-CN" w:bidi="ar"/>
              </w:rPr>
              <w:t xml:space="preserve">电池≥4500mAh； </w:t>
            </w:r>
          </w:p>
          <w:p w14:paraId="25B18CD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11.</w:t>
            </w:r>
            <w:r>
              <w:rPr>
                <w:rFonts w:hint="eastAsia" w:ascii="宋体" w:hAnsi="宋体" w:eastAsia="宋体" w:cs="宋体"/>
                <w:i w:val="0"/>
                <w:iCs w:val="0"/>
                <w:color w:val="000000"/>
                <w:kern w:val="0"/>
                <w:sz w:val="21"/>
                <w:szCs w:val="21"/>
                <w:highlight w:val="none"/>
                <w:u w:val="none"/>
                <w:lang w:val="en-US" w:eastAsia="zh-CN" w:bidi="ar"/>
              </w:rPr>
              <w:t xml:space="preserve">连接端口 USB Type-C； </w:t>
            </w:r>
          </w:p>
          <w:p w14:paraId="6B7CCED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12.</w:t>
            </w:r>
            <w:r>
              <w:rPr>
                <w:rFonts w:hint="eastAsia" w:ascii="宋体" w:hAnsi="宋体" w:eastAsia="宋体" w:cs="宋体"/>
                <w:i w:val="0"/>
                <w:iCs w:val="0"/>
                <w:color w:val="000000"/>
                <w:kern w:val="0"/>
                <w:sz w:val="21"/>
                <w:szCs w:val="21"/>
                <w:highlight w:val="none"/>
                <w:u w:val="none"/>
                <w:lang w:val="en-US" w:eastAsia="zh-CN" w:bidi="ar"/>
              </w:rPr>
              <w:t xml:space="preserve">文件格式支持 PDF、EPUB、TXT、MOBI、JPEG、PNG、doc(x)、ppt(x)、xls(x)； </w:t>
            </w:r>
          </w:p>
          <w:p w14:paraId="1EFD0F6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w:t>
            </w:r>
            <w:r>
              <w:rPr>
                <w:rFonts w:hint="eastAsia" w:ascii="宋体" w:hAnsi="宋体" w:eastAsia="宋体" w:cs="宋体"/>
                <w:i w:val="0"/>
                <w:iCs w:val="0"/>
                <w:color w:val="000000"/>
                <w:kern w:val="0"/>
                <w:sz w:val="21"/>
                <w:szCs w:val="21"/>
                <w:highlight w:val="none"/>
                <w:u w:val="none"/>
                <w:lang w:val="en-US" w:eastAsia="zh-CN" w:bidi="ar"/>
              </w:rPr>
              <w:t>操作系统 安卓≥</w:t>
            </w:r>
            <w:r>
              <w:rPr>
                <w:rFonts w:hint="default" w:ascii="宋体" w:hAnsi="宋体" w:eastAsia="宋体" w:cs="宋体"/>
                <w:i w:val="0"/>
                <w:iCs w:val="0"/>
                <w:color w:val="000000"/>
                <w:kern w:val="0"/>
                <w:sz w:val="21"/>
                <w:szCs w:val="21"/>
                <w:highlight w:val="none"/>
                <w:u w:val="none"/>
                <w:lang w:val="en-US" w:eastAsia="zh-CN" w:bidi="ar"/>
              </w:rPr>
              <w:t>15</w:t>
            </w:r>
            <w:r>
              <w:rPr>
                <w:rFonts w:hint="eastAsia" w:ascii="宋体" w:hAnsi="宋体" w:eastAsia="宋体" w:cs="宋体"/>
                <w:i w:val="0"/>
                <w:iCs w:val="0"/>
                <w:color w:val="000000"/>
                <w:kern w:val="0"/>
                <w:sz w:val="21"/>
                <w:szCs w:val="21"/>
                <w:highlight w:val="none"/>
                <w:u w:val="none"/>
                <w:lang w:val="en-US" w:eastAsia="zh-CN" w:bidi="ar"/>
              </w:rPr>
              <w:t>.0；</w:t>
            </w:r>
          </w:p>
        </w:tc>
      </w:tr>
      <w:tr w14:paraId="61FAB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3F1A660F">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373" w:type="dxa"/>
            <w:noWrap w:val="0"/>
            <w:vAlign w:val="center"/>
          </w:tcPr>
          <w:p w14:paraId="7166D4E9">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翻译平板</w:t>
            </w:r>
          </w:p>
        </w:tc>
        <w:tc>
          <w:tcPr>
            <w:tcW w:w="844" w:type="dxa"/>
            <w:noWrap w:val="0"/>
            <w:vAlign w:val="center"/>
          </w:tcPr>
          <w:p w14:paraId="7B68C10C">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859" w:type="dxa"/>
            <w:noWrap w:val="0"/>
            <w:vAlign w:val="center"/>
          </w:tcPr>
          <w:p w14:paraId="0857935F">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1D747FC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支持会议整理功能，整理生成条理清晰、重点突出的会议材料；</w:t>
            </w:r>
          </w:p>
          <w:p w14:paraId="7269640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支持语音转写、会议纪要；</w:t>
            </w:r>
          </w:p>
          <w:p w14:paraId="4044BF7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支持8种外语互译：英文、德文、日文、法文、韩文、俄文、西班牙文、越南文；</w:t>
            </w:r>
          </w:p>
          <w:p w14:paraId="262F48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支持16大行业词库：教育、金融、法律、医疗、科技、体育、运营商、人文历史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娱乐、电商、企业、生活、政府、军事、游戏、汽车；</w:t>
            </w:r>
          </w:p>
          <w:p w14:paraId="5B2908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存储≥4GB+128GB，处理器：八核，显示屏≥10.65英寸，墨水屏≥1920x2560分辨率(300ppi) ；</w:t>
            </w:r>
          </w:p>
          <w:p w14:paraId="563631D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触控笔</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磁吸无源电磁笔； </w:t>
            </w:r>
          </w:p>
          <w:p w14:paraId="780DDC3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后置摄像头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5MP 文档扫描摄像头； </w:t>
            </w:r>
          </w:p>
          <w:p w14:paraId="097BE4A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声麦系统</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八麦克风阵列+双扬声器；</w:t>
            </w:r>
          </w:p>
          <w:p w14:paraId="31C865E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9.</w:t>
            </w:r>
            <w:r>
              <w:rPr>
                <w:rFonts w:hint="eastAsia" w:ascii="宋体" w:hAnsi="宋体" w:eastAsia="宋体" w:cs="宋体"/>
                <w:i w:val="0"/>
                <w:iCs w:val="0"/>
                <w:color w:val="000000"/>
                <w:kern w:val="0"/>
                <w:sz w:val="21"/>
                <w:szCs w:val="21"/>
                <w:highlight w:val="none"/>
                <w:u w:val="none"/>
                <w:lang w:val="en-US" w:eastAsia="zh-CN" w:bidi="ar"/>
              </w:rPr>
              <w:t>无线连接方式</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双频WiFi5G+蓝牙5.3； </w:t>
            </w:r>
          </w:p>
          <w:p w14:paraId="3C968F6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w:t>
            </w:r>
            <w:r>
              <w:rPr>
                <w:rFonts w:hint="eastAsia" w:ascii="宋体" w:hAnsi="宋体" w:eastAsia="宋体" w:cs="宋体"/>
                <w:i w:val="0"/>
                <w:iCs w:val="0"/>
                <w:color w:val="000000"/>
                <w:kern w:val="0"/>
                <w:sz w:val="21"/>
                <w:szCs w:val="21"/>
                <w:highlight w:val="none"/>
                <w:u w:val="none"/>
                <w:lang w:val="en-US" w:eastAsia="zh-CN" w:bidi="ar"/>
              </w:rPr>
              <w:t xml:space="preserve">电池≥4200mAh； </w:t>
            </w:r>
          </w:p>
          <w:p w14:paraId="79C9003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11.</w:t>
            </w:r>
            <w:r>
              <w:rPr>
                <w:rFonts w:hint="eastAsia" w:ascii="宋体" w:hAnsi="宋体" w:eastAsia="宋体" w:cs="宋体"/>
                <w:i w:val="0"/>
                <w:iCs w:val="0"/>
                <w:color w:val="000000"/>
                <w:kern w:val="0"/>
                <w:sz w:val="21"/>
                <w:szCs w:val="21"/>
                <w:highlight w:val="none"/>
                <w:u w:val="none"/>
                <w:lang w:val="en-US" w:eastAsia="zh-CN" w:bidi="ar"/>
              </w:rPr>
              <w:t xml:space="preserve">连接端口 USB Type-C； </w:t>
            </w:r>
          </w:p>
          <w:p w14:paraId="3975FF3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12.</w:t>
            </w:r>
            <w:r>
              <w:rPr>
                <w:rFonts w:hint="eastAsia" w:ascii="宋体" w:hAnsi="宋体" w:eastAsia="宋体" w:cs="宋体"/>
                <w:i w:val="0"/>
                <w:iCs w:val="0"/>
                <w:color w:val="000000"/>
                <w:kern w:val="0"/>
                <w:sz w:val="21"/>
                <w:szCs w:val="21"/>
                <w:highlight w:val="none"/>
                <w:u w:val="none"/>
                <w:lang w:val="en-US" w:eastAsia="zh-CN" w:bidi="ar"/>
              </w:rPr>
              <w:t xml:space="preserve">文件格式支持 PDF、EPUB、TXT、MOBI、JPEG、PNG、doc(x)、ppt(x)、xls(x)； </w:t>
            </w:r>
          </w:p>
          <w:p w14:paraId="71BA1AB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13.</w:t>
            </w:r>
            <w:r>
              <w:rPr>
                <w:rFonts w:hint="eastAsia" w:ascii="宋体" w:hAnsi="宋体" w:eastAsia="宋体" w:cs="宋体"/>
                <w:i w:val="0"/>
                <w:iCs w:val="0"/>
                <w:color w:val="000000"/>
                <w:kern w:val="0"/>
                <w:sz w:val="21"/>
                <w:szCs w:val="21"/>
                <w:highlight w:val="none"/>
                <w:u w:val="none"/>
                <w:lang w:val="en-US" w:eastAsia="zh-CN" w:bidi="ar"/>
              </w:rPr>
              <w:t>操作系统 安卓≥13.0；</w:t>
            </w:r>
          </w:p>
        </w:tc>
      </w:tr>
      <w:tr w14:paraId="68EBA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70801A55">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1373" w:type="dxa"/>
            <w:noWrap w:val="0"/>
            <w:vAlign w:val="center"/>
          </w:tcPr>
          <w:p w14:paraId="4423E3CD">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双屏翻译机</w:t>
            </w:r>
          </w:p>
        </w:tc>
        <w:tc>
          <w:tcPr>
            <w:tcW w:w="844" w:type="dxa"/>
            <w:noWrap w:val="0"/>
            <w:vAlign w:val="center"/>
          </w:tcPr>
          <w:p w14:paraId="31260B31">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859" w:type="dxa"/>
            <w:noWrap w:val="0"/>
            <w:vAlign w:val="center"/>
          </w:tcPr>
          <w:p w14:paraId="09D0D3ED">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0A8C3E0A">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离线大模型翻译机，支持离线语种：中文，英语，西班牙语，维吾尔语，泰语，日语，葡萄牙语，韩语，法语，俄语，德语，藏语，阿拉伯语；</w:t>
            </w:r>
          </w:p>
          <w:p w14:paraId="73EDF8F7">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支持多设备同传辅听，扫码即可把翻译结果投到Pad或电脑；</w:t>
            </w:r>
          </w:p>
          <w:p w14:paraId="40057467">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大屏共享翻译，中外双方同步看，连上会议室大屏，中外双方不用手动切换；</w:t>
            </w:r>
          </w:p>
          <w:p w14:paraId="284E3AAB">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4.支持</w:t>
            </w:r>
            <w:r>
              <w:rPr>
                <w:rStyle w:val="109"/>
                <w:rFonts w:hint="eastAsia" w:ascii="宋体" w:hAnsi="宋体" w:eastAsia="宋体" w:cs="宋体"/>
                <w:color w:val="auto"/>
                <w:sz w:val="21"/>
                <w:szCs w:val="21"/>
                <w:highlight w:val="none"/>
                <w:lang w:val="en-US" w:eastAsia="zh-CN"/>
              </w:rPr>
              <w:t>多国会议，扫码可支持</w:t>
            </w:r>
            <w:r>
              <w:rPr>
                <w:rStyle w:val="109"/>
                <w:rFonts w:hint="eastAsia" w:ascii="宋体" w:hAnsi="宋体" w:cs="宋体"/>
                <w:color w:val="auto"/>
                <w:sz w:val="21"/>
                <w:szCs w:val="21"/>
                <w:highlight w:val="none"/>
                <w:lang w:val="en-US" w:eastAsia="zh-CN"/>
              </w:rPr>
              <w:t>不低于</w:t>
            </w:r>
            <w:r>
              <w:rPr>
                <w:rStyle w:val="109"/>
                <w:rFonts w:hint="eastAsia" w:ascii="宋体" w:hAnsi="宋体" w:eastAsia="宋体" w:cs="宋体"/>
                <w:color w:val="auto"/>
                <w:sz w:val="21"/>
                <w:szCs w:val="21"/>
                <w:highlight w:val="none"/>
                <w:lang w:val="en-US" w:eastAsia="zh-CN"/>
              </w:rPr>
              <w:t>30人、5种语言同时翻译，沟通记录全程保存，一键切换浏览；</w:t>
            </w:r>
          </w:p>
          <w:p w14:paraId="0E1299F8">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联网方式：虚拟SIM卡，手机热点，Wi-Fi，SIM卡（国外 ），SIM卡（国内）；</w:t>
            </w:r>
          </w:p>
          <w:p w14:paraId="77707195">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收音方案：8米*内清晰收音，多人会议用全向模式，双人对谈用定向模式；</w:t>
            </w:r>
          </w:p>
          <w:p w14:paraId="393C6221">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拍照翻译：拍照记录导出，拍照翻译，离线翻译，横版拍译；</w:t>
            </w:r>
          </w:p>
          <w:p w14:paraId="7EEE3BC3">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高清摄像头：≥1600万像素</w:t>
            </w:r>
          </w:p>
          <w:p w14:paraId="38E3E29E">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使用场景：商务沟通，教育学习，跨境贸易与电商，旅行与旅游商务沟通；</w:t>
            </w:r>
          </w:p>
          <w:p w14:paraId="5CA520F8">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10.</w:t>
            </w:r>
            <w:r>
              <w:rPr>
                <w:rStyle w:val="109"/>
                <w:rFonts w:hint="eastAsia" w:ascii="宋体" w:hAnsi="宋体" w:eastAsia="宋体" w:cs="宋体"/>
                <w:color w:val="auto"/>
                <w:sz w:val="21"/>
                <w:szCs w:val="21"/>
                <w:highlight w:val="none"/>
                <w:lang w:val="en-US" w:eastAsia="zh-CN"/>
              </w:rPr>
              <w:t>特性：小语种翻译，同声翻译，离线翻译；</w:t>
            </w:r>
          </w:p>
          <w:p w14:paraId="75107557">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11.</w:t>
            </w:r>
            <w:r>
              <w:rPr>
                <w:rStyle w:val="109"/>
                <w:rFonts w:hint="eastAsia" w:ascii="宋体" w:hAnsi="宋体" w:eastAsia="宋体" w:cs="宋体"/>
                <w:color w:val="auto"/>
                <w:sz w:val="21"/>
                <w:szCs w:val="21"/>
                <w:highlight w:val="none"/>
                <w:lang w:val="en-US" w:eastAsia="zh-CN"/>
              </w:rPr>
              <w:t>交互方式：通话翻译，拍照翻译，会议翻译，演讲翻译，语音翻译，字幕翻译；</w:t>
            </w:r>
          </w:p>
          <w:p w14:paraId="563DAB72">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12.</w:t>
            </w:r>
            <w:r>
              <w:rPr>
                <w:rStyle w:val="109"/>
                <w:rFonts w:hint="eastAsia" w:ascii="宋体" w:hAnsi="宋体" w:eastAsia="宋体" w:cs="宋体"/>
                <w:color w:val="auto"/>
                <w:sz w:val="21"/>
                <w:szCs w:val="21"/>
                <w:highlight w:val="none"/>
                <w:lang w:val="en-US" w:eastAsia="zh-CN"/>
              </w:rPr>
              <w:t>硬件形态：双屏式，主屏</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≥5.48英寸，客屏</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≥2.78英寸；</w:t>
            </w:r>
          </w:p>
          <w:p w14:paraId="73500171">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13.</w:t>
            </w:r>
            <w:r>
              <w:rPr>
                <w:rStyle w:val="109"/>
                <w:rFonts w:hint="eastAsia" w:ascii="宋体" w:hAnsi="宋体" w:eastAsia="宋体" w:cs="宋体"/>
                <w:color w:val="auto"/>
                <w:sz w:val="21"/>
                <w:szCs w:val="21"/>
                <w:highlight w:val="none"/>
                <w:lang w:val="en-US" w:eastAsia="zh-CN"/>
              </w:rPr>
              <w:t>处理器</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八核高速处理器，存储</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≥6GB+128GB</w:t>
            </w:r>
          </w:p>
          <w:p w14:paraId="7BB4D188">
            <w:pPr>
              <w:widowControl/>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14.</w:t>
            </w:r>
            <w:r>
              <w:rPr>
                <w:rStyle w:val="109"/>
                <w:rFonts w:hint="eastAsia" w:ascii="宋体" w:hAnsi="宋体" w:eastAsia="宋体" w:cs="宋体"/>
                <w:color w:val="auto"/>
                <w:sz w:val="21"/>
                <w:szCs w:val="21"/>
                <w:highlight w:val="none"/>
                <w:lang w:val="en-US" w:eastAsia="zh-CN"/>
              </w:rPr>
              <w:t>电池容量</w:t>
            </w:r>
            <w:r>
              <w:rPr>
                <w:rStyle w:val="109"/>
                <w:rFonts w:hint="eastAsia" w:ascii="宋体" w:hAnsi="宋体" w:cs="宋体"/>
                <w:color w:val="auto"/>
                <w:sz w:val="21"/>
                <w:szCs w:val="21"/>
                <w:highlight w:val="none"/>
                <w:lang w:val="en-US" w:eastAsia="zh-CN"/>
              </w:rPr>
              <w:t>：</w:t>
            </w:r>
            <w:r>
              <w:rPr>
                <w:rStyle w:val="109"/>
                <w:rFonts w:hint="eastAsia" w:ascii="宋体" w:hAnsi="宋体" w:eastAsia="宋体" w:cs="宋体"/>
                <w:color w:val="auto"/>
                <w:sz w:val="21"/>
                <w:szCs w:val="21"/>
                <w:highlight w:val="none"/>
                <w:lang w:val="en-US" w:eastAsia="zh-CN"/>
              </w:rPr>
              <w:t>≥2750mAh。</w:t>
            </w:r>
          </w:p>
        </w:tc>
      </w:tr>
      <w:tr w14:paraId="56D93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2B89A895">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1373" w:type="dxa"/>
            <w:noWrap w:val="0"/>
            <w:vAlign w:val="center"/>
          </w:tcPr>
          <w:p w14:paraId="71A474D0">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会议翻译pad</w:t>
            </w:r>
          </w:p>
        </w:tc>
        <w:tc>
          <w:tcPr>
            <w:tcW w:w="844" w:type="dxa"/>
            <w:noWrap w:val="0"/>
            <w:vAlign w:val="center"/>
          </w:tcPr>
          <w:p w14:paraId="34A77277">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859" w:type="dxa"/>
            <w:noWrap w:val="0"/>
            <w:vAlign w:val="center"/>
          </w:tcPr>
          <w:p w14:paraId="65818796">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6BA8FBFD">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≥11.5英寸，WiFi版，≥8GB+ 256GB</w:t>
            </w:r>
            <w:r>
              <w:rPr>
                <w:rStyle w:val="109"/>
                <w:rFonts w:hint="eastAsia" w:ascii="宋体" w:hAnsi="宋体" w:cs="宋体"/>
                <w:color w:val="auto"/>
                <w:sz w:val="21"/>
                <w:szCs w:val="21"/>
                <w:highlight w:val="none"/>
                <w:lang w:val="en-US" w:eastAsia="zh-CN"/>
              </w:rPr>
              <w:t>；</w:t>
            </w:r>
          </w:p>
          <w:p w14:paraId="19CB9E0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.支持实时识别并同步翻译成目标语言</w:t>
            </w:r>
            <w:r>
              <w:rPr>
                <w:rStyle w:val="109"/>
                <w:rFonts w:hint="eastAsia" w:ascii="宋体" w:hAnsi="宋体" w:cs="宋体"/>
                <w:color w:val="auto"/>
                <w:sz w:val="21"/>
                <w:szCs w:val="21"/>
                <w:highlight w:val="none"/>
                <w:lang w:val="en-US" w:eastAsia="zh-CN"/>
              </w:rPr>
              <w:t>；</w:t>
            </w:r>
          </w:p>
          <w:p w14:paraId="17C8ABA2">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.支持自动语音检测语种，自动切换</w:t>
            </w:r>
            <w:r>
              <w:rPr>
                <w:rStyle w:val="109"/>
                <w:rFonts w:hint="eastAsia" w:ascii="宋体" w:hAnsi="宋体" w:cs="宋体"/>
                <w:color w:val="auto"/>
                <w:sz w:val="21"/>
                <w:szCs w:val="21"/>
                <w:highlight w:val="none"/>
                <w:lang w:val="en-US" w:eastAsia="zh-CN"/>
              </w:rPr>
              <w:t>；</w:t>
            </w:r>
          </w:p>
          <w:p w14:paraId="41A2F72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.支持精准区分说话人角色</w:t>
            </w:r>
            <w:r>
              <w:rPr>
                <w:rStyle w:val="109"/>
                <w:rFonts w:hint="eastAsia" w:ascii="宋体" w:hAnsi="宋体" w:cs="宋体"/>
                <w:color w:val="auto"/>
                <w:sz w:val="21"/>
                <w:szCs w:val="21"/>
                <w:highlight w:val="none"/>
                <w:lang w:val="en-US" w:eastAsia="zh-CN"/>
              </w:rPr>
              <w:t>；</w:t>
            </w:r>
          </w:p>
          <w:p w14:paraId="3FFDCD64">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.支持大模型增强翻译，优化长句语义理解、专业领域术语翻译准确性</w:t>
            </w:r>
            <w:r>
              <w:rPr>
                <w:rStyle w:val="109"/>
                <w:rFonts w:hint="eastAsia" w:ascii="宋体" w:hAnsi="宋体" w:cs="宋体"/>
                <w:color w:val="auto"/>
                <w:sz w:val="21"/>
                <w:szCs w:val="21"/>
                <w:highlight w:val="none"/>
                <w:lang w:val="en-US" w:eastAsia="zh-CN"/>
              </w:rPr>
              <w:t>；</w:t>
            </w:r>
          </w:p>
          <w:p w14:paraId="0B0B636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.支持自定义设置音频输入源，支持内录、内置麦克风、外接定向降噪麦，适配多场景设备连接</w:t>
            </w:r>
            <w:r>
              <w:rPr>
                <w:rStyle w:val="109"/>
                <w:rFonts w:hint="eastAsia" w:ascii="宋体" w:hAnsi="宋体" w:cs="宋体"/>
                <w:color w:val="auto"/>
                <w:sz w:val="21"/>
                <w:szCs w:val="21"/>
                <w:highlight w:val="none"/>
                <w:lang w:val="en-US" w:eastAsia="zh-CN"/>
              </w:rPr>
              <w:t>；</w:t>
            </w:r>
          </w:p>
          <w:p w14:paraId="65661E17">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.支持热词定制，提升识别准确度</w:t>
            </w:r>
            <w:r>
              <w:rPr>
                <w:rStyle w:val="109"/>
                <w:rFonts w:hint="eastAsia" w:ascii="宋体" w:hAnsi="宋体" w:cs="宋体"/>
                <w:color w:val="auto"/>
                <w:sz w:val="21"/>
                <w:szCs w:val="21"/>
                <w:highlight w:val="none"/>
                <w:lang w:val="en-US" w:eastAsia="zh-CN"/>
              </w:rPr>
              <w:t>；</w:t>
            </w:r>
          </w:p>
          <w:p w14:paraId="48D6CFBA">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.翻译记忆库、术语库干预翻译，提高翻译准确度</w:t>
            </w:r>
            <w:r>
              <w:rPr>
                <w:rStyle w:val="109"/>
                <w:rFonts w:hint="eastAsia" w:ascii="宋体" w:hAnsi="宋体" w:cs="宋体"/>
                <w:color w:val="auto"/>
                <w:sz w:val="21"/>
                <w:szCs w:val="21"/>
                <w:highlight w:val="none"/>
                <w:lang w:val="en-US" w:eastAsia="zh-CN"/>
              </w:rPr>
              <w:t>；</w:t>
            </w:r>
          </w:p>
          <w:p w14:paraId="699E82A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.支持中间识别结果（语音转文本）的实时展示</w:t>
            </w:r>
            <w:r>
              <w:rPr>
                <w:rStyle w:val="109"/>
                <w:rFonts w:hint="eastAsia" w:ascii="宋体" w:hAnsi="宋体" w:cs="宋体"/>
                <w:color w:val="auto"/>
                <w:sz w:val="21"/>
                <w:szCs w:val="21"/>
                <w:highlight w:val="none"/>
                <w:lang w:val="en-US" w:eastAsia="zh-CN"/>
              </w:rPr>
              <w:t>；</w:t>
            </w:r>
          </w:p>
          <w:p w14:paraId="1DF51AB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10</w:t>
            </w:r>
            <w:r>
              <w:rPr>
                <w:rStyle w:val="109"/>
                <w:rFonts w:hint="eastAsia" w:ascii="宋体" w:hAnsi="宋体" w:eastAsia="宋体" w:cs="宋体"/>
                <w:color w:val="auto"/>
                <w:sz w:val="21"/>
                <w:szCs w:val="21"/>
                <w:highlight w:val="none"/>
                <w:lang w:val="en-US" w:eastAsia="zh-CN"/>
              </w:rPr>
              <w:t>.支持长对话、短对话2种结果呈现方式</w:t>
            </w:r>
            <w:r>
              <w:rPr>
                <w:rStyle w:val="109"/>
                <w:rFonts w:hint="eastAsia" w:ascii="宋体" w:hAnsi="宋体" w:cs="宋体"/>
                <w:color w:val="auto"/>
                <w:sz w:val="21"/>
                <w:szCs w:val="21"/>
                <w:highlight w:val="none"/>
                <w:lang w:val="en-US" w:eastAsia="zh-CN"/>
              </w:rPr>
              <w:t>；</w:t>
            </w:r>
          </w:p>
          <w:p w14:paraId="6819458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.支持分享会议，支持通过链接或二维码扫码入会</w:t>
            </w:r>
            <w:r>
              <w:rPr>
                <w:rStyle w:val="109"/>
                <w:rFonts w:hint="eastAsia" w:ascii="宋体" w:hAnsi="宋体" w:cs="宋体"/>
                <w:color w:val="auto"/>
                <w:sz w:val="21"/>
                <w:szCs w:val="21"/>
                <w:highlight w:val="none"/>
                <w:lang w:val="en-US" w:eastAsia="zh-CN"/>
              </w:rPr>
              <w:t>；</w:t>
            </w:r>
          </w:p>
          <w:p w14:paraId="4954BA6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.支持手机端参会</w:t>
            </w:r>
            <w:r>
              <w:rPr>
                <w:rStyle w:val="109"/>
                <w:rFonts w:hint="eastAsia" w:ascii="宋体" w:hAnsi="宋体" w:cs="宋体"/>
                <w:color w:val="auto"/>
                <w:sz w:val="21"/>
                <w:szCs w:val="21"/>
                <w:highlight w:val="none"/>
                <w:lang w:val="en-US" w:eastAsia="zh-CN"/>
              </w:rPr>
              <w:t>；</w:t>
            </w:r>
          </w:p>
          <w:p w14:paraId="04CC4070">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.支持二次入会，中断或退出后可随时再次进入会议</w:t>
            </w:r>
            <w:r>
              <w:rPr>
                <w:rStyle w:val="109"/>
                <w:rFonts w:hint="eastAsia" w:ascii="宋体" w:hAnsi="宋体" w:cs="宋体"/>
                <w:color w:val="auto"/>
                <w:sz w:val="21"/>
                <w:szCs w:val="21"/>
                <w:highlight w:val="none"/>
                <w:lang w:val="en-US" w:eastAsia="zh-CN"/>
              </w:rPr>
              <w:t>；</w:t>
            </w:r>
          </w:p>
          <w:p w14:paraId="6E80AC1D">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.支持人工修改识别内容及翻译内容</w:t>
            </w:r>
            <w:r>
              <w:rPr>
                <w:rStyle w:val="109"/>
                <w:rFonts w:hint="eastAsia" w:ascii="宋体" w:hAnsi="宋体" w:cs="宋体"/>
                <w:color w:val="auto"/>
                <w:sz w:val="21"/>
                <w:szCs w:val="21"/>
                <w:highlight w:val="none"/>
                <w:lang w:val="en-US" w:eastAsia="zh-CN"/>
              </w:rPr>
              <w:t>；</w:t>
            </w:r>
          </w:p>
          <w:p w14:paraId="0FE62EE6">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5</w:t>
            </w:r>
            <w:r>
              <w:rPr>
                <w:rStyle w:val="109"/>
                <w:rFonts w:hint="eastAsia" w:ascii="宋体" w:hAnsi="宋体" w:eastAsia="宋体" w:cs="宋体"/>
                <w:color w:val="auto"/>
                <w:sz w:val="21"/>
                <w:szCs w:val="21"/>
                <w:highlight w:val="none"/>
                <w:lang w:val="en-US" w:eastAsia="zh-CN"/>
              </w:rPr>
              <w:t>.支持一键清屏</w:t>
            </w:r>
            <w:r>
              <w:rPr>
                <w:rStyle w:val="109"/>
                <w:rFonts w:hint="eastAsia" w:ascii="宋体" w:hAnsi="宋体" w:cs="宋体"/>
                <w:color w:val="auto"/>
                <w:sz w:val="21"/>
                <w:szCs w:val="21"/>
                <w:highlight w:val="none"/>
                <w:lang w:val="en-US" w:eastAsia="zh-CN"/>
              </w:rPr>
              <w:t>；</w:t>
            </w:r>
          </w:p>
          <w:p w14:paraId="27E44A67">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6</w:t>
            </w:r>
            <w:r>
              <w:rPr>
                <w:rStyle w:val="109"/>
                <w:rFonts w:hint="eastAsia" w:ascii="宋体" w:hAnsi="宋体" w:eastAsia="宋体" w:cs="宋体"/>
                <w:color w:val="auto"/>
                <w:sz w:val="21"/>
                <w:szCs w:val="21"/>
                <w:highlight w:val="none"/>
                <w:lang w:val="en-US" w:eastAsia="zh-CN"/>
              </w:rPr>
              <w:t>.支持字幕屏幕的自定义设置：全屏字幕、叠加字幕</w:t>
            </w:r>
            <w:r>
              <w:rPr>
                <w:rStyle w:val="109"/>
                <w:rFonts w:hint="eastAsia" w:ascii="宋体" w:hAnsi="宋体" w:cs="宋体"/>
                <w:color w:val="auto"/>
                <w:sz w:val="21"/>
                <w:szCs w:val="21"/>
                <w:highlight w:val="none"/>
                <w:lang w:val="en-US" w:eastAsia="zh-CN"/>
              </w:rPr>
              <w:t>；</w:t>
            </w:r>
          </w:p>
          <w:p w14:paraId="34F1FB7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7</w:t>
            </w:r>
            <w:r>
              <w:rPr>
                <w:rStyle w:val="109"/>
                <w:rFonts w:hint="eastAsia" w:ascii="宋体" w:hAnsi="宋体" w:eastAsia="宋体" w:cs="宋体"/>
                <w:color w:val="auto"/>
                <w:sz w:val="21"/>
                <w:szCs w:val="21"/>
                <w:highlight w:val="none"/>
                <w:lang w:val="en-US" w:eastAsia="zh-CN"/>
              </w:rPr>
              <w:t>.支持字幕样式设置：文本显示（原文、中间结果、译文）、字号、字色、背景颜色、背景图片、logo等</w:t>
            </w:r>
            <w:r>
              <w:rPr>
                <w:rStyle w:val="109"/>
                <w:rFonts w:hint="eastAsia" w:ascii="宋体" w:hAnsi="宋体" w:cs="宋体"/>
                <w:color w:val="auto"/>
                <w:sz w:val="21"/>
                <w:szCs w:val="21"/>
                <w:highlight w:val="none"/>
                <w:lang w:val="en-US" w:eastAsia="zh-CN"/>
              </w:rPr>
              <w:t>；</w:t>
            </w:r>
          </w:p>
          <w:p w14:paraId="44B38E58">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8</w:t>
            </w:r>
            <w:r>
              <w:rPr>
                <w:rStyle w:val="109"/>
                <w:rFonts w:hint="eastAsia" w:ascii="宋体" w:hAnsi="宋体" w:eastAsia="宋体" w:cs="宋体"/>
                <w:color w:val="auto"/>
                <w:sz w:val="21"/>
                <w:szCs w:val="21"/>
                <w:highlight w:val="none"/>
                <w:lang w:val="en-US" w:eastAsia="zh-CN"/>
              </w:rPr>
              <w:t>.支持会议记录的自动生成</w:t>
            </w:r>
            <w:r>
              <w:rPr>
                <w:rStyle w:val="109"/>
                <w:rFonts w:hint="eastAsia" w:ascii="宋体" w:hAnsi="宋体" w:cs="宋体"/>
                <w:color w:val="auto"/>
                <w:sz w:val="21"/>
                <w:szCs w:val="21"/>
                <w:highlight w:val="none"/>
                <w:lang w:val="en-US" w:eastAsia="zh-CN"/>
              </w:rPr>
              <w:t>；</w:t>
            </w:r>
          </w:p>
          <w:p w14:paraId="1AE773A0">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w:t>
            </w:r>
            <w:r>
              <w:rPr>
                <w:rStyle w:val="109"/>
                <w:rFonts w:hint="eastAsia" w:ascii="宋体" w:hAnsi="宋体" w:cs="宋体"/>
                <w:color w:val="auto"/>
                <w:sz w:val="21"/>
                <w:szCs w:val="21"/>
                <w:highlight w:val="none"/>
                <w:lang w:val="en-US" w:eastAsia="zh-CN"/>
              </w:rPr>
              <w:t>9</w:t>
            </w:r>
            <w:r>
              <w:rPr>
                <w:rStyle w:val="109"/>
                <w:rFonts w:hint="eastAsia" w:ascii="宋体" w:hAnsi="宋体" w:eastAsia="宋体" w:cs="宋体"/>
                <w:color w:val="auto"/>
                <w:sz w:val="21"/>
                <w:szCs w:val="21"/>
                <w:highlight w:val="none"/>
                <w:lang w:val="en-US" w:eastAsia="zh-CN"/>
              </w:rPr>
              <w:t>.支持编辑会议记录原文、译文内容</w:t>
            </w:r>
            <w:r>
              <w:rPr>
                <w:rStyle w:val="109"/>
                <w:rFonts w:hint="eastAsia" w:ascii="宋体" w:hAnsi="宋体" w:cs="宋体"/>
                <w:color w:val="auto"/>
                <w:sz w:val="21"/>
                <w:szCs w:val="21"/>
                <w:highlight w:val="none"/>
                <w:lang w:val="en-US" w:eastAsia="zh-CN"/>
              </w:rPr>
              <w:t>；</w:t>
            </w:r>
          </w:p>
          <w:p w14:paraId="7E291B69">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cs="宋体"/>
                <w:color w:val="auto"/>
                <w:sz w:val="21"/>
                <w:szCs w:val="21"/>
                <w:highlight w:val="none"/>
                <w:lang w:val="en-US" w:eastAsia="zh-CN"/>
              </w:rPr>
              <w:t>20</w:t>
            </w:r>
            <w:r>
              <w:rPr>
                <w:rStyle w:val="109"/>
                <w:rFonts w:hint="eastAsia" w:ascii="宋体" w:hAnsi="宋体" w:eastAsia="宋体" w:cs="宋体"/>
                <w:color w:val="auto"/>
                <w:sz w:val="21"/>
                <w:szCs w:val="21"/>
                <w:highlight w:val="none"/>
                <w:lang w:val="en-US" w:eastAsia="zh-CN"/>
              </w:rPr>
              <w:t>.支持导出会议音频.wav</w:t>
            </w:r>
            <w:r>
              <w:rPr>
                <w:rStyle w:val="109"/>
                <w:rFonts w:hint="eastAsia" w:ascii="宋体" w:hAnsi="宋体" w:cs="宋体"/>
                <w:color w:val="auto"/>
                <w:sz w:val="21"/>
                <w:szCs w:val="21"/>
                <w:highlight w:val="none"/>
                <w:lang w:val="en-US" w:eastAsia="zh-CN"/>
              </w:rPr>
              <w:t>；</w:t>
            </w:r>
          </w:p>
          <w:p w14:paraId="4B58B4A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1</w:t>
            </w:r>
            <w:r>
              <w:rPr>
                <w:rStyle w:val="109"/>
                <w:rFonts w:hint="eastAsia" w:ascii="宋体" w:hAnsi="宋体" w:eastAsia="宋体" w:cs="宋体"/>
                <w:color w:val="auto"/>
                <w:sz w:val="21"/>
                <w:szCs w:val="21"/>
                <w:highlight w:val="none"/>
                <w:lang w:val="en-US" w:eastAsia="zh-CN"/>
              </w:rPr>
              <w:t>.支持导出会议记录文本信息，支持导出格式csv、txt、xls</w:t>
            </w:r>
            <w:r>
              <w:rPr>
                <w:rStyle w:val="109"/>
                <w:rFonts w:hint="eastAsia" w:ascii="宋体" w:hAnsi="宋体" w:cs="宋体"/>
                <w:color w:val="auto"/>
                <w:sz w:val="21"/>
                <w:szCs w:val="21"/>
                <w:highlight w:val="none"/>
                <w:lang w:val="en-US" w:eastAsia="zh-CN"/>
              </w:rPr>
              <w:t>；</w:t>
            </w:r>
          </w:p>
          <w:p w14:paraId="5B98AAF7">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2</w:t>
            </w:r>
            <w:r>
              <w:rPr>
                <w:rStyle w:val="109"/>
                <w:rFonts w:hint="eastAsia" w:ascii="宋体" w:hAnsi="宋体" w:eastAsia="宋体" w:cs="宋体"/>
                <w:color w:val="auto"/>
                <w:sz w:val="21"/>
                <w:szCs w:val="21"/>
                <w:highlight w:val="none"/>
                <w:lang w:val="en-US" w:eastAsia="zh-CN"/>
              </w:rPr>
              <w:t>.支持生成会议纪要</w:t>
            </w:r>
            <w:r>
              <w:rPr>
                <w:rStyle w:val="109"/>
                <w:rFonts w:hint="eastAsia" w:ascii="宋体" w:hAnsi="宋体" w:cs="宋体"/>
                <w:color w:val="auto"/>
                <w:sz w:val="21"/>
                <w:szCs w:val="21"/>
                <w:highlight w:val="none"/>
                <w:lang w:val="en-US" w:eastAsia="zh-CN"/>
              </w:rPr>
              <w:t>；</w:t>
            </w:r>
          </w:p>
          <w:p w14:paraId="1B1B8AAC">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3</w:t>
            </w:r>
            <w:r>
              <w:rPr>
                <w:rStyle w:val="109"/>
                <w:rFonts w:hint="eastAsia" w:ascii="宋体" w:hAnsi="宋体" w:eastAsia="宋体" w:cs="宋体"/>
                <w:color w:val="auto"/>
                <w:sz w:val="21"/>
                <w:szCs w:val="21"/>
                <w:highlight w:val="none"/>
                <w:lang w:val="en-US" w:eastAsia="zh-CN"/>
              </w:rPr>
              <w:t>.支持术语库新增、修改、删除、导入、导出</w:t>
            </w:r>
            <w:r>
              <w:rPr>
                <w:rStyle w:val="109"/>
                <w:rFonts w:hint="eastAsia" w:ascii="宋体" w:hAnsi="宋体" w:cs="宋体"/>
                <w:color w:val="auto"/>
                <w:sz w:val="21"/>
                <w:szCs w:val="21"/>
                <w:highlight w:val="none"/>
                <w:lang w:val="en-US" w:eastAsia="zh-CN"/>
              </w:rPr>
              <w:t>；</w:t>
            </w:r>
          </w:p>
          <w:p w14:paraId="581DF4DC">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w:t>
            </w:r>
            <w:r>
              <w:rPr>
                <w:rStyle w:val="109"/>
                <w:rFonts w:hint="eastAsia" w:ascii="宋体" w:hAnsi="宋体" w:cs="宋体"/>
                <w:color w:val="auto"/>
                <w:sz w:val="21"/>
                <w:szCs w:val="21"/>
                <w:highlight w:val="none"/>
                <w:lang w:val="en-US" w:eastAsia="zh-CN"/>
              </w:rPr>
              <w:t>4</w:t>
            </w:r>
            <w:r>
              <w:rPr>
                <w:rStyle w:val="109"/>
                <w:rFonts w:hint="eastAsia" w:ascii="宋体" w:hAnsi="宋体" w:eastAsia="宋体" w:cs="宋体"/>
                <w:color w:val="auto"/>
                <w:sz w:val="21"/>
                <w:szCs w:val="21"/>
                <w:highlight w:val="none"/>
                <w:lang w:val="en-US" w:eastAsia="zh-CN"/>
              </w:rPr>
              <w:t>.支持翻译记忆库新增、修改、删除、导入、导出</w:t>
            </w:r>
            <w:r>
              <w:rPr>
                <w:rStyle w:val="109"/>
                <w:rFonts w:hint="eastAsia" w:ascii="宋体" w:hAnsi="宋体" w:cs="宋体"/>
                <w:color w:val="auto"/>
                <w:sz w:val="21"/>
                <w:szCs w:val="21"/>
                <w:highlight w:val="none"/>
                <w:lang w:val="en-US" w:eastAsia="zh-CN"/>
              </w:rPr>
              <w:t>；</w:t>
            </w:r>
          </w:p>
        </w:tc>
      </w:tr>
      <w:tr w14:paraId="30C9A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34" w:type="dxa"/>
            <w:noWrap w:val="0"/>
            <w:vAlign w:val="center"/>
          </w:tcPr>
          <w:p w14:paraId="775DBAD7">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1373" w:type="dxa"/>
            <w:noWrap w:val="0"/>
            <w:vAlign w:val="center"/>
          </w:tcPr>
          <w:p w14:paraId="67867DD2">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翻译卡</w:t>
            </w:r>
          </w:p>
        </w:tc>
        <w:tc>
          <w:tcPr>
            <w:tcW w:w="844" w:type="dxa"/>
            <w:noWrap w:val="0"/>
            <w:vAlign w:val="center"/>
          </w:tcPr>
          <w:p w14:paraId="30085DB1">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859" w:type="dxa"/>
            <w:noWrap w:val="0"/>
            <w:vAlign w:val="center"/>
          </w:tcPr>
          <w:p w14:paraId="0E86C710">
            <w:pPr>
              <w:tabs>
                <w:tab w:val="left" w:pos="180"/>
                <w:tab w:val="left" w:pos="1620"/>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6261" w:type="dxa"/>
            <w:noWrap w:val="0"/>
            <w:vAlign w:val="center"/>
          </w:tcPr>
          <w:p w14:paraId="24F0D677">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1.支持录音转写、翻译；</w:t>
            </w:r>
          </w:p>
          <w:p w14:paraId="3923E059">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2.支持音频转写、翻译；</w:t>
            </w:r>
          </w:p>
          <w:p w14:paraId="7CE7A24C">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3.支持实时转录、同声传译；</w:t>
            </w:r>
          </w:p>
          <w:p w14:paraId="36088EAF">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4.支持</w:t>
            </w:r>
            <w:r>
              <w:rPr>
                <w:rStyle w:val="109"/>
                <w:rFonts w:hint="eastAsia" w:ascii="宋体" w:hAnsi="宋体" w:cs="宋体"/>
                <w:color w:val="auto"/>
                <w:sz w:val="21"/>
                <w:szCs w:val="21"/>
                <w:highlight w:val="none"/>
                <w:lang w:val="en-US" w:eastAsia="zh-CN"/>
              </w:rPr>
              <w:t>AI</w:t>
            </w:r>
            <w:r>
              <w:rPr>
                <w:rStyle w:val="109"/>
                <w:rFonts w:hint="eastAsia" w:ascii="宋体" w:hAnsi="宋体" w:eastAsia="宋体" w:cs="宋体"/>
                <w:color w:val="auto"/>
                <w:sz w:val="21"/>
                <w:szCs w:val="21"/>
                <w:highlight w:val="none"/>
                <w:lang w:val="en-US" w:eastAsia="zh-CN"/>
              </w:rPr>
              <w:t>总结、可视化思维导图、</w:t>
            </w:r>
            <w:r>
              <w:rPr>
                <w:rStyle w:val="109"/>
                <w:rFonts w:hint="eastAsia" w:ascii="宋体" w:hAnsi="宋体" w:cs="宋体"/>
                <w:color w:val="auto"/>
                <w:sz w:val="21"/>
                <w:szCs w:val="21"/>
                <w:highlight w:val="none"/>
                <w:lang w:val="en-US" w:eastAsia="zh-CN"/>
              </w:rPr>
              <w:t>AI</w:t>
            </w:r>
            <w:r>
              <w:rPr>
                <w:rStyle w:val="109"/>
                <w:rFonts w:hint="eastAsia" w:ascii="宋体" w:hAnsi="宋体" w:eastAsia="宋体" w:cs="宋体"/>
                <w:color w:val="auto"/>
                <w:sz w:val="21"/>
                <w:szCs w:val="21"/>
                <w:highlight w:val="none"/>
                <w:lang w:val="en-US" w:eastAsia="zh-CN"/>
              </w:rPr>
              <w:t>深度报告；</w:t>
            </w:r>
          </w:p>
          <w:p w14:paraId="0B604E12">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5.支持多种翻译方式：对话翻译、即时翻译、拍照翻译、文档翻译、离线翻译；</w:t>
            </w:r>
          </w:p>
          <w:p w14:paraId="0C81F171">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6.支持区分说话人；</w:t>
            </w:r>
          </w:p>
          <w:p w14:paraId="3D8093AC">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7.支持基础模板、自定义模板；</w:t>
            </w:r>
          </w:p>
          <w:p w14:paraId="48B74050">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8.存储：≥32G EMMC；</w:t>
            </w:r>
          </w:p>
          <w:p w14:paraId="306159C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9.麦克风：4 MIC +1骨导Mic；</w:t>
            </w:r>
          </w:p>
          <w:p w14:paraId="42C86A54">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10.充电方式；4pin 充电；</w:t>
            </w:r>
          </w:p>
          <w:p w14:paraId="3774FE3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11.电池；≥400mAh/3.7V；</w:t>
            </w:r>
          </w:p>
          <w:p w14:paraId="7207EFFB">
            <w:pPr>
              <w:keepNext w:val="0"/>
              <w:keepLines w:val="0"/>
              <w:widowControl/>
              <w:suppressLineNumbers w:val="0"/>
              <w:spacing w:line="360" w:lineRule="auto"/>
              <w:jc w:val="left"/>
              <w:textAlignment w:val="center"/>
              <w:rPr>
                <w:rStyle w:val="109"/>
                <w:rFonts w:hint="eastAsia" w:ascii="宋体" w:hAnsi="宋体" w:eastAsia="宋体" w:cs="宋体"/>
                <w:color w:val="auto"/>
                <w:sz w:val="21"/>
                <w:szCs w:val="21"/>
                <w:highlight w:val="none"/>
                <w:lang w:val="en-US" w:eastAsia="zh-CN"/>
              </w:rPr>
            </w:pPr>
            <w:r>
              <w:rPr>
                <w:rStyle w:val="109"/>
                <w:rFonts w:hint="eastAsia" w:ascii="宋体" w:hAnsi="宋体" w:eastAsia="宋体" w:cs="宋体"/>
                <w:color w:val="auto"/>
                <w:sz w:val="21"/>
                <w:szCs w:val="21"/>
                <w:highlight w:val="none"/>
                <w:lang w:val="en-US" w:eastAsia="zh-CN"/>
              </w:rPr>
              <w:t>12.模式 支持NOTE及CALL模式。</w:t>
            </w:r>
          </w:p>
        </w:tc>
      </w:tr>
      <w:tr w14:paraId="10E6611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top"/>
          </w:tcPr>
          <w:p w14:paraId="0540124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商务要求</w:t>
            </w:r>
          </w:p>
        </w:tc>
      </w:tr>
      <w:tr w14:paraId="5B83C7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23BF0CF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合同签订期</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46CF8BC7">
            <w:pPr>
              <w:spacing w:line="360" w:lineRule="auto"/>
              <w:jc w:val="left"/>
              <w:rPr>
                <w:rFonts w:hint="eastAsia" w:ascii="宋体" w:hAnsi="宋体" w:eastAsia="宋体" w:cs="宋体"/>
                <w:color w:val="auto"/>
                <w:kern w:val="0"/>
                <w:szCs w:val="21"/>
                <w:highlight w:val="none"/>
              </w:rPr>
            </w:pPr>
            <w:r>
              <w:rPr>
                <w:rFonts w:hint="eastAsia" w:ascii="宋体" w:hAnsi="宋体" w:eastAsia="宋体" w:cs="宋体"/>
                <w:szCs w:val="21"/>
                <w:highlight w:val="none"/>
              </w:rPr>
              <w:t>自</w:t>
            </w:r>
            <w:r>
              <w:rPr>
                <w:rFonts w:hint="eastAsia" w:ascii="宋体" w:hAnsi="宋体" w:eastAsia="宋体" w:cs="宋体"/>
                <w:szCs w:val="21"/>
                <w:highlight w:val="none"/>
                <w:lang w:val="en-US" w:eastAsia="zh-CN"/>
              </w:rPr>
              <w:t>成交</w:t>
            </w:r>
            <w:r>
              <w:rPr>
                <w:rFonts w:hint="eastAsia" w:ascii="宋体" w:hAnsi="宋体" w:eastAsia="宋体" w:cs="宋体"/>
                <w:szCs w:val="21"/>
                <w:highlight w:val="none"/>
              </w:rPr>
              <w:t>通知书发出之日起</w:t>
            </w:r>
            <w:r>
              <w:rPr>
                <w:rFonts w:hint="eastAsia" w:ascii="宋体" w:hAnsi="宋体" w:cs="宋体"/>
                <w:szCs w:val="21"/>
                <w:highlight w:val="none"/>
                <w:lang w:val="en-US" w:eastAsia="zh-CN"/>
              </w:rPr>
              <w:t>3</w:t>
            </w:r>
            <w:r>
              <w:rPr>
                <w:rFonts w:hint="eastAsia" w:ascii="宋体" w:hAnsi="宋体" w:eastAsia="宋体" w:cs="宋体"/>
                <w:szCs w:val="21"/>
                <w:highlight w:val="none"/>
              </w:rPr>
              <w:t xml:space="preserve"> 日内</w:t>
            </w:r>
          </w:p>
        </w:tc>
      </w:tr>
      <w:tr w14:paraId="7348005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46A702DB">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交货期</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428F603E">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lang w:eastAsia="zh-CN"/>
              </w:rPr>
              <w:t>自合同签订之日起</w:t>
            </w:r>
            <w:r>
              <w:rPr>
                <w:rFonts w:hint="eastAsia" w:ascii="宋体" w:hAnsi="宋体" w:cs="宋体"/>
                <w:b w:val="0"/>
                <w:bCs w:val="0"/>
                <w:kern w:val="0"/>
                <w:szCs w:val="21"/>
                <w:highlight w:val="none"/>
                <w:lang w:val="en-US" w:eastAsia="zh-CN"/>
              </w:rPr>
              <w:t>15</w:t>
            </w:r>
            <w:r>
              <w:rPr>
                <w:rFonts w:hint="eastAsia" w:ascii="宋体" w:hAnsi="宋体" w:eastAsia="宋体" w:cs="宋体"/>
                <w:b w:val="0"/>
                <w:bCs w:val="0"/>
                <w:kern w:val="0"/>
                <w:szCs w:val="21"/>
                <w:highlight w:val="none"/>
                <w:lang w:eastAsia="zh-CN"/>
              </w:rPr>
              <w:t>天内全部货物交货验收并安装调试完毕</w:t>
            </w:r>
            <w:r>
              <w:rPr>
                <w:rFonts w:hint="eastAsia" w:ascii="宋体" w:hAnsi="宋体" w:eastAsia="宋体" w:cs="宋体"/>
                <w:b w:val="0"/>
                <w:bCs w:val="0"/>
                <w:kern w:val="0"/>
                <w:szCs w:val="21"/>
                <w:highlight w:val="none"/>
              </w:rPr>
              <w:t>。</w:t>
            </w:r>
          </w:p>
        </w:tc>
      </w:tr>
      <w:tr w14:paraId="6F29CED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034B02B3">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szCs w:val="21"/>
                <w:highlight w:val="none"/>
              </w:rPr>
              <w:t>交付</w:t>
            </w:r>
            <w:r>
              <w:rPr>
                <w:rFonts w:hint="eastAsia" w:ascii="宋体" w:hAnsi="宋体" w:eastAsia="宋体" w:cs="宋体"/>
                <w:b w:val="0"/>
                <w:bCs w:val="0"/>
                <w:szCs w:val="21"/>
                <w:highlight w:val="none"/>
                <w:lang w:val="en-US" w:eastAsia="zh-CN"/>
              </w:rPr>
              <w:t>设备</w:t>
            </w:r>
            <w:r>
              <w:rPr>
                <w:rFonts w:hint="eastAsia" w:ascii="宋体" w:hAnsi="宋体" w:eastAsia="宋体" w:cs="宋体"/>
                <w:b w:val="0"/>
                <w:bCs w:val="0"/>
                <w:szCs w:val="21"/>
                <w:highlight w:val="none"/>
              </w:rPr>
              <w:t>生产日期</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75BBB6C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szCs w:val="21"/>
                <w:highlight w:val="none"/>
              </w:rPr>
              <w:t>应当为交付时间前1年内生产。</w:t>
            </w:r>
          </w:p>
        </w:tc>
      </w:tr>
      <w:tr w14:paraId="0C6905C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67CE90A4">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交货地点</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0C827939">
            <w:pPr>
              <w:spacing w:line="360" w:lineRule="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szCs w:val="21"/>
                <w:highlight w:val="none"/>
                <w:lang w:eastAsia="zh-CN"/>
              </w:rPr>
              <w:t>广西艺术学院指定地点</w:t>
            </w:r>
          </w:p>
        </w:tc>
      </w:tr>
      <w:tr w14:paraId="7DBD240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73512CC8">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交货方式</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4698347C">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现场交货</w:t>
            </w:r>
          </w:p>
        </w:tc>
      </w:tr>
      <w:tr w14:paraId="7877DC9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5B3E8224">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rPr>
              <w:t>售后服务要求</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70450969">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质保期：除采购项目需求的“技术</w:t>
            </w:r>
            <w:r>
              <w:rPr>
                <w:rFonts w:hint="eastAsia" w:ascii="宋体" w:hAnsi="宋体" w:eastAsia="宋体" w:cs="宋体"/>
                <w:b w:val="0"/>
                <w:bCs w:val="0"/>
                <w:szCs w:val="21"/>
                <w:highlight w:val="none"/>
                <w:lang w:val="en-US" w:eastAsia="zh-CN"/>
              </w:rPr>
              <w:t>要求</w:t>
            </w:r>
            <w:r>
              <w:rPr>
                <w:rFonts w:hint="eastAsia" w:ascii="宋体" w:hAnsi="宋体" w:eastAsia="宋体" w:cs="宋体"/>
                <w:b w:val="0"/>
                <w:bCs w:val="0"/>
                <w:szCs w:val="21"/>
                <w:highlight w:val="none"/>
              </w:rPr>
              <w:t>”中另有约定外，其余</w:t>
            </w:r>
            <w:r>
              <w:rPr>
                <w:rFonts w:hint="eastAsia" w:ascii="宋体" w:hAnsi="宋体" w:eastAsia="宋体" w:cs="宋体"/>
                <w:b w:val="0"/>
                <w:bCs w:val="0"/>
                <w:szCs w:val="21"/>
                <w:highlight w:val="none"/>
                <w:lang w:val="en-US" w:eastAsia="zh-CN"/>
              </w:rPr>
              <w:t>产品</w:t>
            </w:r>
            <w:r>
              <w:rPr>
                <w:rFonts w:hint="eastAsia" w:ascii="宋体" w:hAnsi="宋体" w:eastAsia="宋体" w:cs="宋体"/>
                <w:b w:val="0"/>
                <w:bCs w:val="0"/>
                <w:szCs w:val="21"/>
                <w:highlight w:val="none"/>
              </w:rPr>
              <w:t>按国家有关产品“三包”规定执行“三包”，</w:t>
            </w:r>
            <w:r>
              <w:rPr>
                <w:rFonts w:hint="eastAsia"/>
                <w:highlight w:val="none"/>
                <w:lang w:val="en-US" w:eastAsia="zh-CN"/>
              </w:rPr>
              <w:t>硬件设备</w:t>
            </w:r>
            <w:r>
              <w:rPr>
                <w:rFonts w:hint="eastAsia" w:ascii="宋体" w:hAnsi="宋体" w:eastAsia="宋体" w:cs="宋体"/>
                <w:b w:val="0"/>
                <w:bCs w:val="0"/>
                <w:szCs w:val="21"/>
                <w:highlight w:val="none"/>
              </w:rPr>
              <w:t>质保期最短不得少于</w:t>
            </w: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年</w:t>
            </w:r>
            <w:r>
              <w:rPr>
                <w:rFonts w:hint="eastAsia"/>
                <w:highlight w:val="none"/>
                <w:lang w:eastAsia="zh-CN"/>
              </w:rPr>
              <w:t>，</w:t>
            </w:r>
            <w:r>
              <w:rPr>
                <w:rFonts w:hint="eastAsia"/>
                <w:highlight w:val="none"/>
                <w:lang w:val="en-US" w:eastAsia="zh-CN"/>
              </w:rPr>
              <w:t>软件</w:t>
            </w:r>
            <w:r>
              <w:rPr>
                <w:rFonts w:hint="eastAsia" w:ascii="宋体" w:hAnsi="宋体" w:eastAsia="宋体" w:cs="宋体"/>
                <w:b w:val="0"/>
                <w:bCs w:val="0"/>
                <w:szCs w:val="21"/>
                <w:highlight w:val="none"/>
              </w:rPr>
              <w:t>质保期最短不得少于</w:t>
            </w:r>
            <w:r>
              <w:rPr>
                <w:rFonts w:hint="eastAsia" w:ascii="宋体" w:hAnsi="宋体" w:cs="宋体"/>
                <w:b w:val="0"/>
                <w:bCs w:val="0"/>
                <w:szCs w:val="21"/>
                <w:highlight w:val="none"/>
                <w:lang w:val="en-US" w:eastAsia="zh-CN"/>
              </w:rPr>
              <w:t>3</w:t>
            </w:r>
            <w:r>
              <w:rPr>
                <w:rFonts w:hint="eastAsia" w:ascii="宋体" w:hAnsi="宋体" w:eastAsia="宋体" w:cs="宋体"/>
                <w:b w:val="0"/>
                <w:bCs w:val="0"/>
                <w:szCs w:val="21"/>
                <w:highlight w:val="none"/>
              </w:rPr>
              <w:t>年。若产品生产厂家质保期超过此年限的，合同履行过程中按厂家质保执行；若</w:t>
            </w:r>
            <w:r>
              <w:rPr>
                <w:rFonts w:hint="eastAsia" w:ascii="宋体" w:hAnsi="宋体" w:eastAsia="宋体" w:cs="宋体"/>
                <w:b w:val="0"/>
                <w:bCs w:val="0"/>
                <w:szCs w:val="21"/>
                <w:highlight w:val="none"/>
                <w:lang w:val="en-US" w:eastAsia="zh-CN"/>
              </w:rPr>
              <w:t>成交</w:t>
            </w:r>
            <w:r>
              <w:rPr>
                <w:rFonts w:hint="eastAsia" w:ascii="宋体" w:hAnsi="宋体" w:eastAsia="宋体" w:cs="宋体"/>
                <w:b w:val="0"/>
                <w:bCs w:val="0"/>
                <w:szCs w:val="21"/>
                <w:highlight w:val="none"/>
              </w:rPr>
              <w:t>供应商质保期承诺优于产品生产厂家质保年限的，以</w:t>
            </w:r>
            <w:r>
              <w:rPr>
                <w:rFonts w:hint="eastAsia" w:ascii="宋体" w:hAnsi="宋体" w:eastAsia="宋体" w:cs="宋体"/>
                <w:b w:val="0"/>
                <w:bCs w:val="0"/>
                <w:szCs w:val="21"/>
                <w:highlight w:val="none"/>
                <w:lang w:val="en-US" w:eastAsia="zh-CN"/>
              </w:rPr>
              <w:t>成交</w:t>
            </w:r>
            <w:r>
              <w:rPr>
                <w:rFonts w:hint="eastAsia" w:ascii="宋体" w:hAnsi="宋体" w:eastAsia="宋体" w:cs="宋体"/>
                <w:b w:val="0"/>
                <w:bCs w:val="0"/>
                <w:szCs w:val="21"/>
                <w:highlight w:val="none"/>
              </w:rPr>
              <w:t>供应商承诺执行</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质保期内负责上门服务、维修、更换配件，不得收取任何费用。（自双方验收合格之日起计）。</w:t>
            </w:r>
          </w:p>
          <w:p w14:paraId="4A87B21C">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负责送货到采购人指定地点，协助采购人进行安装场地设计，负责安装、调试，安装应符合国家行业相关标准、规范及规定。</w:t>
            </w:r>
          </w:p>
          <w:p w14:paraId="48B4149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3</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质保期内为采购人提供完善的设备、操作培训和维修技术人员的培训，确保采购人有关人员能独立操作使用设备；培训人数由采购人确定。</w:t>
            </w:r>
          </w:p>
          <w:p w14:paraId="3A7B7C51">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4</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设备安装调试期间采购人及</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双方必须安排人员到场，采购人只负责协调及监督工作，</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应当安排足够人员到场负责进行装卸、调试。清理装机产生的木箱等工作；</w:t>
            </w:r>
          </w:p>
          <w:p w14:paraId="61C9355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5</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故障响应时间：设备在使用过程中发生质量问题，</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技术人员在接到采购人通知后12小时响应，24小时内到达采购人现场解决处理。</w:t>
            </w:r>
          </w:p>
          <w:p w14:paraId="634E905D">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6</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每半年至少进行一次定期回访以及对设备保养。</w:t>
            </w:r>
          </w:p>
          <w:p w14:paraId="189BA164">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szCs w:val="21"/>
                <w:highlight w:val="none"/>
              </w:rPr>
              <w:t>7</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应保证提供的是全新未经使用的合格产品。</w:t>
            </w:r>
          </w:p>
        </w:tc>
      </w:tr>
      <w:tr w14:paraId="419E82E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4E2261C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w:t>
            </w:r>
            <w:r>
              <w:rPr>
                <w:rFonts w:hint="eastAsia" w:ascii="宋体" w:hAnsi="宋体" w:eastAsia="宋体" w:cs="宋体"/>
                <w:color w:val="auto"/>
                <w:szCs w:val="21"/>
                <w:highlight w:val="none"/>
                <w:lang w:val="en-US" w:eastAsia="zh-CN"/>
              </w:rPr>
              <w:t>条件</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14ADCED2">
            <w:pPr>
              <w:adjustRightInd w:val="0"/>
              <w:snapToGrid w:val="0"/>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预付款：签订合同之日起</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个</w:t>
            </w:r>
            <w:r>
              <w:rPr>
                <w:rFonts w:hint="eastAsia" w:ascii="宋体" w:hAnsi="宋体" w:cs="宋体"/>
                <w:color w:val="auto"/>
                <w:kern w:val="2"/>
                <w:sz w:val="21"/>
                <w:szCs w:val="21"/>
                <w:highlight w:val="none"/>
                <w:lang w:eastAsia="zh-CN"/>
              </w:rPr>
              <w:t>日历日</w:t>
            </w:r>
            <w:r>
              <w:rPr>
                <w:rFonts w:hint="eastAsia" w:ascii="宋体" w:hAnsi="宋体" w:eastAsia="宋体" w:cs="宋体"/>
                <w:color w:val="auto"/>
                <w:kern w:val="2"/>
                <w:sz w:val="21"/>
                <w:szCs w:val="21"/>
                <w:highlight w:val="none"/>
              </w:rPr>
              <w:t>内，</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color w:val="auto"/>
                <w:kern w:val="2"/>
                <w:sz w:val="21"/>
                <w:szCs w:val="21"/>
                <w:highlight w:val="none"/>
              </w:rPr>
              <w:t>开具合同总价款的 30%的等额价值保函(保函有效期应在202</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年12月30日后)给采购人后，采购人支付合同总价款的30%作为预付款。</w:t>
            </w:r>
          </w:p>
          <w:p w14:paraId="2F4CD186">
            <w:pPr>
              <w:adjustRightInd w:val="0"/>
              <w:snapToGrid w:val="0"/>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进度款：全部设备到货</w:t>
            </w:r>
            <w:r>
              <w:rPr>
                <w:rFonts w:hint="eastAsia" w:ascii="宋体" w:hAnsi="宋体" w:cs="宋体"/>
                <w:color w:val="auto"/>
                <w:kern w:val="2"/>
                <w:sz w:val="21"/>
                <w:szCs w:val="21"/>
                <w:highlight w:val="none"/>
                <w:lang w:val="en-US" w:eastAsia="zh-CN"/>
              </w:rPr>
              <w:t>并</w:t>
            </w:r>
            <w:r>
              <w:rPr>
                <w:rFonts w:hint="eastAsia" w:ascii="宋体" w:hAnsi="宋体" w:eastAsia="宋体" w:cs="宋体"/>
                <w:color w:val="auto"/>
                <w:kern w:val="2"/>
                <w:sz w:val="21"/>
                <w:szCs w:val="21"/>
                <w:highlight w:val="none"/>
              </w:rPr>
              <w:t>安装调试完成、试运行正常且验收合格，并经采购人确认后，在十个</w:t>
            </w:r>
            <w:r>
              <w:rPr>
                <w:rFonts w:hint="eastAsia" w:ascii="宋体" w:hAnsi="宋体" w:cs="宋体"/>
                <w:color w:val="auto"/>
                <w:kern w:val="2"/>
                <w:sz w:val="21"/>
                <w:szCs w:val="21"/>
                <w:highlight w:val="none"/>
                <w:lang w:val="en-US" w:eastAsia="zh-CN"/>
              </w:rPr>
              <w:t>日历</w:t>
            </w:r>
            <w:r>
              <w:rPr>
                <w:rFonts w:hint="eastAsia" w:ascii="宋体" w:hAnsi="宋体" w:eastAsia="宋体" w:cs="宋体"/>
                <w:color w:val="auto"/>
                <w:kern w:val="2"/>
                <w:sz w:val="21"/>
                <w:szCs w:val="21"/>
                <w:highlight w:val="none"/>
              </w:rPr>
              <w:t>日内向</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color w:val="auto"/>
                <w:kern w:val="2"/>
                <w:sz w:val="21"/>
                <w:szCs w:val="21"/>
                <w:highlight w:val="none"/>
              </w:rPr>
              <w:t>支付合同价款的</w:t>
            </w:r>
            <w:r>
              <w:rPr>
                <w:rFonts w:hint="eastAsia" w:ascii="宋体" w:hAnsi="宋体" w:cs="宋体"/>
                <w:color w:val="auto"/>
                <w:kern w:val="2"/>
                <w:sz w:val="21"/>
                <w:szCs w:val="21"/>
                <w:highlight w:val="none"/>
                <w:lang w:val="en-US" w:eastAsia="zh-CN"/>
              </w:rPr>
              <w:t>70</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w:t>
            </w:r>
          </w:p>
          <w:p w14:paraId="04C1119B">
            <w:pPr>
              <w:adjustRightInd w:val="0"/>
              <w:snapToGrid w:val="0"/>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以上各项付款以采购人预算资金实际到位情况为准。</w:t>
            </w:r>
          </w:p>
          <w:p w14:paraId="026FD635">
            <w:pPr>
              <w:adjustRightInd w:val="0"/>
              <w:snapToGrid w:val="0"/>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以上各项付款所需凭证将在签订合同时做具体规定。</w:t>
            </w:r>
          </w:p>
        </w:tc>
      </w:tr>
      <w:tr w14:paraId="706D7DB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0D234635">
            <w:pPr>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val="0"/>
                <w:bCs w:val="0"/>
                <w:kern w:val="0"/>
                <w:szCs w:val="21"/>
                <w:highlight w:val="none"/>
                <w:lang w:val="en-US" w:eastAsia="zh-CN"/>
              </w:rPr>
              <w:t>响应</w:t>
            </w:r>
            <w:r>
              <w:rPr>
                <w:rFonts w:hint="eastAsia" w:ascii="宋体" w:hAnsi="宋体" w:eastAsia="宋体" w:cs="宋体"/>
                <w:b w:val="0"/>
                <w:bCs w:val="0"/>
                <w:kern w:val="0"/>
                <w:szCs w:val="21"/>
                <w:highlight w:val="none"/>
              </w:rPr>
              <w:t>报价</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1F3D692F">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响应</w:t>
            </w:r>
            <w:r>
              <w:rPr>
                <w:rFonts w:hint="eastAsia" w:ascii="宋体" w:hAnsi="宋体" w:eastAsia="宋体" w:cs="宋体"/>
                <w:b w:val="0"/>
                <w:bCs w:val="0"/>
                <w:szCs w:val="21"/>
                <w:highlight w:val="none"/>
              </w:rPr>
              <w:t>报价为现场交货价，包括：</w:t>
            </w:r>
          </w:p>
          <w:p w14:paraId="7517B801">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（1）货物的价格；</w:t>
            </w:r>
          </w:p>
          <w:p w14:paraId="786DE4B5">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（2）货物的标准附件、备品备件、专用工具的价格；</w:t>
            </w:r>
          </w:p>
          <w:p w14:paraId="3086D8C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（3）运输、调试、培训、技术支持、售后服务等费用；</w:t>
            </w:r>
          </w:p>
          <w:p w14:paraId="348AE80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（4）安装费用；</w:t>
            </w:r>
          </w:p>
          <w:p w14:paraId="3A2C3B87">
            <w:pPr>
              <w:spacing w:line="360" w:lineRule="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rPr>
              <w:t>（5）</w:t>
            </w:r>
            <w:r>
              <w:rPr>
                <w:rFonts w:hint="eastAsia" w:ascii="宋体" w:hAnsi="宋体" w:eastAsia="宋体" w:cs="宋体"/>
                <w:b w:val="0"/>
                <w:bCs w:val="0"/>
                <w:szCs w:val="21"/>
                <w:highlight w:val="none"/>
                <w:lang w:val="en-US" w:eastAsia="zh-CN"/>
              </w:rPr>
              <w:t>采购代理服务费、</w:t>
            </w:r>
            <w:r>
              <w:rPr>
                <w:rFonts w:hint="eastAsia" w:ascii="宋体" w:hAnsi="宋体" w:eastAsia="宋体" w:cs="宋体"/>
                <w:b w:val="0"/>
                <w:bCs w:val="0"/>
                <w:szCs w:val="21"/>
                <w:highlight w:val="none"/>
              </w:rPr>
              <w:t>必要的保险费用和各项税费。</w:t>
            </w:r>
          </w:p>
        </w:tc>
      </w:tr>
      <w:tr w14:paraId="60CEC6E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339F3166">
            <w:pPr>
              <w:spacing w:line="360" w:lineRule="auto"/>
              <w:jc w:val="center"/>
              <w:rPr>
                <w:rFonts w:hint="eastAsia" w:ascii="宋体" w:hAnsi="宋体" w:eastAsia="宋体" w:cs="宋体"/>
                <w:b w:val="0"/>
                <w:bCs w:val="0"/>
                <w:kern w:val="0"/>
                <w:szCs w:val="21"/>
                <w:highlight w:val="none"/>
              </w:rPr>
            </w:pPr>
            <w:r>
              <w:rPr>
                <w:rFonts w:hint="eastAsia" w:ascii="宋体" w:hAnsi="宋体" w:eastAsia="宋体" w:cs="宋体"/>
                <w:kern w:val="0"/>
                <w:szCs w:val="21"/>
                <w:highlight w:val="none"/>
              </w:rPr>
              <w:t>履约保证金</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390810C0">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为使</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保证货物和服务质量，</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在签订合同前向采购人交纳合同总金额5%（中小企业2%）的履约保证金。</w:t>
            </w:r>
          </w:p>
          <w:p w14:paraId="7EF4C59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按合同要求完全履约，项目验收合格后，待</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履行完质保义务且无违约情况下后由采购人无息退还。合同履行期间，</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存在违约的，采购人有权从履约保证金中先行抵扣，不足部分由</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另行支付，采购人直接从履约保证金中扣除的，</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 w:val="0"/>
                <w:bCs w:val="0"/>
                <w:szCs w:val="21"/>
                <w:highlight w:val="none"/>
              </w:rPr>
              <w:t>应于接到采购人补足履约保证金通知之日起3个工作日内补足。</w:t>
            </w:r>
          </w:p>
          <w:p w14:paraId="139183A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注：符合《 广西壮族自治区财政厅关于规范政府采购货物和服务项目保证金管理的通知》桂财规〔2022〕8号文件要求的，按照相关要求执行。</w:t>
            </w:r>
          </w:p>
          <w:p w14:paraId="49531CA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履约保证金提交方式：银行转账、支票、汇票等非现金方式。</w:t>
            </w:r>
          </w:p>
          <w:p w14:paraId="1A349D51">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履约保证金指定账户：</w:t>
            </w:r>
          </w:p>
          <w:p w14:paraId="31EDF1C3">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 xml:space="preserve">开户名称：广西艺术学院    </w:t>
            </w:r>
          </w:p>
          <w:p w14:paraId="27F8DBB2">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 xml:space="preserve">开户银行：建行南宁市桃源支行    </w:t>
            </w:r>
          </w:p>
          <w:p w14:paraId="7A9A4CE1">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 xml:space="preserve">银行账号：45001604559050500909     </w:t>
            </w:r>
          </w:p>
          <w:p w14:paraId="0ABEB346">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备注：</w:t>
            </w:r>
          </w:p>
          <w:p w14:paraId="47AE102E">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根据《广西壮族自治区财政厅关于持续优化政府采购营商环境推动高质量发展的通知》（桂财采〔2024〕55号）的通知规定，鼓励采购人在与中小微企业签订政府采购合同时，减少或免于收取履约保证金，有必要收取履约保证金的，收取的履约保证金不得超过政府采购合同金额的2%。</w:t>
            </w:r>
          </w:p>
          <w:p w14:paraId="5FA55DB9">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68729038">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3</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采用金融、担保机构出具的保函的，必须为无条件保函，否则不予签订合同。</w:t>
            </w:r>
          </w:p>
        </w:tc>
      </w:tr>
      <w:tr w14:paraId="6462CF3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60077AF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知识产权</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1CBEE00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供应商应对竞标承诺</w:t>
            </w:r>
            <w:r>
              <w:rPr>
                <w:rFonts w:hint="eastAsia" w:ascii="宋体" w:hAnsi="宋体" w:cs="宋体"/>
                <w:color w:val="auto"/>
                <w:szCs w:val="21"/>
                <w:highlight w:val="none"/>
                <w:lang w:val="en-US" w:eastAsia="zh-CN"/>
              </w:rPr>
              <w:t>产品</w:t>
            </w:r>
            <w:r>
              <w:rPr>
                <w:rFonts w:hint="eastAsia" w:ascii="宋体" w:hAnsi="宋体" w:eastAsia="宋体" w:cs="宋体"/>
                <w:color w:val="auto"/>
                <w:szCs w:val="21"/>
                <w:highlight w:val="none"/>
              </w:rPr>
              <w:t>及服务</w:t>
            </w:r>
            <w:r>
              <w:rPr>
                <w:rFonts w:hint="eastAsia" w:ascii="宋体" w:hAnsi="宋体" w:cs="宋体"/>
                <w:color w:val="auto"/>
                <w:szCs w:val="21"/>
                <w:highlight w:val="none"/>
                <w:lang w:val="en-US" w:eastAsia="zh-CN"/>
              </w:rPr>
              <w:t>内容</w:t>
            </w:r>
            <w:r>
              <w:rPr>
                <w:rFonts w:hint="eastAsia" w:ascii="宋体" w:hAnsi="宋体" w:eastAsia="宋体" w:cs="宋体"/>
                <w:color w:val="auto"/>
                <w:szCs w:val="21"/>
                <w:highlight w:val="none"/>
              </w:rPr>
              <w:t>所涉及的专利、著作权等知识产权承担责任，并负责保护用户的利益不受任何损害。一切由于文字、商标、技术和软件专利授权引起的法律裁决、诉讼和赔偿费用均由供应商负责。所使用的设备、材料须符合国家有关标准要求。</w:t>
            </w:r>
          </w:p>
        </w:tc>
      </w:tr>
      <w:tr w14:paraId="1F807B4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5FA1B1DD">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二、与实现项目目标相关的其他要求</w:t>
            </w:r>
          </w:p>
        </w:tc>
      </w:tr>
      <w:tr w14:paraId="2E234D4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1D47DE60">
            <w:pPr>
              <w:tabs>
                <w:tab w:val="left" w:pos="180"/>
                <w:tab w:val="left" w:pos="1620"/>
              </w:tabs>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一</w:t>
            </w:r>
            <w:r>
              <w:rPr>
                <w:rFonts w:hint="eastAsia" w:ascii="宋体" w:hAnsi="宋体" w:eastAsia="宋体" w:cs="宋体"/>
                <w:b/>
                <w:color w:val="auto"/>
                <w:szCs w:val="21"/>
                <w:highlight w:val="none"/>
              </w:rPr>
              <w:t>）验收标准</w:t>
            </w:r>
          </w:p>
        </w:tc>
      </w:tr>
      <w:tr w14:paraId="03BC8B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3789FF6B">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 xml:space="preserve">向采购人提供的货物必须是未使用过的原装产品。 </w:t>
            </w:r>
          </w:p>
          <w:p w14:paraId="34EB9D8D">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验收过程中所产生的一切费用均由</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承担，报价时应考虑相关费用。</w:t>
            </w:r>
          </w:p>
          <w:p w14:paraId="3A6B068E">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在货物验收时由采购人对照</w:t>
            </w:r>
            <w:r>
              <w:rPr>
                <w:rFonts w:hint="eastAsia" w:ascii="宋体" w:hAnsi="宋体" w:cs="宋体"/>
                <w:bCs/>
                <w:color w:val="auto"/>
                <w:sz w:val="21"/>
                <w:szCs w:val="21"/>
                <w:highlight w:val="none"/>
                <w:lang w:val="en-US" w:eastAsia="zh-CN"/>
              </w:rPr>
              <w:t>竞争性谈判采购文件</w:t>
            </w:r>
            <w:r>
              <w:rPr>
                <w:rFonts w:hint="eastAsia" w:ascii="宋体" w:hAnsi="宋体" w:eastAsia="宋体" w:cs="宋体"/>
                <w:bCs/>
                <w:color w:val="auto"/>
                <w:sz w:val="21"/>
                <w:szCs w:val="21"/>
                <w:highlight w:val="none"/>
              </w:rPr>
              <w:t>的功能目标及技术指标全面核对检验，对所有要求出具的证明文件的原件进行核查，如不符合</w:t>
            </w:r>
            <w:r>
              <w:rPr>
                <w:rFonts w:hint="eastAsia" w:ascii="宋体" w:hAnsi="宋体" w:cs="宋体"/>
                <w:bCs/>
                <w:color w:val="auto"/>
                <w:sz w:val="21"/>
                <w:szCs w:val="21"/>
                <w:highlight w:val="none"/>
                <w:lang w:val="en-US" w:eastAsia="zh-CN"/>
              </w:rPr>
              <w:t>竞争性谈判采购文件</w:t>
            </w:r>
            <w:r>
              <w:rPr>
                <w:rFonts w:hint="eastAsia" w:ascii="宋体" w:hAnsi="宋体" w:eastAsia="宋体" w:cs="宋体"/>
                <w:bCs/>
                <w:color w:val="auto"/>
                <w:sz w:val="21"/>
                <w:szCs w:val="21"/>
                <w:highlight w:val="none"/>
              </w:rPr>
              <w:t>的技术需求及要求以及提供虚假承诺的，按相关规定做退货处理及违约处理，</w:t>
            </w:r>
            <w:r>
              <w:rPr>
                <w:rFonts w:hint="eastAsia" w:ascii="宋体" w:hAnsi="宋体" w:eastAsia="宋体" w:cs="宋体"/>
                <w:b w:val="0"/>
                <w:bCs w:val="0"/>
                <w:szCs w:val="21"/>
                <w:highlight w:val="none"/>
                <w:lang w:val="en-US" w:eastAsia="zh-CN"/>
              </w:rPr>
              <w:t>成交供应商</w:t>
            </w:r>
            <w:r>
              <w:rPr>
                <w:rFonts w:hint="eastAsia" w:ascii="宋体" w:hAnsi="宋体" w:eastAsia="宋体" w:cs="宋体"/>
                <w:bCs/>
                <w:color w:val="auto"/>
                <w:sz w:val="21"/>
                <w:szCs w:val="21"/>
                <w:highlight w:val="none"/>
              </w:rPr>
              <w:t>承担所有责任和费用，采购人保留进一步追究责任的权利。</w:t>
            </w:r>
          </w:p>
          <w:p w14:paraId="6696FEA2">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本采购文件的相关要求。</w:t>
            </w:r>
          </w:p>
          <w:p w14:paraId="24E6399F">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国家相关标准、行业标准、地方标准或者其他标准、规范。</w:t>
            </w:r>
          </w:p>
        </w:tc>
      </w:tr>
      <w:tr w14:paraId="48D4DD4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71" w:type="dxa"/>
            <w:gridSpan w:val="5"/>
            <w:tcBorders>
              <w:top w:val="single" w:color="auto" w:sz="4" w:space="0"/>
              <w:left w:val="single" w:color="auto" w:sz="4" w:space="0"/>
              <w:bottom w:val="single" w:color="auto" w:sz="4" w:space="0"/>
              <w:right w:val="single" w:color="auto" w:sz="4" w:space="0"/>
            </w:tcBorders>
            <w:noWrap w:val="0"/>
            <w:vAlign w:val="center"/>
          </w:tcPr>
          <w:p w14:paraId="2CC75BF5">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其他</w:t>
            </w:r>
            <w:r>
              <w:rPr>
                <w:rFonts w:hint="eastAsia" w:ascii="宋体" w:hAnsi="宋体" w:eastAsia="宋体" w:cs="宋体"/>
                <w:b/>
                <w:color w:val="auto"/>
                <w:sz w:val="21"/>
                <w:szCs w:val="21"/>
                <w:highlight w:val="none"/>
              </w:rPr>
              <w:t>说明</w:t>
            </w:r>
          </w:p>
        </w:tc>
      </w:tr>
      <w:tr w14:paraId="5D608F5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4479F79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进口产品说明</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33808F33">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本</w:t>
            </w:r>
            <w:r>
              <w:rPr>
                <w:rFonts w:hint="eastAsia" w:ascii="宋体" w:hAnsi="宋体" w:cs="宋体"/>
                <w:bCs/>
                <w:color w:val="auto"/>
                <w:sz w:val="21"/>
                <w:szCs w:val="21"/>
                <w:highlight w:val="none"/>
                <w:lang w:val="en-US" w:eastAsia="zh-CN"/>
              </w:rPr>
              <w:t>分标</w:t>
            </w:r>
            <w:r>
              <w:rPr>
                <w:rFonts w:hint="eastAsia" w:ascii="宋体" w:hAnsi="宋体" w:eastAsia="宋体" w:cs="宋体"/>
                <w:bCs/>
                <w:color w:val="auto"/>
                <w:sz w:val="21"/>
                <w:szCs w:val="21"/>
                <w:highlight w:val="none"/>
                <w:lang w:val="en-US" w:eastAsia="zh-CN"/>
              </w:rPr>
              <w:t>货物不接受进口产品（即通过中国海关报关验放进入中国境内且产自关境外的产品）参与竞标，</w:t>
            </w:r>
            <w:r>
              <w:rPr>
                <w:rFonts w:hint="eastAsia" w:ascii="宋体" w:hAnsi="宋体" w:eastAsia="宋体" w:cs="宋体"/>
                <w:b/>
                <w:bCs w:val="0"/>
                <w:color w:val="auto"/>
                <w:sz w:val="21"/>
                <w:szCs w:val="21"/>
                <w:highlight w:val="none"/>
                <w:lang w:val="en-US" w:eastAsia="zh-CN"/>
              </w:rPr>
              <w:t>如有进口产品参与竞标的作无效标处理</w:t>
            </w:r>
            <w:r>
              <w:rPr>
                <w:rFonts w:hint="eastAsia" w:ascii="宋体" w:hAnsi="宋体" w:eastAsia="宋体" w:cs="宋体"/>
                <w:bCs/>
                <w:color w:val="auto"/>
                <w:sz w:val="21"/>
                <w:szCs w:val="21"/>
                <w:highlight w:val="none"/>
                <w:lang w:val="en-US" w:eastAsia="zh-CN"/>
              </w:rPr>
              <w:t>。</w:t>
            </w:r>
          </w:p>
        </w:tc>
      </w:tr>
      <w:tr w14:paraId="4F7E4E5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07" w:type="dxa"/>
            <w:gridSpan w:val="2"/>
            <w:tcBorders>
              <w:top w:val="single" w:color="auto" w:sz="4" w:space="0"/>
              <w:left w:val="single" w:color="auto" w:sz="4" w:space="0"/>
              <w:bottom w:val="single" w:color="auto" w:sz="4" w:space="0"/>
              <w:right w:val="single" w:color="auto" w:sz="4" w:space="0"/>
            </w:tcBorders>
            <w:noWrap w:val="0"/>
            <w:vAlign w:val="center"/>
          </w:tcPr>
          <w:p w14:paraId="5AE5ACEB">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Cs w:val="21"/>
                <w:highlight w:val="none"/>
                <w:lang w:bidi="ar"/>
              </w:rPr>
              <w:t>核心产品</w:t>
            </w:r>
            <w:r>
              <w:rPr>
                <w:rFonts w:hint="eastAsia" w:ascii="宋体" w:hAnsi="宋体" w:cs="宋体"/>
                <w:color w:val="auto"/>
                <w:kern w:val="0"/>
                <w:szCs w:val="21"/>
                <w:highlight w:val="none"/>
                <w:lang w:val="en-US" w:eastAsia="zh-CN" w:bidi="ar"/>
              </w:rPr>
              <w:t>说明</w:t>
            </w:r>
          </w:p>
        </w:tc>
        <w:tc>
          <w:tcPr>
            <w:tcW w:w="7964" w:type="dxa"/>
            <w:gridSpan w:val="3"/>
            <w:tcBorders>
              <w:top w:val="single" w:color="auto" w:sz="4" w:space="0"/>
              <w:left w:val="single" w:color="auto" w:sz="4" w:space="0"/>
              <w:bottom w:val="single" w:color="auto" w:sz="4" w:space="0"/>
              <w:right w:val="single" w:color="auto" w:sz="4" w:space="0"/>
            </w:tcBorders>
            <w:noWrap w:val="0"/>
            <w:vAlign w:val="center"/>
          </w:tcPr>
          <w:p w14:paraId="6937224B">
            <w:pPr>
              <w:widowControl/>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本</w:t>
            </w:r>
            <w:r>
              <w:rPr>
                <w:rFonts w:hint="eastAsia" w:ascii="宋体" w:hAnsi="宋体" w:cs="宋体"/>
                <w:color w:val="auto"/>
                <w:kern w:val="0"/>
                <w:szCs w:val="21"/>
                <w:highlight w:val="none"/>
                <w:lang w:val="en-US" w:eastAsia="zh-CN" w:bidi="ar"/>
              </w:rPr>
              <w:t>分标</w:t>
            </w:r>
            <w:r>
              <w:rPr>
                <w:rFonts w:hint="eastAsia" w:ascii="宋体" w:hAnsi="宋体" w:eastAsia="宋体" w:cs="宋体"/>
                <w:color w:val="auto"/>
                <w:kern w:val="0"/>
                <w:szCs w:val="21"/>
                <w:highlight w:val="none"/>
                <w:lang w:bidi="ar"/>
              </w:rPr>
              <w:t>核心产品为：</w:t>
            </w:r>
            <w:r>
              <w:rPr>
                <w:rFonts w:hint="eastAsia" w:ascii="宋体" w:hAnsi="宋体" w:eastAsia="宋体" w:cs="宋体"/>
                <w:color w:val="auto"/>
                <w:kern w:val="0"/>
                <w:szCs w:val="21"/>
                <w:highlight w:val="none"/>
                <w:u w:val="single"/>
                <w:lang w:bidi="ar"/>
              </w:rPr>
              <w:t>第</w:t>
            </w:r>
            <w:r>
              <w:rPr>
                <w:rFonts w:hint="eastAsia" w:ascii="宋体" w:hAnsi="宋体" w:cs="宋体"/>
                <w:color w:val="auto"/>
                <w:kern w:val="0"/>
                <w:szCs w:val="21"/>
                <w:highlight w:val="none"/>
                <w:u w:val="single"/>
                <w:lang w:val="en-US" w:eastAsia="zh-CN" w:bidi="ar"/>
              </w:rPr>
              <w:t>1</w:t>
            </w:r>
            <w:r>
              <w:rPr>
                <w:rFonts w:hint="eastAsia" w:ascii="宋体" w:hAnsi="宋体" w:eastAsia="宋体" w:cs="宋体"/>
                <w:color w:val="auto"/>
                <w:kern w:val="0"/>
                <w:szCs w:val="21"/>
                <w:highlight w:val="none"/>
                <w:u w:val="single"/>
                <w:lang w:bidi="ar"/>
              </w:rPr>
              <w:t>项</w:t>
            </w:r>
            <w:r>
              <w:rPr>
                <w:rFonts w:hint="eastAsia" w:ascii="宋体" w:hAnsi="宋体" w:cs="宋体"/>
                <w:color w:val="auto"/>
                <w:kern w:val="0"/>
                <w:szCs w:val="21"/>
                <w:highlight w:val="none"/>
                <w:u w:val="single"/>
                <w:lang w:eastAsia="zh-CN" w:bidi="ar"/>
              </w:rPr>
              <w:t>“国际会议翻译一体机（9个语种）</w:t>
            </w:r>
            <w:r>
              <w:rPr>
                <w:rFonts w:hint="eastAsia" w:ascii="宋体" w:hAnsi="宋体" w:cs="宋体"/>
                <w:color w:val="auto"/>
                <w:kern w:val="0"/>
                <w:szCs w:val="21"/>
                <w:highlight w:val="none"/>
                <w:u w:val="single"/>
                <w:lang w:val="en-US" w:eastAsia="zh-CN" w:bidi="ar"/>
              </w:rPr>
              <w:t>”</w:t>
            </w:r>
            <w:r>
              <w:rPr>
                <w:rFonts w:hint="eastAsia" w:ascii="宋体" w:hAnsi="宋体" w:eastAsia="宋体" w:cs="宋体"/>
                <w:color w:val="auto"/>
                <w:kern w:val="0"/>
                <w:szCs w:val="21"/>
                <w:highlight w:val="none"/>
                <w:lang w:bidi="ar"/>
              </w:rPr>
              <w:t>（核心产品品牌相同的，视为提供同品牌产品）</w:t>
            </w:r>
          </w:p>
          <w:p w14:paraId="1223EBEF">
            <w:pPr>
              <w:tabs>
                <w:tab w:val="left" w:pos="180"/>
                <w:tab w:val="left" w:pos="1620"/>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kern w:val="0"/>
                <w:szCs w:val="21"/>
                <w:highlight w:val="none"/>
                <w:lang w:bidi="ar"/>
              </w:rPr>
              <w:t>注：提供相同品牌产品的不同</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参加同一合同项下</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的，以其中通过资格审查、符合性审查且报价最低的参加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；报价相同的，由</w:t>
            </w:r>
            <w:r>
              <w:rPr>
                <w:rFonts w:hint="eastAsia" w:ascii="宋体" w:hAnsi="宋体" w:cs="宋体"/>
                <w:color w:val="auto"/>
                <w:kern w:val="0"/>
                <w:szCs w:val="21"/>
                <w:highlight w:val="none"/>
                <w:lang w:val="en-US" w:eastAsia="zh-CN" w:bidi="ar"/>
              </w:rPr>
              <w:t>谈判小组</w:t>
            </w:r>
            <w:r>
              <w:rPr>
                <w:rFonts w:hint="eastAsia" w:ascii="宋体" w:hAnsi="宋体" w:eastAsia="宋体" w:cs="宋体"/>
                <w:color w:val="auto"/>
                <w:kern w:val="0"/>
                <w:szCs w:val="21"/>
                <w:highlight w:val="none"/>
                <w:lang w:bidi="ar"/>
              </w:rPr>
              <w:t>按照</w:t>
            </w:r>
            <w:r>
              <w:rPr>
                <w:rFonts w:hint="eastAsia" w:ascii="宋体" w:hAnsi="宋体" w:eastAsia="宋体" w:cs="宋体"/>
                <w:color w:val="000000"/>
                <w:szCs w:val="21"/>
                <w:highlight w:val="none"/>
              </w:rPr>
              <w:t>按带“▲”的实质性要求正偏离项数多的优先、均无正偏离或者正偏离项数一致时负偏离项数少的优先、质量保证期长优先、交货期短优先、故障响应时间短优先的顺序</w:t>
            </w:r>
            <w:r>
              <w:rPr>
                <w:rFonts w:hint="eastAsia" w:ascii="宋体" w:hAnsi="宋体" w:eastAsia="宋体" w:cs="宋体"/>
                <w:color w:val="auto"/>
                <w:kern w:val="0"/>
                <w:szCs w:val="21"/>
                <w:highlight w:val="none"/>
                <w:lang w:bidi="ar"/>
              </w:rPr>
              <w:t>确定一个参加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的</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w:t>
            </w:r>
            <w:r>
              <w:rPr>
                <w:rFonts w:hint="eastAsia" w:ascii="宋体" w:hAnsi="宋体" w:cs="宋体"/>
                <w:color w:val="auto"/>
                <w:kern w:val="0"/>
                <w:szCs w:val="21"/>
                <w:highlight w:val="none"/>
                <w:lang w:val="en-US" w:eastAsia="zh-CN" w:bidi="ar"/>
              </w:rPr>
              <w:t>竞争性谈判采购</w:t>
            </w:r>
            <w:r>
              <w:rPr>
                <w:rFonts w:hint="eastAsia" w:ascii="宋体" w:hAnsi="宋体" w:eastAsia="宋体" w:cs="宋体"/>
                <w:color w:val="auto"/>
                <w:kern w:val="0"/>
                <w:szCs w:val="21"/>
                <w:highlight w:val="none"/>
                <w:lang w:bidi="ar"/>
              </w:rPr>
              <w:t>文件未规定的采取随机抽取方式确定，其他</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无效。</w:t>
            </w:r>
          </w:p>
        </w:tc>
      </w:tr>
    </w:tbl>
    <w:p w14:paraId="19F2779A">
      <w:pPr>
        <w:spacing w:line="428" w:lineRule="exact"/>
        <w:ind w:left="119"/>
        <w:rPr>
          <w:rFonts w:hint="eastAsia" w:ascii="宋体" w:hAnsi="宋体" w:eastAsia="宋体" w:cs="宋体"/>
          <w:color w:val="000000"/>
          <w:highlight w:val="none"/>
        </w:rPr>
      </w:pPr>
    </w:p>
    <w:p w14:paraId="21197A88">
      <w:pPr>
        <w:spacing w:line="428" w:lineRule="exact"/>
        <w:ind w:left="119"/>
        <w:rPr>
          <w:rFonts w:hint="eastAsia" w:ascii="宋体" w:hAnsi="宋体" w:eastAsia="宋体" w:cs="宋体"/>
          <w:color w:val="000000"/>
          <w:highlight w:val="none"/>
        </w:rPr>
      </w:pPr>
    </w:p>
    <w:p w14:paraId="3EA8D203">
      <w:pPr>
        <w:spacing w:line="428" w:lineRule="exact"/>
        <w:ind w:left="119"/>
        <w:rPr>
          <w:rFonts w:hint="eastAsia" w:ascii="宋体" w:hAnsi="宋体" w:eastAsia="宋体" w:cs="宋体"/>
          <w:color w:val="000000"/>
          <w:highlight w:val="none"/>
        </w:rPr>
      </w:pPr>
    </w:p>
    <w:p w14:paraId="1418891C">
      <w:pPr>
        <w:spacing w:line="428" w:lineRule="exact"/>
        <w:ind w:left="119"/>
        <w:rPr>
          <w:rFonts w:hint="eastAsia" w:ascii="宋体" w:hAnsi="宋体" w:eastAsia="宋体" w:cs="宋体"/>
          <w:color w:val="000000"/>
          <w:highlight w:val="none"/>
        </w:rPr>
      </w:pPr>
    </w:p>
    <w:p w14:paraId="69530998">
      <w:pPr>
        <w:spacing w:line="428" w:lineRule="exact"/>
        <w:ind w:left="119"/>
        <w:rPr>
          <w:rFonts w:hint="eastAsia" w:ascii="宋体" w:hAnsi="宋体" w:eastAsia="宋体" w:cs="宋体"/>
          <w:color w:val="000000"/>
          <w:highlight w:val="none"/>
        </w:rPr>
      </w:pPr>
    </w:p>
    <w:p w14:paraId="094CD957">
      <w:pPr>
        <w:spacing w:line="428" w:lineRule="exact"/>
        <w:ind w:left="119"/>
        <w:rPr>
          <w:rFonts w:hint="eastAsia" w:ascii="宋体" w:hAnsi="宋体" w:eastAsia="宋体" w:cs="宋体"/>
          <w:color w:val="000000"/>
          <w:highlight w:val="none"/>
        </w:rPr>
        <w:sectPr>
          <w:footerReference r:id="rId4" w:type="default"/>
          <w:pgSz w:w="11906" w:h="16838"/>
          <w:pgMar w:top="1440" w:right="1440" w:bottom="1440" w:left="1440" w:header="720" w:footer="720" w:gutter="0"/>
          <w:pgNumType w:fmt="decimal"/>
          <w:cols w:space="720" w:num="1"/>
          <w:docGrid w:type="lines" w:linePitch="331" w:charSpace="0"/>
        </w:sectPr>
      </w:pPr>
    </w:p>
    <w:p w14:paraId="6640ED4E">
      <w:pPr>
        <w:spacing w:line="428" w:lineRule="exact"/>
        <w:ind w:left="119"/>
        <w:rPr>
          <w:rFonts w:hint="eastAsia" w:ascii="宋体" w:hAnsi="宋体" w:eastAsia="宋体" w:cs="宋体"/>
          <w:color w:val="000000"/>
          <w:highlight w:val="none"/>
        </w:rPr>
      </w:pPr>
    </w:p>
    <w:p w14:paraId="0300DD50">
      <w:pPr>
        <w:spacing w:line="428" w:lineRule="exact"/>
        <w:rPr>
          <w:rFonts w:hint="eastAsia" w:ascii="宋体" w:hAnsi="宋体" w:eastAsia="宋体" w:cs="宋体"/>
          <w:color w:val="000000"/>
          <w:sz w:val="17"/>
          <w:szCs w:val="17"/>
          <w:highlight w:val="none"/>
        </w:rPr>
      </w:pPr>
      <w:r>
        <w:rPr>
          <w:rFonts w:hint="eastAsia" w:ascii="宋体" w:hAnsi="宋体" w:eastAsia="宋体" w:cs="宋体"/>
          <w:color w:val="000000"/>
          <w:sz w:val="32"/>
          <w:szCs w:val="32"/>
          <w:highlight w:val="none"/>
        </w:rPr>
        <w:t>附件1：</w:t>
      </w:r>
    </w:p>
    <w:p w14:paraId="6158042F">
      <w:pPr>
        <w:spacing w:line="528" w:lineRule="exact"/>
        <w:ind w:left="1871"/>
        <w:rPr>
          <w:rFonts w:hint="eastAsia" w:ascii="宋体" w:hAnsi="宋体" w:eastAsia="宋体" w:cs="宋体"/>
          <w:color w:val="000000"/>
          <w:sz w:val="40"/>
          <w:szCs w:val="40"/>
          <w:highlight w:val="none"/>
        </w:rPr>
      </w:pPr>
      <w:r>
        <w:rPr>
          <w:rFonts w:hint="eastAsia" w:ascii="宋体" w:hAnsi="宋体" w:eastAsia="宋体" w:cs="宋体"/>
          <w:color w:val="000000"/>
          <w:sz w:val="44"/>
          <w:szCs w:val="44"/>
          <w:highlight w:val="none"/>
        </w:rPr>
        <w:t>节能产品政府采购品目清单</w:t>
      </w:r>
    </w:p>
    <w:tbl>
      <w:tblPr>
        <w:tblStyle w:val="31"/>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177"/>
      </w:tblGrid>
      <w:tr w14:paraId="706C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5417FBF4">
            <w:pPr>
              <w:jc w:val="center"/>
              <w:rPr>
                <w:rFonts w:hint="eastAsia" w:ascii="宋体" w:hAnsi="宋体" w:eastAsia="宋体" w:cs="宋体"/>
                <w:color w:val="000000"/>
                <w:sz w:val="21"/>
                <w:szCs w:val="21"/>
                <w:highlight w:val="none"/>
              </w:rPr>
            </w:pPr>
            <w:r>
              <w:rPr>
                <w:rFonts w:hint="eastAsia" w:ascii="宋体" w:hAnsi="宋体" w:eastAsia="宋体" w:cs="宋体"/>
                <w:b/>
                <w:bCs/>
                <w:color w:val="000000"/>
                <w:w w:val="99"/>
                <w:sz w:val="21"/>
                <w:szCs w:val="21"/>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5654783B">
            <w:pPr>
              <w:jc w:val="center"/>
              <w:rPr>
                <w:rFonts w:hint="eastAsia" w:ascii="宋体" w:hAnsi="宋体" w:eastAsia="宋体" w:cs="宋体"/>
                <w:color w:val="000000"/>
                <w:sz w:val="21"/>
                <w:szCs w:val="21"/>
                <w:highlight w:val="none"/>
              </w:rPr>
            </w:pPr>
            <w:r>
              <w:rPr>
                <w:rFonts w:hint="eastAsia" w:ascii="宋体" w:hAnsi="宋体" w:eastAsia="宋体" w:cs="宋体"/>
                <w:b/>
                <w:bCs/>
                <w:color w:val="000000"/>
                <w:w w:val="99"/>
                <w:sz w:val="21"/>
                <w:szCs w:val="21"/>
                <w:highlight w:val="none"/>
              </w:rPr>
              <w:t>名称</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72835073">
            <w:pPr>
              <w:jc w:val="center"/>
              <w:rPr>
                <w:rFonts w:hint="eastAsia" w:ascii="宋体" w:hAnsi="宋体" w:eastAsia="宋体" w:cs="宋体"/>
                <w:color w:val="000000"/>
                <w:sz w:val="21"/>
                <w:szCs w:val="21"/>
                <w:highlight w:val="none"/>
              </w:rPr>
            </w:pPr>
            <w:r>
              <w:rPr>
                <w:rFonts w:hint="eastAsia" w:ascii="宋体" w:hAnsi="宋体" w:eastAsia="宋体" w:cs="宋体"/>
                <w:b/>
                <w:bCs/>
                <w:color w:val="000000"/>
                <w:w w:val="99"/>
                <w:sz w:val="21"/>
                <w:szCs w:val="21"/>
                <w:highlight w:val="none"/>
              </w:rPr>
              <w:t>依据的标准</w:t>
            </w:r>
          </w:p>
        </w:tc>
      </w:tr>
      <w:tr w14:paraId="0D50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00BE6FC">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E655EF">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A02010100</w:t>
            </w:r>
            <w:r>
              <w:rPr>
                <w:rFonts w:hint="eastAsia" w:ascii="宋体" w:hAnsi="宋体" w:eastAsia="宋体" w:cs="宋体"/>
                <w:color w:val="000000"/>
                <w:w w:val="99"/>
                <w:sz w:val="21"/>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799106D">
            <w:pPr>
              <w:widowControl w:val="0"/>
              <w:spacing w:before="93"/>
              <w:ind w:left="7" w:right="5"/>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kern w:val="2"/>
                <w:sz w:val="21"/>
                <w:szCs w:val="21"/>
                <w:highlight w:val="none"/>
                <w:lang w:val="en-US" w:eastAsia="en-US" w:bidi="ar-SA"/>
              </w:rPr>
              <w:t>A02010105</w:t>
            </w:r>
            <w:r>
              <w:rPr>
                <w:rFonts w:hint="eastAsia" w:ascii="宋体" w:hAnsi="宋体" w:eastAsia="宋体" w:cs="宋体"/>
                <w:color w:val="000000"/>
                <w:w w:val="99"/>
                <w:kern w:val="2"/>
                <w:sz w:val="21"/>
                <w:szCs w:val="21"/>
                <w:highlight w:val="none"/>
                <w:lang w:val="en-US" w:eastAsia="en-US" w:bidi="ar-SA"/>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C5AE1C4">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066CF6B">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《微型计算机能效限定值及能效等级》（GB28380）</w:t>
            </w:r>
          </w:p>
        </w:tc>
      </w:tr>
      <w:tr w14:paraId="515F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7F747BB">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5D86A0">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E0C1283">
            <w:pPr>
              <w:widowControl w:val="0"/>
              <w:spacing w:before="44"/>
              <w:ind w:left="7" w:right="5"/>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kern w:val="2"/>
                <w:sz w:val="21"/>
                <w:szCs w:val="21"/>
                <w:highlight w:val="none"/>
                <w:lang w:val="en-US" w:eastAsia="en-US" w:bidi="ar-SA"/>
              </w:rPr>
              <w:t>A02010108</w:t>
            </w:r>
            <w:r>
              <w:rPr>
                <w:rFonts w:hint="eastAsia" w:ascii="宋体" w:hAnsi="宋体" w:eastAsia="宋体" w:cs="宋体"/>
                <w:color w:val="000000"/>
                <w:w w:val="99"/>
                <w:kern w:val="2"/>
                <w:sz w:val="21"/>
                <w:szCs w:val="21"/>
                <w:highlight w:val="none"/>
                <w:lang w:val="en-US" w:eastAsia="en-US" w:bidi="ar-SA"/>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EEAD39A">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FD11CDB">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《微型计算机能效限定值及能效等级》（GB28380）</w:t>
            </w:r>
          </w:p>
        </w:tc>
      </w:tr>
      <w:tr w14:paraId="1743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D3EF667">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63DC158">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38409A6">
            <w:pPr>
              <w:widowControl w:val="0"/>
              <w:spacing w:before="64"/>
              <w:ind w:left="7" w:right="5"/>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w:t>
            </w:r>
            <w:r>
              <w:rPr>
                <w:rFonts w:hint="eastAsia" w:ascii="宋体" w:hAnsi="宋体" w:eastAsia="宋体" w:cs="宋体"/>
                <w:color w:val="000000"/>
                <w:kern w:val="2"/>
                <w:sz w:val="21"/>
                <w:szCs w:val="21"/>
                <w:highlight w:val="none"/>
                <w:lang w:val="en-US" w:eastAsia="zh-CN" w:bidi="ar-SA"/>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55528ED">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362F474">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《微型计算机能效限定值及能效等级》（GB28380）</w:t>
            </w:r>
          </w:p>
        </w:tc>
      </w:tr>
      <w:tr w14:paraId="1F10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860B6A2">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A76E6D2">
            <w:pPr>
              <w:widowControl w:val="0"/>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A02020000</w:t>
            </w:r>
            <w:r>
              <w:rPr>
                <w:rFonts w:hint="eastAsia" w:ascii="宋体" w:hAnsi="宋体" w:eastAsia="宋体" w:cs="宋体"/>
                <w:color w:val="000000"/>
                <w:w w:val="99"/>
                <w:kern w:val="2"/>
                <w:sz w:val="21"/>
                <w:szCs w:val="21"/>
                <w:highlight w:val="none"/>
                <w:lang w:val="en-US" w:eastAsia="en-US" w:bidi="ar-SA"/>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30289B2">
            <w:pPr>
              <w:jc w:val="center"/>
              <w:rPr>
                <w:rFonts w:hint="eastAsia" w:ascii="宋体" w:hAnsi="宋体" w:eastAsia="宋体" w:cs="宋体"/>
                <w:color w:val="000000"/>
                <w:sz w:val="21"/>
                <w:szCs w:val="21"/>
                <w:highlight w:val="none"/>
              </w:rPr>
            </w:pPr>
            <w:r>
              <w:rPr>
                <w:rFonts w:hint="eastAsia" w:ascii="宋体" w:hAnsi="宋体" w:eastAsia="宋体" w:cs="宋体"/>
                <w:color w:val="000000"/>
                <w:spacing w:val="1"/>
                <w:w w:val="99"/>
                <w:sz w:val="21"/>
                <w:szCs w:val="21"/>
                <w:highlight w:val="none"/>
              </w:rPr>
              <w:t>A02021000</w:t>
            </w:r>
            <w:r>
              <w:rPr>
                <w:rFonts w:hint="eastAsia" w:ascii="宋体" w:hAnsi="宋体" w:eastAsia="宋体" w:cs="宋体"/>
                <w:color w:val="000000"/>
                <w:sz w:val="21"/>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382AF75">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A02021001 A3黑白打印机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F41EA99">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60E3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E4DB55">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AFB7184">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145057">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E0A8381">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A02021002 A3彩色打印机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5DDDF1A">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345B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33651A">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4D95C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F61C3C">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95A49C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A02021003 A4黑白打印机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B9E288F">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6800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7CAC79">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15A406">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007A58">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FC61AD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A02021004 A4彩色打印机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6B5B2AD">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5E55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2DA795A">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5FD823">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BDA07A">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6B2E068">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A02021005 3D打印机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4C9E35F">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077A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2567621">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A2D193">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009F8B6">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2D426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A02021006票据打印机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8E5EA84">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20AB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D1C23BC">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EFAEAA">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AC1700">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AE9B88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A02021007条码打印机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11A56C1">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6AC6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ED8CF1F">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DB07F9">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40CB58">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CE8281">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A02021008地址打印机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52D80A5">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2972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A8DEF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80E3D6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913587A">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4F9B9FB">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A02021099其他打印机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69BB639">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6B97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B13A3C">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66E2E7">
            <w:pPr>
              <w:widowControl/>
              <w:jc w:val="left"/>
              <w:rPr>
                <w:rFonts w:hint="eastAsia" w:ascii="宋体" w:hAnsi="宋体" w:eastAsia="宋体" w:cs="宋体"/>
                <w:color w:val="000000"/>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310F97C">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70B8EED">
            <w:pPr>
              <w:jc w:val="center"/>
              <w:rPr>
                <w:rFonts w:hint="eastAsia" w:ascii="宋体" w:hAnsi="宋体" w:eastAsia="宋体" w:cs="宋体"/>
                <w:color w:val="000000"/>
                <w:sz w:val="21"/>
                <w:szCs w:val="21"/>
                <w:highlight w:val="none"/>
              </w:rPr>
            </w:pPr>
            <w:r>
              <w:rPr>
                <w:rFonts w:hint="eastAsia" w:ascii="宋体" w:hAnsi="宋体" w:eastAsia="宋体" w:cs="宋体"/>
                <w:color w:val="000000"/>
                <w:w w:val="99"/>
                <w:sz w:val="21"/>
                <w:szCs w:val="21"/>
                <w:highlight w:val="none"/>
              </w:rPr>
              <w:t>★</w:t>
            </w:r>
            <w:r>
              <w:rPr>
                <w:rFonts w:hint="eastAsia" w:ascii="宋体" w:hAnsi="宋体" w:eastAsia="宋体" w:cs="宋体"/>
                <w:color w:val="000000"/>
                <w:sz w:val="21"/>
                <w:szCs w:val="21"/>
                <w:highlight w:val="none"/>
              </w:rPr>
              <w:t>A02021104液晶显示器</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0B397C88">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《计算机显示器能效限定值及能效等级》（GB21520）</w:t>
            </w:r>
          </w:p>
        </w:tc>
      </w:tr>
      <w:tr w14:paraId="624C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4C444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3B53150">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16459F">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236F6D5">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A02021118扫描仪</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2B18E03B">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参照《复印机、打印机和传真机能效限定值及能效等级》（GB21521）中打印速度为15页/分的针式打印机相关要求</w:t>
            </w:r>
          </w:p>
        </w:tc>
      </w:tr>
      <w:tr w14:paraId="3874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2AB29E3B">
            <w:pPr>
              <w:jc w:val="center"/>
              <w:rPr>
                <w:rFonts w:hint="eastAsia" w:ascii="宋体" w:hAnsi="宋体" w:eastAsia="宋体" w:cs="宋体"/>
                <w:color w:val="000000"/>
                <w:sz w:val="21"/>
                <w:szCs w:val="21"/>
                <w:highlight w:val="none"/>
              </w:rPr>
            </w:pPr>
            <w:r>
              <w:rPr>
                <w:rFonts w:hint="eastAsia" w:ascii="宋体" w:hAnsi="宋体" w:eastAsia="宋体" w:cs="宋体"/>
                <w:color w:val="000000"/>
                <w:w w:val="99"/>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A7B3564">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3A4D222">
            <w:pPr>
              <w:jc w:val="center"/>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1CB8DD5">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6C969D40">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《投影机能效限定值及能效等级》（GB32028）</w:t>
            </w:r>
          </w:p>
        </w:tc>
      </w:tr>
      <w:tr w14:paraId="2AA6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0A3A1F5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205BB08">
            <w:pPr>
              <w:widowControl w:val="0"/>
              <w:spacing w:before="66"/>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A02020400</w:t>
            </w:r>
            <w:r>
              <w:rPr>
                <w:rFonts w:hint="eastAsia" w:ascii="宋体" w:hAnsi="宋体" w:eastAsia="宋体" w:cs="宋体"/>
                <w:color w:val="000000"/>
                <w:w w:val="99"/>
                <w:kern w:val="2"/>
                <w:sz w:val="21"/>
                <w:szCs w:val="21"/>
                <w:highlight w:val="none"/>
                <w:lang w:val="en-US" w:eastAsia="en-US" w:bidi="ar-SA"/>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01C0E42">
            <w:pPr>
              <w:jc w:val="center"/>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CB33693">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679CB2F7">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《复印机、打印机和传真机能效限定值及能效等级》（GB21521）</w:t>
            </w:r>
          </w:p>
        </w:tc>
      </w:tr>
      <w:tr w14:paraId="38CC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29C7353E">
            <w:pPr>
              <w:widowControl w:val="0"/>
              <w:spacing w:before="160"/>
              <w:ind w:right="1"/>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8A6C114">
            <w:pPr>
              <w:widowControl w:val="0"/>
              <w:spacing w:before="160"/>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A02051900</w:t>
            </w:r>
            <w:r>
              <w:rPr>
                <w:rFonts w:hint="eastAsia" w:ascii="宋体" w:hAnsi="宋体" w:eastAsia="宋体" w:cs="宋体"/>
                <w:color w:val="000000"/>
                <w:w w:val="99"/>
                <w:kern w:val="2"/>
                <w:sz w:val="21"/>
                <w:szCs w:val="21"/>
                <w:highlight w:val="none"/>
                <w:lang w:val="en-US" w:eastAsia="en-US" w:bidi="ar-SA"/>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66A275E">
            <w:pPr>
              <w:widowControl w:val="0"/>
              <w:spacing w:before="160"/>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A02</w:t>
            </w:r>
            <w:r>
              <w:rPr>
                <w:rFonts w:hint="eastAsia" w:ascii="宋体" w:hAnsi="宋体" w:eastAsia="宋体" w:cs="宋体"/>
                <w:color w:val="000000"/>
                <w:w w:val="99"/>
                <w:kern w:val="2"/>
                <w:sz w:val="21"/>
                <w:szCs w:val="21"/>
                <w:highlight w:val="none"/>
                <w:lang w:val="en-US" w:eastAsia="en-US" w:bidi="ar-SA"/>
              </w:rPr>
              <w:t>05</w:t>
            </w: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FB07E9A">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876DF61">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《清水离心泵能效限定值及节能评价值》（GB19762）</w:t>
            </w:r>
          </w:p>
        </w:tc>
      </w:tr>
      <w:tr w14:paraId="2F79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E22A7A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06EB6DF8">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A02052300</w:t>
            </w:r>
            <w:r>
              <w:rPr>
                <w:rFonts w:hint="eastAsia" w:ascii="宋体" w:hAnsi="宋体" w:eastAsia="宋体" w:cs="宋体"/>
                <w:color w:val="000000"/>
                <w:w w:val="99"/>
                <w:kern w:val="2"/>
                <w:sz w:val="21"/>
                <w:szCs w:val="21"/>
                <w:highlight w:val="none"/>
                <w:lang w:val="en-US" w:eastAsia="en-US" w:bidi="ar-SA"/>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8E8456B">
            <w:pPr>
              <w:widowControl w:val="0"/>
              <w:spacing w:line="276" w:lineRule="auto"/>
              <w:ind w:right="5"/>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spacing w:val="1"/>
                <w:w w:val="99"/>
                <w:kern w:val="2"/>
                <w:sz w:val="21"/>
                <w:szCs w:val="21"/>
                <w:highlight w:val="none"/>
                <w:lang w:val="en-US" w:eastAsia="en-US" w:bidi="ar-SA"/>
              </w:rPr>
              <w:t>A020</w:t>
            </w:r>
            <w:r>
              <w:rPr>
                <w:rFonts w:hint="eastAsia" w:ascii="宋体" w:hAnsi="宋体" w:eastAsia="宋体" w:cs="宋体"/>
                <w:color w:val="000000"/>
                <w:w w:val="99"/>
                <w:kern w:val="2"/>
                <w:sz w:val="21"/>
                <w:szCs w:val="21"/>
                <w:highlight w:val="none"/>
                <w:lang w:val="en-US" w:eastAsia="en-US" w:bidi="ar-SA"/>
              </w:rPr>
              <w:t>52</w:t>
            </w:r>
            <w:r>
              <w:rPr>
                <w:rFonts w:hint="eastAsia" w:ascii="宋体" w:hAnsi="宋体" w:eastAsia="宋体" w:cs="宋体"/>
                <w:color w:val="000000"/>
                <w:spacing w:val="1"/>
                <w:w w:val="99"/>
                <w:kern w:val="2"/>
                <w:sz w:val="21"/>
                <w:szCs w:val="21"/>
                <w:highlight w:val="none"/>
                <w:lang w:val="en-US" w:eastAsia="en-US" w:bidi="ar-SA"/>
              </w:rPr>
              <w:t>3</w:t>
            </w:r>
            <w:r>
              <w:rPr>
                <w:rFonts w:hint="eastAsia" w:ascii="宋体" w:hAnsi="宋体" w:eastAsia="宋体" w:cs="宋体"/>
                <w:color w:val="000000"/>
                <w:w w:val="99"/>
                <w:kern w:val="2"/>
                <w:sz w:val="21"/>
                <w:szCs w:val="21"/>
                <w:highlight w:val="none"/>
                <w:lang w:val="en-US" w:eastAsia="en-US" w:bidi="ar-SA"/>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ACBD51F">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冷水机组</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4CC37A4">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《冷水机组能效限定值及能效等级》（GB19577），《低环境温度空气源热泵（冷水）机组能效限定值及能效等级》（GB37480）</w:t>
            </w:r>
          </w:p>
        </w:tc>
      </w:tr>
      <w:tr w14:paraId="55C6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8B7EA5">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135AC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0CB30A">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CCB41C1">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溴化锂吸收式冷水机组</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168BAB1E">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《溴化锂吸收式冷水机组能效限</w:t>
            </w:r>
          </w:p>
          <w:p w14:paraId="5510CFD5">
            <w:pPr>
              <w:spacing w:before="131" w:line="276" w:lineRule="auto"/>
              <w:ind w:right="4"/>
              <w:rPr>
                <w:rFonts w:hint="eastAsia" w:ascii="宋体" w:hAnsi="宋体" w:eastAsia="宋体" w:cs="宋体"/>
                <w:color w:val="000000"/>
                <w:spacing w:val="10"/>
                <w:sz w:val="21"/>
                <w:szCs w:val="21"/>
                <w:highlight w:val="none"/>
              </w:rPr>
            </w:pPr>
            <w:r>
              <w:rPr>
                <w:rFonts w:hint="eastAsia" w:ascii="宋体" w:hAnsi="宋体" w:eastAsia="宋体" w:cs="宋体"/>
                <w:color w:val="000000"/>
                <w:spacing w:val="10"/>
                <w:sz w:val="21"/>
                <w:szCs w:val="21"/>
                <w:highlight w:val="none"/>
              </w:rPr>
              <w:t>定值及能效等级》（GB29540）</w:t>
            </w:r>
          </w:p>
        </w:tc>
      </w:tr>
      <w:tr w14:paraId="32AB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760AD8A">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27A3E2C">
            <w:pPr>
              <w:widowControl/>
              <w:jc w:val="left"/>
              <w:rPr>
                <w:rFonts w:hint="eastAsia" w:ascii="宋体" w:hAnsi="宋体" w:eastAsia="宋体" w:cs="宋体"/>
                <w:color w:val="000000"/>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8A7D8DC">
            <w:pPr>
              <w:widowControl w:val="0"/>
              <w:spacing w:line="276" w:lineRule="auto"/>
              <w:ind w:right="5"/>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30D3D9">
            <w:pPr>
              <w:widowControl w:val="0"/>
              <w:spacing w:before="4" w:line="276" w:lineRule="auto"/>
              <w:ind w:left="7" w:right="7"/>
              <w:jc w:val="center"/>
              <w:rPr>
                <w:rFonts w:hint="eastAsia" w:ascii="宋体" w:hAnsi="宋体" w:eastAsia="宋体" w:cs="宋体"/>
                <w:color w:val="000000"/>
                <w:w w:val="99"/>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多联式空调（热泵）机组（制冷量&gt;14000W）</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44D5589">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《多联式空调（热泵）机组能效限定值及能源效率等级》（GB21454）</w:t>
            </w:r>
          </w:p>
        </w:tc>
      </w:tr>
      <w:tr w14:paraId="7DEC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E24949">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9955AB0">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CC24847">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284171C">
            <w:pPr>
              <w:jc w:val="center"/>
              <w:rPr>
                <w:rFonts w:hint="eastAsia" w:ascii="宋体" w:hAnsi="宋体" w:eastAsia="宋体" w:cs="宋体"/>
                <w:color w:val="000000"/>
                <w:sz w:val="21"/>
                <w:szCs w:val="21"/>
                <w:highlight w:val="none"/>
              </w:rPr>
            </w:pPr>
            <w:r>
              <w:rPr>
                <w:rFonts w:hint="eastAsia" w:ascii="宋体" w:hAnsi="宋体" w:eastAsia="宋体" w:cs="宋体"/>
                <w:color w:val="000000"/>
                <w:w w:val="99"/>
                <w:sz w:val="21"/>
                <w:szCs w:val="21"/>
                <w:highlight w:val="none"/>
              </w:rPr>
              <w:t>单元式空气调节机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1403915F">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《单元式空气调节机能效限定值及能效等级》（GB19576）《风管送风式空调机组能效限定值及能效等级》（GB37479）</w:t>
            </w:r>
          </w:p>
        </w:tc>
      </w:tr>
      <w:tr w14:paraId="1932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0C1736">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C8BB2C">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BA46587">
            <w:pPr>
              <w:widowControl w:val="0"/>
              <w:spacing w:before="83"/>
              <w:ind w:left="7"/>
              <w:jc w:val="center"/>
              <w:rPr>
                <w:rFonts w:hint="eastAsia" w:ascii="宋体" w:hAnsi="宋体" w:eastAsia="宋体" w:cs="宋体"/>
                <w:color w:val="000000"/>
                <w:w w:val="99"/>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725F309">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机房空调</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05B43F1">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《单元式空气调节机能效限定值</w:t>
            </w:r>
          </w:p>
          <w:p w14:paraId="586579FF">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及能效等级》（GB19576）</w:t>
            </w:r>
          </w:p>
        </w:tc>
      </w:tr>
      <w:tr w14:paraId="1E6F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31FEF0">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ECC0C7">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8FA2330">
            <w:pPr>
              <w:widowControl w:val="0"/>
              <w:spacing w:line="254" w:lineRule="exact"/>
              <w:ind w:left="7"/>
              <w:jc w:val="center"/>
              <w:rPr>
                <w:rFonts w:hint="eastAsia" w:ascii="宋体" w:hAnsi="宋体" w:eastAsia="宋体" w:cs="宋体"/>
                <w:color w:val="000000"/>
                <w:w w:val="99"/>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A02052399其他制冷</w:t>
            </w:r>
          </w:p>
          <w:p w14:paraId="63B5E941">
            <w:pPr>
              <w:widowControl w:val="0"/>
              <w:spacing w:line="254" w:lineRule="exact"/>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860A5EC">
            <w:pPr>
              <w:widowControl/>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w w:val="99"/>
                <w:sz w:val="21"/>
                <w:szCs w:val="21"/>
                <w:highlight w:val="none"/>
              </w:rPr>
              <w:t>冷却塔</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16CF736">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《机械通风冷却塔第1部分：中小型开式冷却塔》（GB/T7190.1）</w:t>
            </w:r>
          </w:p>
          <w:p w14:paraId="119FA5C2">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《机械通风冷却塔第2部分：大型开式冷却塔》（GB/T7190.2）</w:t>
            </w:r>
          </w:p>
        </w:tc>
      </w:tr>
      <w:tr w14:paraId="0B26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2FCD0898">
            <w:pPr>
              <w:widowControl w:val="0"/>
              <w:ind w:right="1"/>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F74411C">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A02060100</w:t>
            </w:r>
            <w:r>
              <w:rPr>
                <w:rFonts w:hint="eastAsia" w:ascii="宋体" w:hAnsi="宋体" w:eastAsia="宋体" w:cs="宋体"/>
                <w:color w:val="000000"/>
                <w:w w:val="99"/>
                <w:kern w:val="2"/>
                <w:sz w:val="21"/>
                <w:szCs w:val="21"/>
                <w:highlight w:val="none"/>
                <w:lang w:val="en-US" w:eastAsia="en-US" w:bidi="ar-SA"/>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49E45C0">
            <w:pPr>
              <w:jc w:val="center"/>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C38B28">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06A9214">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《中小型三相异步电动机能效限定值及能效等级》（GB18613）</w:t>
            </w:r>
          </w:p>
        </w:tc>
      </w:tr>
      <w:tr w14:paraId="11E5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56ADCD1">
            <w:pPr>
              <w:widowControl w:val="0"/>
              <w:ind w:right="1"/>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7729814">
            <w:pPr>
              <w:widowControl w:val="0"/>
              <w:spacing w:before="30"/>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A02060200</w:t>
            </w:r>
            <w:r>
              <w:rPr>
                <w:rFonts w:hint="eastAsia" w:ascii="宋体" w:hAnsi="宋体" w:eastAsia="宋体" w:cs="宋体"/>
                <w:color w:val="000000"/>
                <w:w w:val="99"/>
                <w:kern w:val="2"/>
                <w:sz w:val="21"/>
                <w:szCs w:val="21"/>
                <w:highlight w:val="none"/>
                <w:lang w:val="en-US" w:eastAsia="en-US" w:bidi="ar-SA"/>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162707A">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C638E9B">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14149992">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《三相配电变压器能效限定值及能效等级》（GB 20052）</w:t>
            </w:r>
          </w:p>
        </w:tc>
      </w:tr>
      <w:tr w14:paraId="221A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9B2D278">
            <w:pPr>
              <w:widowControl w:val="0"/>
              <w:ind w:right="1"/>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B5025FA">
            <w:pPr>
              <w:widowControl w:val="0"/>
              <w:spacing w:before="126"/>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6C5C8F4">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BDB7BF8">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F8CF437">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《管形荧光灯镇流器能效限定值及能效等级》（GB17896）</w:t>
            </w:r>
          </w:p>
        </w:tc>
      </w:tr>
      <w:tr w14:paraId="078D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5AD2F39">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F15964C">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ED6913A">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6A03738">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47BD8F5">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《家用电冰箱耗电量限定值及能效等级》（GB12021.2）</w:t>
            </w:r>
          </w:p>
        </w:tc>
      </w:tr>
      <w:tr w14:paraId="734D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F98C764">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377555">
            <w:pPr>
              <w:widowControl/>
              <w:jc w:val="left"/>
              <w:rPr>
                <w:rFonts w:hint="eastAsia" w:ascii="宋体" w:hAnsi="宋体" w:eastAsia="宋体" w:cs="宋体"/>
                <w:color w:val="000000"/>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C616E1F">
            <w:pPr>
              <w:widowControl w:val="0"/>
              <w:spacing w:before="171"/>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kern w:val="2"/>
                <w:sz w:val="21"/>
                <w:szCs w:val="21"/>
                <w:highlight w:val="none"/>
                <w:lang w:val="en-US" w:eastAsia="en-US" w:bidi="ar-SA"/>
              </w:rPr>
              <w:t>A02061804</w:t>
            </w:r>
            <w:r>
              <w:rPr>
                <w:rFonts w:hint="eastAsia" w:ascii="宋体" w:hAnsi="宋体" w:eastAsia="宋体" w:cs="宋体"/>
                <w:color w:val="000000"/>
                <w:w w:val="99"/>
                <w:kern w:val="2"/>
                <w:sz w:val="21"/>
                <w:szCs w:val="21"/>
                <w:highlight w:val="none"/>
                <w:lang w:val="en-US" w:eastAsia="en-US" w:bidi="ar-SA"/>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DF76A45">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房间空气调节器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4149F67">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《房间空气调节器能效限定值及能效等级》（GB21455-2019）</w:t>
            </w:r>
          </w:p>
        </w:tc>
      </w:tr>
      <w:tr w14:paraId="3869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53B254">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D64022">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AE2BE0">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DB16C88">
            <w:pPr>
              <w:widowControl w:val="0"/>
              <w:spacing w:before="4" w:line="276" w:lineRule="auto"/>
              <w:ind w:left="7" w:right="7"/>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多联式空调（热泵）机组（制冷量≤ 14000W）</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2A39BD0">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《多联式空调（热泵）机组能效限定值及能源效率等级》（GB21454）</w:t>
            </w:r>
          </w:p>
        </w:tc>
      </w:tr>
      <w:tr w14:paraId="0F42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DABF84">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D9F8945">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0991F5B">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790B34E">
            <w:pPr>
              <w:widowControl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单元式空气调节机（制冷量≤ 14000W）</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88C104E">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《单元式空气调节机能效限定值及能源效率等级》（GB19576）《风管送风式空调机组能效限定值及能效等级》（GB37479）</w:t>
            </w:r>
          </w:p>
        </w:tc>
      </w:tr>
      <w:tr w14:paraId="19BC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EFC854">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CE8ADD5">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13274ED">
            <w:pPr>
              <w:widowControl w:val="0"/>
              <w:spacing w:before="162"/>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A02061810</w:t>
            </w:r>
            <w:r>
              <w:rPr>
                <w:rFonts w:hint="eastAsia" w:ascii="宋体" w:hAnsi="宋体" w:eastAsia="宋体" w:cs="宋体"/>
                <w:color w:val="000000"/>
                <w:w w:val="99"/>
                <w:kern w:val="2"/>
                <w:sz w:val="21"/>
                <w:szCs w:val="21"/>
                <w:highlight w:val="none"/>
                <w:lang w:val="en-US" w:eastAsia="en-US" w:bidi="ar-SA"/>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5E89919">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418AC1A">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《电动洗衣机能效水效限定值及等级》（GB12021.4）</w:t>
            </w:r>
          </w:p>
        </w:tc>
      </w:tr>
      <w:tr w14:paraId="69F5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7D7B34">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7008699">
            <w:pPr>
              <w:widowControl/>
              <w:jc w:val="left"/>
              <w:rPr>
                <w:rFonts w:hint="eastAsia" w:ascii="宋体" w:hAnsi="宋体" w:eastAsia="宋体" w:cs="宋体"/>
                <w:color w:val="000000"/>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C027CBC">
            <w:pPr>
              <w:widowControl w:val="0"/>
              <w:spacing w:before="161"/>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A02061819</w:t>
            </w:r>
            <w:r>
              <w:rPr>
                <w:rFonts w:hint="eastAsia" w:ascii="宋体" w:hAnsi="宋体" w:eastAsia="宋体" w:cs="宋体"/>
                <w:color w:val="000000"/>
                <w:w w:val="99"/>
                <w:kern w:val="2"/>
                <w:sz w:val="21"/>
                <w:szCs w:val="21"/>
                <w:highlight w:val="none"/>
                <w:lang w:val="en-US" w:eastAsia="en-US" w:bidi="ar-SA"/>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5887FDD">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★电热</w:t>
            </w:r>
            <w:r>
              <w:rPr>
                <w:rFonts w:hint="eastAsia" w:ascii="宋体" w:hAnsi="宋体" w:eastAsia="宋体" w:cs="宋体"/>
                <w:color w:val="000000"/>
                <w:spacing w:val="2"/>
                <w:w w:val="99"/>
                <w:kern w:val="2"/>
                <w:sz w:val="21"/>
                <w:szCs w:val="21"/>
                <w:highlight w:val="none"/>
                <w:lang w:val="en-US" w:eastAsia="en-US" w:bidi="ar-SA"/>
              </w:rPr>
              <w:t>水</w:t>
            </w:r>
            <w:r>
              <w:rPr>
                <w:rFonts w:hint="eastAsia" w:ascii="宋体" w:hAnsi="宋体" w:eastAsia="宋体" w:cs="宋体"/>
                <w:color w:val="000000"/>
                <w:w w:val="99"/>
                <w:kern w:val="2"/>
                <w:sz w:val="21"/>
                <w:szCs w:val="21"/>
                <w:highlight w:val="none"/>
                <w:lang w:val="en-US" w:eastAsia="en-US" w:bidi="ar-SA"/>
              </w:rPr>
              <w:t>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52FD4BD">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《储水式电热水器能效限定值及能效等级》（GB21519）</w:t>
            </w:r>
          </w:p>
        </w:tc>
      </w:tr>
      <w:tr w14:paraId="04A2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BE95D5">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5953C3">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41D0F1D">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05A9DF">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燃气热</w:t>
            </w:r>
            <w:r>
              <w:rPr>
                <w:rFonts w:hint="eastAsia" w:ascii="宋体" w:hAnsi="宋体" w:eastAsia="宋体" w:cs="宋体"/>
                <w:color w:val="000000"/>
                <w:spacing w:val="2"/>
                <w:w w:val="99"/>
                <w:kern w:val="2"/>
                <w:sz w:val="21"/>
                <w:szCs w:val="21"/>
                <w:highlight w:val="none"/>
                <w:lang w:val="en-US" w:eastAsia="en-US" w:bidi="ar-SA"/>
              </w:rPr>
              <w:t>水</w:t>
            </w:r>
            <w:r>
              <w:rPr>
                <w:rFonts w:hint="eastAsia" w:ascii="宋体" w:hAnsi="宋体" w:eastAsia="宋体" w:cs="宋体"/>
                <w:color w:val="000000"/>
                <w:w w:val="99"/>
                <w:kern w:val="2"/>
                <w:sz w:val="21"/>
                <w:szCs w:val="21"/>
                <w:highlight w:val="none"/>
                <w:lang w:val="en-US" w:eastAsia="en-US" w:bidi="ar-SA"/>
              </w:rPr>
              <w:t>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D35ADB8">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《家用燃气快速热水器和燃气采暖热水炉能效限定值及能效等级》（GB20665）</w:t>
            </w:r>
          </w:p>
        </w:tc>
      </w:tr>
      <w:tr w14:paraId="3C89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9FA42AD">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9DE3421">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3AB30B">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25EE372">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热泵热</w:t>
            </w:r>
            <w:r>
              <w:rPr>
                <w:rFonts w:hint="eastAsia" w:ascii="宋体" w:hAnsi="宋体" w:eastAsia="宋体" w:cs="宋体"/>
                <w:color w:val="000000"/>
                <w:spacing w:val="2"/>
                <w:w w:val="99"/>
                <w:kern w:val="2"/>
                <w:sz w:val="21"/>
                <w:szCs w:val="21"/>
                <w:highlight w:val="none"/>
                <w:lang w:val="en-US" w:eastAsia="en-US" w:bidi="ar-SA"/>
              </w:rPr>
              <w:t>水</w:t>
            </w:r>
            <w:r>
              <w:rPr>
                <w:rFonts w:hint="eastAsia" w:ascii="宋体" w:hAnsi="宋体" w:eastAsia="宋体" w:cs="宋体"/>
                <w:color w:val="000000"/>
                <w:w w:val="99"/>
                <w:kern w:val="2"/>
                <w:sz w:val="21"/>
                <w:szCs w:val="21"/>
                <w:highlight w:val="none"/>
                <w:lang w:val="en-US" w:eastAsia="en-US" w:bidi="ar-SA"/>
              </w:rPr>
              <w:t>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79519BA">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《热泵热水机（器）能效限定值及能效等级》（GB29541）</w:t>
            </w:r>
          </w:p>
        </w:tc>
      </w:tr>
      <w:tr w14:paraId="709B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BD037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5A86A93">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70A4C54">
            <w:pPr>
              <w:widowControl/>
              <w:jc w:val="left"/>
              <w:rPr>
                <w:rFonts w:hint="eastAsia" w:ascii="宋体" w:hAnsi="宋体" w:eastAsia="宋体" w:cs="宋体"/>
                <w:color w:val="000000"/>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0AF944A">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太阳能</w:t>
            </w:r>
            <w:r>
              <w:rPr>
                <w:rFonts w:hint="eastAsia" w:ascii="宋体" w:hAnsi="宋体" w:eastAsia="宋体" w:cs="宋体"/>
                <w:color w:val="000000"/>
                <w:spacing w:val="2"/>
                <w:w w:val="99"/>
                <w:kern w:val="2"/>
                <w:sz w:val="21"/>
                <w:szCs w:val="21"/>
                <w:highlight w:val="none"/>
                <w:lang w:val="en-US" w:eastAsia="en-US" w:bidi="ar-SA"/>
              </w:rPr>
              <w:t>热</w:t>
            </w:r>
            <w:r>
              <w:rPr>
                <w:rFonts w:hint="eastAsia" w:ascii="宋体" w:hAnsi="宋体" w:eastAsia="宋体" w:cs="宋体"/>
                <w:color w:val="000000"/>
                <w:w w:val="99"/>
                <w:kern w:val="2"/>
                <w:sz w:val="21"/>
                <w:szCs w:val="21"/>
                <w:highlight w:val="none"/>
                <w:lang w:val="en-US" w:eastAsia="en-US" w:bidi="ar-SA"/>
              </w:rPr>
              <w:t>水系统</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A4655D3">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《家用太阳能热水系统能效限定值及能效等级》（GB26969）</w:t>
            </w:r>
          </w:p>
        </w:tc>
      </w:tr>
      <w:tr w14:paraId="19D9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3A5523">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0607F3F6">
            <w:pPr>
              <w:widowControl w:val="0"/>
              <w:spacing w:before="15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A02</w:t>
            </w:r>
            <w:r>
              <w:rPr>
                <w:rFonts w:hint="eastAsia" w:ascii="宋体" w:hAnsi="宋体" w:eastAsia="宋体" w:cs="宋体"/>
                <w:color w:val="000000"/>
                <w:w w:val="99"/>
                <w:kern w:val="2"/>
                <w:sz w:val="21"/>
                <w:szCs w:val="21"/>
                <w:highlight w:val="none"/>
                <w:lang w:val="en-US" w:eastAsia="en-US" w:bidi="ar-SA"/>
              </w:rPr>
              <w:t>06</w:t>
            </w: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C61AFE3">
            <w:pPr>
              <w:widowControl w:val="0"/>
              <w:spacing w:before="133" w:line="276" w:lineRule="auto"/>
              <w:ind w:left="7" w:right="7"/>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D659A91">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C3674D8">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《普通照明用双端荧光灯能效限定值及能效等级》（GB19043）</w:t>
            </w:r>
          </w:p>
        </w:tc>
      </w:tr>
      <w:tr w14:paraId="7BFE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2F85D1E">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30D424">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5E3E7DE">
            <w:pPr>
              <w:widowControl w:val="0"/>
              <w:spacing w:before="92" w:line="276" w:lineRule="auto"/>
              <w:ind w:left="7" w:right="2"/>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LE</w:t>
            </w:r>
            <w:r>
              <w:rPr>
                <w:rFonts w:hint="eastAsia" w:ascii="宋体" w:hAnsi="宋体" w:eastAsia="宋体" w:cs="宋体"/>
                <w:color w:val="000000"/>
                <w:w w:val="99"/>
                <w:kern w:val="2"/>
                <w:sz w:val="21"/>
                <w:szCs w:val="21"/>
                <w:highlight w:val="none"/>
                <w:lang w:val="en-US" w:eastAsia="en-US" w:bidi="ar-SA"/>
              </w:rPr>
              <w:t>D</w:t>
            </w:r>
            <w:r>
              <w:rPr>
                <w:rFonts w:hint="eastAsia" w:ascii="宋体" w:hAnsi="宋体" w:eastAsia="宋体" w:cs="宋体"/>
                <w:color w:val="000000"/>
                <w:spacing w:val="12"/>
                <w:w w:val="99"/>
                <w:kern w:val="2"/>
                <w:sz w:val="21"/>
                <w:szCs w:val="21"/>
                <w:highlight w:val="none"/>
                <w:lang w:val="en-US" w:eastAsia="en-US" w:bidi="ar-SA"/>
              </w:rPr>
              <w:t>道</w:t>
            </w:r>
            <w:r>
              <w:rPr>
                <w:rFonts w:hint="eastAsia" w:ascii="宋体" w:hAnsi="宋体" w:eastAsia="宋体" w:cs="宋体"/>
                <w:color w:val="000000"/>
                <w:spacing w:val="9"/>
                <w:w w:val="99"/>
                <w:kern w:val="2"/>
                <w:sz w:val="21"/>
                <w:szCs w:val="21"/>
                <w:highlight w:val="none"/>
                <w:lang w:val="en-US" w:eastAsia="en-US" w:bidi="ar-SA"/>
              </w:rPr>
              <w:t>路</w:t>
            </w:r>
            <w:r>
              <w:rPr>
                <w:rFonts w:hint="eastAsia" w:ascii="宋体" w:hAnsi="宋体" w:eastAsia="宋体" w:cs="宋体"/>
                <w:color w:val="000000"/>
                <w:spacing w:val="13"/>
                <w:w w:val="99"/>
                <w:kern w:val="2"/>
                <w:sz w:val="21"/>
                <w:szCs w:val="21"/>
                <w:highlight w:val="none"/>
                <w:lang w:val="en-US" w:eastAsia="en-US" w:bidi="ar-SA"/>
              </w:rPr>
              <w:t>/</w:t>
            </w:r>
            <w:r>
              <w:rPr>
                <w:rFonts w:hint="eastAsia" w:ascii="宋体" w:hAnsi="宋体" w:eastAsia="宋体" w:cs="宋体"/>
                <w:color w:val="000000"/>
                <w:spacing w:val="12"/>
                <w:w w:val="99"/>
                <w:kern w:val="2"/>
                <w:sz w:val="21"/>
                <w:szCs w:val="21"/>
                <w:highlight w:val="none"/>
                <w:lang w:val="en-US" w:eastAsia="en-US" w:bidi="ar-SA"/>
              </w:rPr>
              <w:t>隧道照</w:t>
            </w:r>
            <w:r>
              <w:rPr>
                <w:rFonts w:hint="eastAsia" w:ascii="宋体" w:hAnsi="宋体" w:eastAsia="宋体" w:cs="宋体"/>
                <w:color w:val="000000"/>
                <w:w w:val="99"/>
                <w:kern w:val="2"/>
                <w:sz w:val="21"/>
                <w:szCs w:val="21"/>
                <w:highlight w:val="none"/>
                <w:lang w:val="en-US" w:eastAsia="en-US" w:bidi="ar-SA"/>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BDACF2D">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D466A5A">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《道路和隧道照明用LED灯具能效限定值及能效等级》（GB37478）</w:t>
            </w:r>
          </w:p>
        </w:tc>
      </w:tr>
      <w:tr w14:paraId="264F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BC95FC8">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9B5A364">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77AB2E0">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LE</w:t>
            </w:r>
            <w:r>
              <w:rPr>
                <w:rFonts w:hint="eastAsia" w:ascii="宋体" w:hAnsi="宋体" w:eastAsia="宋体" w:cs="宋体"/>
                <w:color w:val="000000"/>
                <w:w w:val="99"/>
                <w:kern w:val="2"/>
                <w:sz w:val="21"/>
                <w:szCs w:val="21"/>
                <w:highlight w:val="none"/>
                <w:lang w:val="en-US" w:eastAsia="en-US" w:bidi="ar-SA"/>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51F1753">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49B4528">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《室内照明用LED产品能效限定值及能效等级》（GB30255）</w:t>
            </w:r>
          </w:p>
        </w:tc>
      </w:tr>
      <w:tr w14:paraId="7240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D210E3A">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48BC4C8">
            <w:pPr>
              <w:widowControl/>
              <w:jc w:val="left"/>
              <w:rPr>
                <w:rFonts w:hint="eastAsia" w:ascii="宋体" w:hAnsi="宋体" w:eastAsia="宋体" w:cs="宋体"/>
                <w:color w:val="000000"/>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E973AA1">
            <w:pPr>
              <w:widowControl w:val="0"/>
              <w:spacing w:line="276" w:lineRule="auto"/>
              <w:ind w:right="7"/>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w w:val="99"/>
                <w:kern w:val="2"/>
                <w:sz w:val="21"/>
                <w:szCs w:val="21"/>
                <w:highlight w:val="none"/>
                <w:lang w:val="en-US" w:eastAsia="zh-CN" w:bidi="ar-SA"/>
              </w:rPr>
              <w:t>普</w:t>
            </w:r>
            <w:r>
              <w:rPr>
                <w:rFonts w:hint="eastAsia" w:ascii="宋体" w:hAnsi="宋体" w:eastAsia="宋体" w:cs="宋体"/>
                <w:color w:val="000000"/>
                <w:spacing w:val="24"/>
                <w:w w:val="99"/>
                <w:kern w:val="2"/>
                <w:sz w:val="21"/>
                <w:szCs w:val="21"/>
                <w:highlight w:val="none"/>
                <w:lang w:val="en-US" w:eastAsia="zh-CN" w:bidi="ar-SA"/>
              </w:rPr>
              <w:t>通</w:t>
            </w:r>
            <w:r>
              <w:rPr>
                <w:rFonts w:hint="eastAsia" w:ascii="宋体" w:hAnsi="宋体" w:eastAsia="宋体" w:cs="宋体"/>
                <w:color w:val="000000"/>
                <w:w w:val="99"/>
                <w:kern w:val="2"/>
                <w:sz w:val="21"/>
                <w:szCs w:val="21"/>
                <w:highlight w:val="none"/>
                <w:lang w:val="en-US" w:eastAsia="zh-CN" w:bidi="ar-SA"/>
              </w:rPr>
              <w:t>照明用非</w:t>
            </w:r>
            <w:r>
              <w:rPr>
                <w:rFonts w:hint="eastAsia" w:ascii="宋体" w:hAnsi="宋体" w:eastAsia="宋体" w:cs="宋体"/>
                <w:color w:val="000000"/>
                <w:spacing w:val="24"/>
                <w:w w:val="99"/>
                <w:kern w:val="2"/>
                <w:sz w:val="21"/>
                <w:szCs w:val="21"/>
                <w:highlight w:val="none"/>
                <w:lang w:val="en-US" w:eastAsia="zh-CN" w:bidi="ar-SA"/>
              </w:rPr>
              <w:t>定</w:t>
            </w:r>
            <w:r>
              <w:rPr>
                <w:rFonts w:hint="eastAsia" w:ascii="宋体" w:hAnsi="宋体" w:eastAsia="宋体" w:cs="宋体"/>
                <w:color w:val="000000"/>
                <w:w w:val="99"/>
                <w:kern w:val="2"/>
                <w:sz w:val="21"/>
                <w:szCs w:val="21"/>
                <w:highlight w:val="none"/>
                <w:lang w:val="en-US" w:eastAsia="zh-CN" w:bidi="ar-SA"/>
              </w:rPr>
              <w:t>向自镇流</w:t>
            </w:r>
            <w:r>
              <w:rPr>
                <w:rFonts w:hint="eastAsia" w:ascii="宋体" w:hAnsi="宋体" w:eastAsia="宋体" w:cs="宋体"/>
                <w:color w:val="000000"/>
                <w:spacing w:val="1"/>
                <w:w w:val="99"/>
                <w:kern w:val="2"/>
                <w:sz w:val="21"/>
                <w:szCs w:val="21"/>
                <w:highlight w:val="none"/>
                <w:lang w:val="en-US" w:eastAsia="zh-CN" w:bidi="ar-SA"/>
              </w:rPr>
              <w:t>LE</w:t>
            </w:r>
            <w:r>
              <w:rPr>
                <w:rFonts w:hint="eastAsia" w:ascii="宋体" w:hAnsi="宋体" w:eastAsia="宋体" w:cs="宋体"/>
                <w:color w:val="000000"/>
                <w:w w:val="99"/>
                <w:kern w:val="2"/>
                <w:sz w:val="21"/>
                <w:szCs w:val="21"/>
                <w:highlight w:val="none"/>
                <w:lang w:val="en-US" w:eastAsia="zh-CN" w:bidi="ar-SA"/>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02E2BB3">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9CB733F">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《室内照明用LED产品能效限定值及能效等级》（GB30255）</w:t>
            </w:r>
          </w:p>
        </w:tc>
      </w:tr>
      <w:tr w14:paraId="4B4F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322922C2">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18318EF">
            <w:pPr>
              <w:widowControl w:val="0"/>
              <w:spacing w:before="81"/>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spacing w:val="1"/>
                <w:w w:val="99"/>
                <w:kern w:val="2"/>
                <w:sz w:val="21"/>
                <w:szCs w:val="21"/>
                <w:highlight w:val="none"/>
                <w:lang w:val="en-US" w:eastAsia="en-US" w:bidi="ar-SA"/>
              </w:rPr>
              <w:t>A020</w:t>
            </w:r>
            <w:r>
              <w:rPr>
                <w:rFonts w:hint="eastAsia" w:ascii="宋体" w:hAnsi="宋体" w:eastAsia="宋体" w:cs="宋体"/>
                <w:color w:val="000000"/>
                <w:w w:val="99"/>
                <w:kern w:val="2"/>
                <w:sz w:val="21"/>
                <w:szCs w:val="21"/>
                <w:highlight w:val="none"/>
                <w:lang w:val="en-US" w:eastAsia="en-US" w:bidi="ar-SA"/>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365D669">
            <w:pPr>
              <w:widowControl w:val="0"/>
              <w:spacing w:before="81" w:line="276" w:lineRule="auto"/>
              <w:ind w:left="7" w:right="5"/>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pacing w:val="1"/>
                <w:w w:val="99"/>
                <w:kern w:val="2"/>
                <w:sz w:val="21"/>
                <w:szCs w:val="21"/>
                <w:highlight w:val="none"/>
                <w:lang w:val="en-US" w:eastAsia="zh-CN" w:bidi="ar-SA"/>
              </w:rPr>
              <w:t>A02</w:t>
            </w:r>
            <w:r>
              <w:rPr>
                <w:rFonts w:hint="eastAsia" w:ascii="宋体" w:hAnsi="宋体" w:eastAsia="宋体" w:cs="宋体"/>
                <w:color w:val="000000"/>
                <w:w w:val="99"/>
                <w:kern w:val="2"/>
                <w:sz w:val="21"/>
                <w:szCs w:val="21"/>
                <w:highlight w:val="none"/>
                <w:lang w:val="en-US" w:eastAsia="zh-CN" w:bidi="ar-SA"/>
              </w:rPr>
              <w:t>09</w:t>
            </w:r>
            <w:r>
              <w:rPr>
                <w:rFonts w:hint="eastAsia" w:ascii="宋体" w:hAnsi="宋体" w:eastAsia="宋体" w:cs="宋体"/>
                <w:color w:val="000000"/>
                <w:spacing w:val="1"/>
                <w:w w:val="99"/>
                <w:kern w:val="2"/>
                <w:sz w:val="21"/>
                <w:szCs w:val="21"/>
                <w:highlight w:val="none"/>
                <w:lang w:val="en-US" w:eastAsia="zh-CN" w:bidi="ar-SA"/>
              </w:rPr>
              <w:t>1</w:t>
            </w:r>
            <w:r>
              <w:rPr>
                <w:rFonts w:hint="eastAsia" w:ascii="宋体" w:hAnsi="宋体" w:eastAsia="宋体" w:cs="宋体"/>
                <w:color w:val="000000"/>
                <w:w w:val="99"/>
                <w:kern w:val="2"/>
                <w:sz w:val="21"/>
                <w:szCs w:val="21"/>
                <w:highlight w:val="none"/>
                <w:lang w:val="en-US" w:eastAsia="zh-CN" w:bidi="ar-SA"/>
              </w:rPr>
              <w:t>001普通电视设备（</w:t>
            </w:r>
            <w:r>
              <w:rPr>
                <w:rFonts w:hint="eastAsia" w:ascii="宋体" w:hAnsi="宋体" w:eastAsia="宋体" w:cs="宋体"/>
                <w:color w:val="000000"/>
                <w:spacing w:val="2"/>
                <w:w w:val="99"/>
                <w:kern w:val="2"/>
                <w:sz w:val="21"/>
                <w:szCs w:val="21"/>
                <w:highlight w:val="none"/>
                <w:lang w:val="en-US" w:eastAsia="zh-CN" w:bidi="ar-SA"/>
              </w:rPr>
              <w:t>电</w:t>
            </w:r>
            <w:r>
              <w:rPr>
                <w:rFonts w:hint="eastAsia" w:ascii="宋体" w:hAnsi="宋体" w:eastAsia="宋体" w:cs="宋体"/>
                <w:color w:val="000000"/>
                <w:w w:val="99"/>
                <w:kern w:val="2"/>
                <w:sz w:val="21"/>
                <w:szCs w:val="21"/>
                <w:highlight w:val="none"/>
                <w:lang w:val="en-US" w:eastAsia="zh-CN" w:bidi="ar-SA"/>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E203BBC">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37350A4">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《平板电视与机顶盒能效限定值及能效等级》（GB24850）</w:t>
            </w:r>
          </w:p>
        </w:tc>
      </w:tr>
      <w:tr w14:paraId="1E38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45E4F03E">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EDBE4C9">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spacing w:val="1"/>
                <w:w w:val="99"/>
                <w:kern w:val="2"/>
                <w:sz w:val="21"/>
                <w:szCs w:val="21"/>
                <w:highlight w:val="none"/>
                <w:lang w:val="en-US" w:eastAsia="en-US" w:bidi="ar-SA"/>
              </w:rPr>
              <w:t>A020</w:t>
            </w:r>
            <w:r>
              <w:rPr>
                <w:rFonts w:hint="eastAsia" w:ascii="宋体" w:hAnsi="宋体" w:eastAsia="宋体" w:cs="宋体"/>
                <w:color w:val="000000"/>
                <w:w w:val="99"/>
                <w:kern w:val="2"/>
                <w:sz w:val="21"/>
                <w:szCs w:val="21"/>
                <w:highlight w:val="none"/>
                <w:lang w:val="en-US" w:eastAsia="en-US" w:bidi="ar-SA"/>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EE05E7">
            <w:pPr>
              <w:widowControl w:val="0"/>
              <w:spacing w:line="276" w:lineRule="auto"/>
              <w:ind w:right="5"/>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A02</w:t>
            </w:r>
            <w:r>
              <w:rPr>
                <w:rFonts w:hint="eastAsia" w:ascii="宋体" w:hAnsi="宋体" w:eastAsia="宋体" w:cs="宋体"/>
                <w:color w:val="000000"/>
                <w:w w:val="99"/>
                <w:kern w:val="2"/>
                <w:sz w:val="21"/>
                <w:szCs w:val="21"/>
                <w:highlight w:val="none"/>
                <w:lang w:val="en-US" w:eastAsia="en-US" w:bidi="ar-SA"/>
              </w:rPr>
              <w:t>09</w:t>
            </w: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FC546E7">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监视器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786FBAB">
            <w:pPr>
              <w:widowControl w:val="0"/>
              <w:spacing w:before="131" w:line="276" w:lineRule="auto"/>
              <w:ind w:left="7" w:right="4"/>
              <w:jc w:val="left"/>
              <w:rPr>
                <w:rFonts w:hint="eastAsia" w:ascii="宋体" w:hAnsi="宋体" w:eastAsia="宋体" w:cs="宋体"/>
                <w:color w:val="000000"/>
                <w:spacing w:val="1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以射频信号为主要信号输入的监视器应符合《平板电视与机顶盒能效限定值及能效等级》（GB24850），以数字信号为主要信号输入的监视器应符合《计算机显示器能效限定值及能效等级》（GB21520）</w:t>
            </w:r>
          </w:p>
        </w:tc>
      </w:tr>
      <w:tr w14:paraId="3020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25562128">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spacing w:val="1"/>
                <w:w w:val="99"/>
                <w:kern w:val="2"/>
                <w:sz w:val="21"/>
                <w:szCs w:val="21"/>
                <w:highlight w:val="none"/>
                <w:lang w:val="en-US" w:eastAsia="en-US" w:bidi="ar-SA"/>
              </w:rPr>
              <w:t>1</w:t>
            </w:r>
            <w:r>
              <w:rPr>
                <w:rFonts w:hint="eastAsia" w:ascii="宋体" w:hAnsi="宋体" w:eastAsia="宋体" w:cs="宋体"/>
                <w:color w:val="000000"/>
                <w:w w:val="99"/>
                <w:kern w:val="2"/>
                <w:sz w:val="21"/>
                <w:szCs w:val="21"/>
                <w:highlight w:val="none"/>
                <w:lang w:val="en-US" w:eastAsia="en-US" w:bidi="ar-SA"/>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FB5A9DF">
            <w:pPr>
              <w:widowControl w:val="0"/>
              <w:spacing w:before="76"/>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A02241000</w:t>
            </w:r>
            <w:r>
              <w:rPr>
                <w:rFonts w:hint="eastAsia" w:ascii="宋体" w:hAnsi="宋体" w:eastAsia="宋体" w:cs="宋体"/>
                <w:color w:val="000000"/>
                <w:w w:val="99"/>
                <w:kern w:val="2"/>
                <w:sz w:val="21"/>
                <w:szCs w:val="21"/>
                <w:highlight w:val="none"/>
                <w:lang w:val="en-US" w:eastAsia="en-US" w:bidi="ar-SA"/>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EC17CDA">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商用燃</w:t>
            </w:r>
            <w:r>
              <w:rPr>
                <w:rFonts w:hint="eastAsia" w:ascii="宋体" w:hAnsi="宋体" w:eastAsia="宋体" w:cs="宋体"/>
                <w:color w:val="000000"/>
                <w:spacing w:val="2"/>
                <w:w w:val="99"/>
                <w:kern w:val="2"/>
                <w:sz w:val="21"/>
                <w:szCs w:val="21"/>
                <w:highlight w:val="none"/>
                <w:lang w:val="en-US" w:eastAsia="en-US" w:bidi="ar-SA"/>
              </w:rPr>
              <w:t>气</w:t>
            </w:r>
            <w:r>
              <w:rPr>
                <w:rFonts w:hint="eastAsia" w:ascii="宋体" w:hAnsi="宋体" w:eastAsia="宋体" w:cs="宋体"/>
                <w:color w:val="000000"/>
                <w:w w:val="99"/>
                <w:kern w:val="2"/>
                <w:sz w:val="21"/>
                <w:szCs w:val="21"/>
                <w:highlight w:val="none"/>
                <w:lang w:val="en-US" w:eastAsia="en-US" w:bidi="ar-SA"/>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D84284">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2086C4D">
            <w:pPr>
              <w:widowControl w:val="0"/>
              <w:spacing w:before="131"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《商用燃气灶具能效限定值及能效等级》（GB30531）</w:t>
            </w:r>
          </w:p>
        </w:tc>
      </w:tr>
      <w:tr w14:paraId="5C9A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E94A8FD">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4D8ABB">
            <w:pPr>
              <w:widowControl w:val="0"/>
              <w:jc w:val="center"/>
              <w:rPr>
                <w:rFonts w:hint="eastAsia" w:ascii="宋体" w:hAnsi="宋体" w:eastAsia="宋体" w:cs="宋体"/>
                <w:color w:val="000000"/>
                <w:w w:val="99"/>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w:t>
            </w:r>
            <w:r>
              <w:rPr>
                <w:rFonts w:hint="eastAsia" w:ascii="宋体" w:hAnsi="宋体" w:eastAsia="宋体" w:cs="宋体"/>
                <w:color w:val="000000"/>
                <w:kern w:val="2"/>
                <w:sz w:val="21"/>
                <w:szCs w:val="21"/>
                <w:highlight w:val="none"/>
                <w:lang w:val="en-US" w:eastAsia="en-US" w:bidi="ar-SA"/>
              </w:rPr>
              <w:t>A05020105</w:t>
            </w:r>
            <w:r>
              <w:rPr>
                <w:rFonts w:hint="eastAsia" w:ascii="宋体" w:hAnsi="宋体" w:eastAsia="宋体" w:cs="宋体"/>
                <w:color w:val="000000"/>
                <w:w w:val="99"/>
                <w:kern w:val="2"/>
                <w:sz w:val="21"/>
                <w:szCs w:val="21"/>
                <w:highlight w:val="none"/>
                <w:lang w:val="en-US" w:eastAsia="en-US" w:bidi="ar-SA"/>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E5FD0DF">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F29F1CD">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12C25EE5">
            <w:pPr>
              <w:widowControl w:val="0"/>
              <w:spacing w:before="131"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《坐便器水效限定值及水效等级》</w:t>
            </w:r>
          </w:p>
          <w:p w14:paraId="62A41F86">
            <w:pPr>
              <w:widowControl w:val="0"/>
              <w:spacing w:before="131"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（GB25502）</w:t>
            </w:r>
          </w:p>
        </w:tc>
      </w:tr>
      <w:tr w14:paraId="605F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AA563E">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A665F2">
            <w:pPr>
              <w:widowControl/>
              <w:jc w:val="left"/>
              <w:rPr>
                <w:rFonts w:hint="eastAsia" w:ascii="宋体" w:hAnsi="宋体" w:eastAsia="宋体" w:cs="宋体"/>
                <w:color w:val="000000"/>
                <w:w w:val="99"/>
                <w:sz w:val="21"/>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DB84F1B">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A416C7E">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BBBBFC3">
            <w:pPr>
              <w:widowControl w:val="0"/>
              <w:spacing w:before="131"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《蹲便器用水效率限定值及用水效率等级》（GB30717）</w:t>
            </w:r>
          </w:p>
        </w:tc>
      </w:tr>
      <w:tr w14:paraId="337F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9E6531">
            <w:pPr>
              <w:widowControl/>
              <w:jc w:val="left"/>
              <w:rPr>
                <w:rFonts w:hint="eastAsia" w:ascii="宋体" w:hAnsi="宋体" w:eastAsia="宋体" w:cs="宋体"/>
                <w:color w:val="00000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DFFEA1">
            <w:pPr>
              <w:widowControl/>
              <w:jc w:val="left"/>
              <w:rPr>
                <w:rFonts w:hint="eastAsia" w:ascii="宋体" w:hAnsi="宋体" w:eastAsia="宋体" w:cs="宋体"/>
                <w:color w:val="000000"/>
                <w:w w:val="99"/>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5701523">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w w:val="99"/>
                <w:kern w:val="2"/>
                <w:sz w:val="21"/>
                <w:szCs w:val="21"/>
                <w:highlight w:val="none"/>
                <w:lang w:val="en-US" w:eastAsia="en-US" w:bidi="ar-SA"/>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D2322FE">
            <w:pPr>
              <w:jc w:val="center"/>
              <w:rPr>
                <w:rFonts w:hint="eastAsia" w:ascii="宋体" w:hAnsi="宋体" w:eastAsia="宋体" w:cs="宋体"/>
                <w:color w:val="000000"/>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A5D9C82">
            <w:pPr>
              <w:widowControl w:val="0"/>
              <w:spacing w:before="131"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《小便器用水效率限定值及用水效率等级》（GB28377）</w:t>
            </w:r>
          </w:p>
        </w:tc>
      </w:tr>
      <w:tr w14:paraId="3D39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0B358964">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DAF2D95">
            <w:pPr>
              <w:widowControl w:val="0"/>
              <w:spacing w:before="153"/>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★A05020106水</w:t>
            </w:r>
            <w:r>
              <w:rPr>
                <w:rFonts w:hint="eastAsia" w:ascii="宋体" w:hAnsi="宋体" w:eastAsia="宋体" w:cs="宋体"/>
                <w:color w:val="000000"/>
                <w:w w:val="99"/>
                <w:kern w:val="2"/>
                <w:sz w:val="21"/>
                <w:szCs w:val="21"/>
                <w:highlight w:val="none"/>
                <w:lang w:val="en-US" w:eastAsia="en-US" w:bidi="ar-SA"/>
              </w:rPr>
              <w:t>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8970702">
            <w:pPr>
              <w:jc w:val="center"/>
              <w:rPr>
                <w:rFonts w:hint="eastAsia" w:ascii="宋体" w:hAnsi="宋体" w:eastAsia="宋体" w:cs="宋体"/>
                <w:color w:val="000000"/>
                <w:sz w:val="21"/>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19BCC60">
            <w:pPr>
              <w:jc w:val="center"/>
              <w:rPr>
                <w:rFonts w:hint="eastAsia" w:ascii="宋体" w:hAnsi="宋体" w:eastAsia="宋体" w:cs="宋体"/>
                <w:color w:val="000000"/>
                <w:sz w:val="21"/>
                <w:szCs w:val="21"/>
                <w:highlight w:val="none"/>
                <w:lang w:eastAsia="en-US"/>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BB0184A">
            <w:pPr>
              <w:widowControl w:val="0"/>
              <w:spacing w:before="153"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《水嘴用水效率限定值及用水效</w:t>
            </w:r>
            <w:r>
              <w:rPr>
                <w:rFonts w:hint="eastAsia" w:ascii="宋体" w:hAnsi="宋体" w:eastAsia="宋体" w:cs="宋体"/>
                <w:color w:val="000000"/>
                <w:kern w:val="2"/>
                <w:sz w:val="21"/>
                <w:szCs w:val="21"/>
                <w:highlight w:val="none"/>
                <w:lang w:val="en-US" w:eastAsia="zh-CN" w:bidi="ar-SA"/>
              </w:rPr>
              <w:t>率等级》（GB 25501）</w:t>
            </w:r>
          </w:p>
        </w:tc>
      </w:tr>
      <w:tr w14:paraId="72AA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7B8A86F2">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763750D">
            <w:pPr>
              <w:widowControl w:val="0"/>
              <w:spacing w:before="112"/>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A05020107便器冲洗阀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3EB8853">
            <w:pPr>
              <w:jc w:val="center"/>
              <w:rPr>
                <w:rFonts w:hint="eastAsia" w:ascii="宋体" w:hAnsi="宋体" w:eastAsia="宋体" w:cs="宋体"/>
                <w:color w:val="000000"/>
                <w:sz w:val="21"/>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E02C20C">
            <w:pPr>
              <w:jc w:val="center"/>
              <w:rPr>
                <w:rFonts w:hint="eastAsia" w:ascii="宋体" w:hAnsi="宋体" w:eastAsia="宋体" w:cs="宋体"/>
                <w:color w:val="000000"/>
                <w:sz w:val="21"/>
                <w:szCs w:val="21"/>
                <w:highlight w:val="none"/>
                <w:lang w:eastAsia="en-US"/>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BC2DB1F">
            <w:pPr>
              <w:widowControl w:val="0"/>
              <w:spacing w:before="112"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《便器冲洗阀用水效率限定值及</w:t>
            </w:r>
            <w:r>
              <w:rPr>
                <w:rFonts w:hint="eastAsia" w:ascii="宋体" w:hAnsi="宋体" w:eastAsia="宋体" w:cs="宋体"/>
                <w:color w:val="000000"/>
                <w:kern w:val="2"/>
                <w:sz w:val="21"/>
                <w:szCs w:val="21"/>
                <w:highlight w:val="none"/>
                <w:lang w:val="en-US" w:eastAsia="zh-CN" w:bidi="ar-SA"/>
              </w:rPr>
              <w:t>用水效率等级》（GB28379）</w:t>
            </w:r>
          </w:p>
        </w:tc>
      </w:tr>
      <w:tr w14:paraId="6727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5F0DC84C">
            <w:pPr>
              <w:widowControl w:val="0"/>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CA098D5">
            <w:pPr>
              <w:widowControl w:val="0"/>
              <w:spacing w:before="131"/>
              <w:ind w:left="7"/>
              <w:jc w:val="center"/>
              <w:rPr>
                <w:rFonts w:hint="eastAsia" w:ascii="宋体" w:hAnsi="宋体" w:eastAsia="宋体" w:cs="宋体"/>
                <w:color w:val="000000"/>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A05020110淋浴</w:t>
            </w:r>
            <w:r>
              <w:rPr>
                <w:rFonts w:hint="eastAsia" w:ascii="宋体" w:hAnsi="宋体" w:eastAsia="宋体" w:cs="宋体"/>
                <w:color w:val="000000"/>
                <w:w w:val="99"/>
                <w:kern w:val="2"/>
                <w:sz w:val="21"/>
                <w:szCs w:val="21"/>
                <w:highlight w:val="none"/>
                <w:lang w:val="en-US" w:eastAsia="en-US" w:bidi="ar-SA"/>
              </w:rPr>
              <w:t>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25DE9C7">
            <w:pPr>
              <w:jc w:val="center"/>
              <w:rPr>
                <w:rFonts w:hint="eastAsia" w:ascii="宋体" w:hAnsi="宋体" w:eastAsia="宋体" w:cs="宋体"/>
                <w:color w:val="000000"/>
                <w:sz w:val="21"/>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3F3130F">
            <w:pPr>
              <w:jc w:val="center"/>
              <w:rPr>
                <w:rFonts w:hint="eastAsia" w:ascii="宋体" w:hAnsi="宋体" w:eastAsia="宋体" w:cs="宋体"/>
                <w:color w:val="000000"/>
                <w:sz w:val="21"/>
                <w:szCs w:val="21"/>
                <w:highlight w:val="none"/>
                <w:lang w:eastAsia="en-US"/>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4854C77">
            <w:pPr>
              <w:widowControl w:val="0"/>
              <w:spacing w:before="131" w:line="276" w:lineRule="auto"/>
              <w:ind w:left="7" w:right="4"/>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pacing w:val="10"/>
                <w:kern w:val="2"/>
                <w:sz w:val="21"/>
                <w:szCs w:val="21"/>
                <w:highlight w:val="none"/>
                <w:lang w:val="en-US" w:eastAsia="zh-CN" w:bidi="ar-SA"/>
              </w:rPr>
              <w:t>《淋浴器用水效率限定值及用水</w:t>
            </w:r>
            <w:r>
              <w:rPr>
                <w:rFonts w:hint="eastAsia" w:ascii="宋体" w:hAnsi="宋体" w:eastAsia="宋体" w:cs="宋体"/>
                <w:color w:val="000000"/>
                <w:kern w:val="2"/>
                <w:sz w:val="21"/>
                <w:szCs w:val="21"/>
                <w:highlight w:val="none"/>
                <w:lang w:val="en-US" w:eastAsia="zh-CN" w:bidi="ar-SA"/>
              </w:rPr>
              <w:t>效率等级》（GB28378）</w:t>
            </w:r>
          </w:p>
        </w:tc>
      </w:tr>
    </w:tbl>
    <w:p w14:paraId="561A930D">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注：1.节能产品认证应依据相关国家标准的最新版本，依据国家标准中二级能效（水效）指标。</w:t>
      </w:r>
    </w:p>
    <w:p w14:paraId="0A6CD012">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2.以“★”标注的为政府强制采购产品。</w:t>
      </w:r>
    </w:p>
    <w:p w14:paraId="0E4CA2E5">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3.本表格原为《关于印发节能产品政府采购品目清单的通知》（财库〔2019〕19号）规定的表格附件，其中名称及编码已根据《财政部关于印发〈政府采购品目分类目录〉的通知》（财库〔2022〕31号）修改。</w:t>
      </w:r>
    </w:p>
    <w:p w14:paraId="77AF5809">
      <w:pPr>
        <w:widowControl w:val="0"/>
        <w:jc w:val="left"/>
        <w:rPr>
          <w:rFonts w:hint="eastAsia" w:ascii="宋体" w:hAnsi="宋体" w:eastAsia="宋体" w:cs="宋体"/>
          <w:color w:val="000000"/>
          <w:kern w:val="0"/>
          <w:sz w:val="32"/>
          <w:szCs w:val="32"/>
          <w:highlight w:val="none"/>
          <w:lang w:val="en-US" w:eastAsia="zh-CN" w:bidi="ar-SA"/>
        </w:rPr>
      </w:pPr>
      <w:r>
        <w:rPr>
          <w:rFonts w:hint="eastAsia" w:ascii="宋体" w:hAnsi="宋体" w:eastAsia="宋体" w:cs="宋体"/>
          <w:color w:val="000000"/>
          <w:kern w:val="0"/>
          <w:sz w:val="20"/>
          <w:szCs w:val="21"/>
          <w:highlight w:val="none"/>
          <w:lang w:val="en-US" w:eastAsia="zh-CN" w:bidi="ar-SA"/>
        </w:rPr>
        <w:br w:type="page"/>
      </w:r>
      <w:r>
        <w:rPr>
          <w:rFonts w:hint="eastAsia" w:ascii="宋体" w:hAnsi="宋体" w:eastAsia="宋体" w:cs="宋体"/>
          <w:color w:val="000000"/>
          <w:kern w:val="0"/>
          <w:sz w:val="32"/>
          <w:szCs w:val="32"/>
          <w:highlight w:val="none"/>
          <w:lang w:val="en-US" w:eastAsia="zh-CN" w:bidi="ar-SA"/>
        </w:rPr>
        <w:t>附件2：</w:t>
      </w:r>
    </w:p>
    <w:p w14:paraId="445A6D0A">
      <w:pPr>
        <w:spacing w:line="528" w:lineRule="exact"/>
        <w:jc w:val="center"/>
        <w:rPr>
          <w:rFonts w:hint="eastAsia" w:ascii="宋体" w:hAnsi="宋体" w:eastAsia="宋体" w:cs="宋体"/>
          <w:color w:val="000000"/>
          <w:sz w:val="40"/>
          <w:szCs w:val="40"/>
          <w:highlight w:val="none"/>
        </w:rPr>
      </w:pPr>
      <w:r>
        <w:rPr>
          <w:rFonts w:hint="eastAsia" w:ascii="宋体" w:hAnsi="宋体" w:eastAsia="宋体" w:cs="宋体"/>
          <w:color w:val="000000"/>
          <w:sz w:val="40"/>
          <w:szCs w:val="40"/>
          <w:highlight w:val="none"/>
        </w:rPr>
        <w:t>中小微企业划型标准</w:t>
      </w:r>
    </w:p>
    <w:tbl>
      <w:tblPr>
        <w:tblStyle w:val="31"/>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17F7F549">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63ECD2E4">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082641BD">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56010730">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17188D67">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5BB103BF">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57A8E6EE">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微型</w:t>
            </w:r>
          </w:p>
        </w:tc>
      </w:tr>
      <w:tr w14:paraId="3D968D8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1078F418">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23D8E4A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64D0D3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971FAA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CDD4A7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12CCE15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Y＜50</w:t>
            </w:r>
          </w:p>
        </w:tc>
      </w:tr>
      <w:tr w14:paraId="28CEC9A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67BDBA">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6A51ECC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386393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D6EC0C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13237AD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AB843F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617AFF8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0C1E49C">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6C123F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63706A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682C7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14B2F59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0F05CD8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Y＜300</w:t>
            </w:r>
          </w:p>
        </w:tc>
      </w:tr>
      <w:tr w14:paraId="3F05C31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26947B3">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0883269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FAC11B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C4487A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7880CC4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6C18291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Y＜300</w:t>
            </w:r>
          </w:p>
        </w:tc>
      </w:tr>
      <w:tr w14:paraId="294F1B5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6921354D">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5899DDD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498F04B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68F96C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5C9D799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7FA9C48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Z＜300</w:t>
            </w:r>
          </w:p>
        </w:tc>
      </w:tr>
      <w:tr w14:paraId="0116D55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F5A33BE">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7F58898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8E02A5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EC1310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1E06356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5≤X＜20</w:t>
            </w:r>
          </w:p>
        </w:tc>
        <w:tc>
          <w:tcPr>
            <w:tcW w:w="1134" w:type="dxa"/>
            <w:tcBorders>
              <w:top w:val="nil"/>
              <w:left w:val="nil"/>
              <w:bottom w:val="single" w:color="auto" w:sz="4" w:space="0"/>
              <w:right w:val="single" w:color="auto" w:sz="4" w:space="0"/>
            </w:tcBorders>
            <w:noWrap/>
            <w:vAlign w:val="center"/>
          </w:tcPr>
          <w:p w14:paraId="32234DB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X＜5</w:t>
            </w:r>
          </w:p>
        </w:tc>
      </w:tr>
      <w:tr w14:paraId="6433A09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E47B59E">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43A2F1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9D7050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34C5BB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50B9BA3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5923F9C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Y＜1000</w:t>
            </w:r>
          </w:p>
        </w:tc>
      </w:tr>
      <w:tr w14:paraId="62D3D73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98E4BD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080CAC2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213674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A96AB4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4C69BFC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67B50D1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0251F4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61221B7C">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E40247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F32230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859441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F0EBBC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038D1F3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62F5BEE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3A0A86A">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2BBD578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67DC00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3E3369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3BDA756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7C93F8B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3533EF1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AF8D5C1">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5D9184D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D5FD4C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86F8A4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6982521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646267B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Y＜200</w:t>
            </w:r>
          </w:p>
        </w:tc>
      </w:tr>
      <w:tr w14:paraId="6F4A2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AAFD151">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1B9A121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8B7F25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CE3A60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516E59E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56D4A05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57E35B9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72CBC15">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DC3388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508FEE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A953F8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290B3D7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3E8450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717EE64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5D7AC75">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0049B8D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413A05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A9F725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6FACE82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67AA4B6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30BC9F8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ED8E309">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5E73BD3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CA3D24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3454E2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1983713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6987DF9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76D91C9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84A7501">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2108934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69E0F5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2166FC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231DA49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0C4396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456FC15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FA438BE">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AA4E1D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B7DC82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F3B4D4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1FD7723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5207F6E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6A60B6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E38BF0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2B508DD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1C9651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29B6AF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A18CFA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3952564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117A7E7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1C49DC6">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5D2237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55D696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D61180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469CEB2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6B99E9C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5F572AB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FAC8BE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360797F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E35773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5E3F7F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76E3382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61FE6E0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72DF67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379903A">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0EC56E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8F83C9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4A2863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6E0F978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1C83F76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6582B5F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1464AB">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3F5F3C0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D98112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09186A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13AD2E1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3EEE65A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3E4E569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A64DFDA">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66A39C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6260E9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94F1D4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0DB58CC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3F39BFB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Y＜50</w:t>
            </w:r>
          </w:p>
        </w:tc>
      </w:tr>
      <w:tr w14:paraId="5EB0E1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581E16B">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2D5B430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544199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75E04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67006FE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40C4611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X＜100</w:t>
            </w:r>
          </w:p>
        </w:tc>
      </w:tr>
      <w:tr w14:paraId="795F6FE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6BC5D13">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77824B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313F9C1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DC6BDD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6620838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3861C38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Y＜2000</w:t>
            </w:r>
          </w:p>
        </w:tc>
      </w:tr>
      <w:tr w14:paraId="6FF3946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152CA09">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2F4ECD3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60FBD9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B1F9FB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7D4EE2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7607373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X＜100</w:t>
            </w:r>
          </w:p>
        </w:tc>
      </w:tr>
      <w:tr w14:paraId="1B52D7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18518E3">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AB5854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813FB7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3322E2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75EB0EA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4CDA4EB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Y＜500</w:t>
            </w:r>
          </w:p>
        </w:tc>
      </w:tr>
      <w:tr w14:paraId="2423E2F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DB2D266">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6EFF3E3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535BE8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0C137C7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46CB27A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7A03D2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7093DC1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67F171A">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98B39E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5FF896D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38EFB6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7609535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4D4580C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6242B524">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130E057C">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266A1AF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EAA0CA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39C0674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D3F701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11594A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bl>
    <w:p w14:paraId="6ECE94E7">
      <w:pPr>
        <w:spacing w:line="560" w:lineRule="exact"/>
        <w:ind w:firstLine="525" w:firstLineChars="2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F650F60">
      <w:pPr>
        <w:widowControl/>
        <w:jc w:val="left"/>
        <w:rPr>
          <w:rFonts w:hint="eastAsia" w:ascii="宋体" w:hAnsi="宋体" w:eastAsia="宋体" w:cs="宋体"/>
          <w:color w:val="000000"/>
          <w:kern w:val="0"/>
          <w:sz w:val="20"/>
          <w:szCs w:val="21"/>
          <w:highlight w:val="none"/>
        </w:rPr>
        <w:sectPr>
          <w:pgSz w:w="11906" w:h="16838"/>
          <w:pgMar w:top="1440" w:right="1440" w:bottom="1440" w:left="1440" w:header="720" w:footer="720" w:gutter="0"/>
          <w:pgNumType w:fmt="decimal"/>
          <w:cols w:space="720" w:num="1"/>
          <w:docGrid w:type="lines" w:linePitch="331" w:charSpace="0"/>
        </w:sectPr>
      </w:pPr>
    </w:p>
    <w:p w14:paraId="12C73595">
      <w:pPr>
        <w:keepNext/>
        <w:keepLines/>
        <w:widowControl w:val="0"/>
        <w:spacing w:before="340" w:after="330" w:line="400" w:lineRule="exact"/>
        <w:jc w:val="center"/>
        <w:outlineLvl w:val="0"/>
        <w:rPr>
          <w:rFonts w:hint="eastAsia" w:ascii="宋体" w:hAnsi="宋体" w:eastAsia="宋体" w:cs="宋体"/>
          <w:b/>
          <w:bCs/>
          <w:color w:val="000000"/>
          <w:kern w:val="44"/>
          <w:sz w:val="44"/>
          <w:szCs w:val="44"/>
          <w:highlight w:val="none"/>
          <w:lang w:val="en-US" w:eastAsia="zh-CN" w:bidi="ar-SA"/>
        </w:rPr>
      </w:pPr>
      <w:bookmarkStart w:id="8" w:name="_Toc80205922"/>
      <w:bookmarkStart w:id="9" w:name="_Toc80205924"/>
      <w:r>
        <w:rPr>
          <w:rFonts w:hint="eastAsia" w:ascii="宋体" w:hAnsi="宋体" w:eastAsia="宋体" w:cs="宋体"/>
          <w:b/>
          <w:bCs w:val="0"/>
          <w:color w:val="000000"/>
          <w:kern w:val="44"/>
          <w:sz w:val="32"/>
          <w:szCs w:val="32"/>
          <w:highlight w:val="none"/>
          <w:lang w:val="en-US" w:eastAsia="zh-CN" w:bidi="ar-SA"/>
        </w:rPr>
        <w:t>第三章供应商须知</w:t>
      </w:r>
      <w:bookmarkEnd w:id="8"/>
    </w:p>
    <w:p w14:paraId="66007F3B">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10" w:name="_Toc80205923"/>
      <w:r>
        <w:rPr>
          <w:rFonts w:hint="eastAsia" w:ascii="宋体" w:hAnsi="宋体" w:eastAsia="宋体" w:cs="宋体"/>
          <w:b w:val="0"/>
          <w:bCs/>
          <w:color w:val="000000"/>
          <w:kern w:val="2"/>
          <w:sz w:val="32"/>
          <w:szCs w:val="32"/>
          <w:highlight w:val="none"/>
          <w:lang w:val="en-US" w:eastAsia="zh-CN" w:bidi="ar-SA"/>
        </w:rPr>
        <w:t>第一节 供应商须知前附表</w:t>
      </w:r>
      <w:bookmarkEnd w:id="10"/>
    </w:p>
    <w:tbl>
      <w:tblPr>
        <w:tblStyle w:val="31"/>
        <w:tblW w:w="93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108"/>
        <w:gridCol w:w="6560"/>
      </w:tblGrid>
      <w:tr w14:paraId="10F8A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7D191080">
            <w:pPr>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7F61FDA3">
            <w:pPr>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条款内容</w:t>
            </w:r>
          </w:p>
        </w:tc>
        <w:tc>
          <w:tcPr>
            <w:tcW w:w="6560" w:type="dxa"/>
            <w:tcBorders>
              <w:top w:val="single" w:color="000000" w:sz="4" w:space="0"/>
              <w:left w:val="single" w:color="000000" w:sz="4" w:space="0"/>
              <w:bottom w:val="single" w:color="000000" w:sz="4" w:space="0"/>
              <w:right w:val="single" w:color="000000" w:sz="4" w:space="0"/>
            </w:tcBorders>
            <w:noWrap w:val="0"/>
            <w:vAlign w:val="top"/>
          </w:tcPr>
          <w:p w14:paraId="4E38BFD2">
            <w:pPr>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具体要求</w:t>
            </w:r>
          </w:p>
        </w:tc>
      </w:tr>
      <w:tr w14:paraId="319EF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5166061E">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03E36B31">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供应商资格条件</w:t>
            </w:r>
          </w:p>
        </w:tc>
        <w:tc>
          <w:tcPr>
            <w:tcW w:w="6560" w:type="dxa"/>
            <w:tcBorders>
              <w:top w:val="single" w:color="000000" w:sz="4" w:space="0"/>
              <w:left w:val="single" w:color="000000" w:sz="4" w:space="0"/>
              <w:bottom w:val="single" w:color="000000" w:sz="4" w:space="0"/>
              <w:right w:val="single" w:color="000000" w:sz="4" w:space="0"/>
            </w:tcBorders>
            <w:noWrap w:val="0"/>
            <w:vAlign w:val="top"/>
          </w:tcPr>
          <w:p w14:paraId="646D0D3B">
            <w:pPr>
              <w:spacing w:line="400" w:lineRule="exact"/>
              <w:rPr>
                <w:rFonts w:hint="eastAsia" w:ascii="宋体" w:hAnsi="宋体" w:eastAsia="宋体" w:cs="宋体"/>
                <w:b/>
                <w:color w:val="000000"/>
                <w:szCs w:val="21"/>
                <w:highlight w:val="none"/>
                <w:lang w:eastAsia="zh-CN"/>
              </w:rPr>
            </w:pPr>
            <w:r>
              <w:rPr>
                <w:rFonts w:hint="eastAsia" w:ascii="宋体" w:hAnsi="宋体" w:eastAsia="宋体" w:cs="宋体"/>
                <w:color w:val="000000"/>
                <w:szCs w:val="21"/>
                <w:highlight w:val="none"/>
              </w:rPr>
              <w:t>供应商资格条件要求详见公告</w:t>
            </w:r>
            <w:r>
              <w:rPr>
                <w:rFonts w:hint="eastAsia" w:ascii="宋体" w:hAnsi="宋体" w:eastAsia="宋体" w:cs="宋体"/>
                <w:color w:val="000000"/>
                <w:szCs w:val="21"/>
                <w:highlight w:val="none"/>
                <w:lang w:eastAsia="zh-CN"/>
              </w:rPr>
              <w:t>。</w:t>
            </w:r>
          </w:p>
        </w:tc>
      </w:tr>
      <w:tr w14:paraId="50191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2310C87">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66021BEB">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是否接受联合体竞标</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7C569CA2">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是/</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否。</w:t>
            </w:r>
          </w:p>
        </w:tc>
      </w:tr>
      <w:tr w14:paraId="6E0F0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D363BDA">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01BB7415">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联合体竞标要求</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2962DE0E">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无</w:t>
            </w:r>
          </w:p>
        </w:tc>
      </w:tr>
      <w:tr w14:paraId="61C95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D76A86C">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64B43E7B">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是否允许分包</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3AD73F43">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不允许分包</w:t>
            </w:r>
          </w:p>
          <w:p w14:paraId="1B34207F">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□允许分包</w:t>
            </w:r>
          </w:p>
          <w:p w14:paraId="0030810A">
            <w:pPr>
              <w:widowControl w:val="0"/>
              <w:spacing w:line="360" w:lineRule="auto"/>
              <w:jc w:val="left"/>
              <w:rPr>
                <w:rFonts w:hint="eastAsia" w:ascii="宋体" w:hAnsi="宋体" w:eastAsia="宋体" w:cs="宋体"/>
                <w:color w:val="000000"/>
                <w:kern w:val="2"/>
                <w:sz w:val="21"/>
                <w:szCs w:val="21"/>
                <w:highlight w:val="none"/>
                <w:u w:val="single"/>
                <w:lang w:val="en-US" w:eastAsia="zh-CN" w:bidi="ar-SA"/>
              </w:rPr>
            </w:pPr>
            <w:r>
              <w:rPr>
                <w:rFonts w:hint="eastAsia" w:ascii="宋体" w:hAnsi="宋体" w:eastAsia="宋体" w:cs="宋体"/>
                <w:color w:val="000000"/>
                <w:kern w:val="2"/>
                <w:sz w:val="21"/>
                <w:szCs w:val="21"/>
                <w:highlight w:val="none"/>
                <w:lang w:val="en-US" w:eastAsia="zh-CN" w:bidi="ar-SA"/>
              </w:rPr>
              <w:t>分包内容：</w:t>
            </w:r>
            <w:r>
              <w:rPr>
                <w:rFonts w:hint="eastAsia" w:ascii="宋体" w:hAnsi="宋体" w:eastAsia="宋体" w:cs="宋体"/>
                <w:color w:val="000000"/>
                <w:kern w:val="2"/>
                <w:sz w:val="21"/>
                <w:szCs w:val="21"/>
                <w:highlight w:val="none"/>
                <w:u w:val="single"/>
                <w:lang w:val="en-US" w:eastAsia="zh-CN" w:bidi="ar-SA"/>
              </w:rPr>
              <w:t xml:space="preserve">                                     。</w:t>
            </w:r>
          </w:p>
          <w:p w14:paraId="5050382F">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分包金额或者比例：</w:t>
            </w:r>
            <w:r>
              <w:rPr>
                <w:rFonts w:hint="eastAsia" w:ascii="宋体" w:hAnsi="宋体" w:eastAsia="宋体" w:cs="宋体"/>
                <w:color w:val="000000"/>
                <w:kern w:val="2"/>
                <w:sz w:val="21"/>
                <w:szCs w:val="21"/>
                <w:highlight w:val="none"/>
                <w:u w:val="single"/>
                <w:lang w:val="en-US" w:eastAsia="zh-CN" w:bidi="ar-SA"/>
              </w:rPr>
              <w:t xml:space="preserve">                                     。</w:t>
            </w:r>
          </w:p>
        </w:tc>
      </w:tr>
      <w:tr w14:paraId="526B6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B2A5983">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402AD2DF">
            <w:pPr>
              <w:snapToGrid w:val="0"/>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资格证明文件组成</w:t>
            </w:r>
          </w:p>
          <w:p w14:paraId="5A6E51E6">
            <w:pPr>
              <w:spacing w:line="360" w:lineRule="auto"/>
              <w:jc w:val="center"/>
              <w:rPr>
                <w:rFonts w:hint="eastAsia" w:ascii="宋体" w:hAnsi="宋体" w:eastAsia="宋体" w:cs="宋体"/>
                <w:color w:val="000000"/>
                <w:szCs w:val="21"/>
                <w:highlight w:val="none"/>
              </w:rPr>
            </w:pP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1256C932">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000000"/>
                <w:kern w:val="2"/>
                <w:sz w:val="21"/>
                <w:szCs w:val="21"/>
                <w:highlight w:val="none"/>
                <w:lang w:val="en-US" w:eastAsia="zh-CN" w:bidi="ar-SA"/>
              </w:rPr>
              <w:t>必须提供，否则谈判文件按无效响应处理</w:t>
            </w:r>
            <w:r>
              <w:rPr>
                <w:rFonts w:hint="eastAsia" w:ascii="宋体" w:hAnsi="宋体" w:eastAsia="宋体" w:cs="宋体"/>
                <w:color w:val="000000"/>
                <w:kern w:val="2"/>
                <w:sz w:val="21"/>
                <w:szCs w:val="21"/>
                <w:highlight w:val="none"/>
                <w:lang w:val="en-US" w:eastAsia="zh-CN" w:bidi="ar-SA"/>
              </w:rPr>
              <w:t>）</w:t>
            </w:r>
          </w:p>
          <w:p w14:paraId="28DB5C99">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2.供应商依法缴纳税收的相关材料：[</w:t>
            </w:r>
            <w:r>
              <w:rPr>
                <w:rFonts w:hint="eastAsia" w:ascii="宋体" w:hAnsi="宋体" w:cs="宋体"/>
                <w:color w:val="000000"/>
                <w:szCs w:val="21"/>
                <w:highlight w:val="none"/>
                <w:u w:val="single"/>
                <w:lang w:eastAsia="zh-CN"/>
              </w:rPr>
              <w:t>2025年4月至首次响应文件提交截止时间内</w:t>
            </w:r>
            <w:r>
              <w:rPr>
                <w:rFonts w:hint="eastAsia" w:ascii="宋体" w:hAnsi="宋体" w:eastAsia="宋体" w:cs="宋体"/>
                <w:color w:val="000000"/>
                <w:szCs w:val="21"/>
                <w:highlight w:val="none"/>
              </w:rPr>
              <w:t>]连续</w:t>
            </w:r>
            <w:r>
              <w:rPr>
                <w:rFonts w:hint="eastAsia" w:ascii="宋体" w:hAnsi="宋体" w:eastAsia="宋体" w:cs="宋体"/>
                <w:color w:val="000000"/>
                <w:szCs w:val="21"/>
                <w:highlight w:val="none"/>
                <w:u w:val="single"/>
              </w:rPr>
              <w:t xml:space="preserve"> 3</w:t>
            </w:r>
            <w:r>
              <w:rPr>
                <w:rFonts w:hint="eastAsia" w:ascii="宋体" w:hAnsi="宋体" w:eastAsia="宋体" w:cs="宋体"/>
                <w:color w:val="000000"/>
                <w:szCs w:val="21"/>
                <w:highlight w:val="none"/>
              </w:rPr>
              <w:t>个月的依法缴纳税收的凭据复印件；依法免税的供应商，必须提供相应文件证明其依法免税，无纳税记录的，应提供供应商所在地主管税务部门出具的依法纳税或依法免税证明复印件。从取得营业执照时间起到响应文件提交截止时间为止不足要求月数的，只需提供从取得营业执照起的依法缴纳税收相应证明文件）；（</w:t>
            </w:r>
            <w:r>
              <w:rPr>
                <w:rFonts w:hint="eastAsia" w:ascii="宋体" w:hAnsi="宋体" w:eastAsia="宋体" w:cs="宋体"/>
                <w:b/>
                <w:color w:val="000000"/>
                <w:szCs w:val="21"/>
                <w:highlight w:val="none"/>
              </w:rPr>
              <w:t>必须提供，否则作无效响应处理</w:t>
            </w:r>
            <w:r>
              <w:rPr>
                <w:rFonts w:hint="eastAsia" w:ascii="宋体" w:hAnsi="宋体" w:eastAsia="宋体" w:cs="宋体"/>
                <w:color w:val="000000"/>
                <w:szCs w:val="21"/>
                <w:highlight w:val="none"/>
              </w:rPr>
              <w:t>）</w:t>
            </w:r>
          </w:p>
          <w:p w14:paraId="2D1289D1">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3.供应商依法缴纳社会保障资金的相关材料[</w:t>
            </w:r>
            <w:r>
              <w:rPr>
                <w:rFonts w:hint="eastAsia" w:ascii="宋体" w:hAnsi="宋体" w:cs="宋体"/>
                <w:color w:val="000000"/>
                <w:szCs w:val="21"/>
                <w:highlight w:val="none"/>
                <w:u w:val="single"/>
                <w:lang w:eastAsia="zh-CN"/>
              </w:rPr>
              <w:t>2025年4月至首次响应文件提交截止时间内</w:t>
            </w:r>
            <w:r>
              <w:rPr>
                <w:rFonts w:hint="eastAsia" w:ascii="宋体" w:hAnsi="宋体" w:eastAsia="宋体" w:cs="宋体"/>
                <w:color w:val="000000"/>
                <w:szCs w:val="21"/>
                <w:highlight w:val="none"/>
              </w:rPr>
              <w:t>]连续</w:t>
            </w:r>
            <w:r>
              <w:rPr>
                <w:rFonts w:hint="eastAsia" w:ascii="宋体" w:hAnsi="宋体" w:eastAsia="宋体" w:cs="宋体"/>
                <w:color w:val="000000"/>
                <w:szCs w:val="21"/>
                <w:highlight w:val="none"/>
                <w:u w:val="single"/>
              </w:rPr>
              <w:t xml:space="preserve"> 3</w:t>
            </w:r>
            <w:r>
              <w:rPr>
                <w:rFonts w:hint="eastAsia" w:ascii="宋体" w:hAnsi="宋体" w:eastAsia="宋体" w:cs="宋体"/>
                <w:color w:val="000000"/>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000000"/>
                <w:szCs w:val="21"/>
                <w:highlight w:val="none"/>
              </w:rPr>
              <w:t>必须提供，否则作无效响应处理</w:t>
            </w:r>
            <w:r>
              <w:rPr>
                <w:rFonts w:hint="eastAsia" w:ascii="宋体" w:hAnsi="宋体" w:eastAsia="宋体" w:cs="宋体"/>
                <w:color w:val="000000"/>
                <w:szCs w:val="21"/>
                <w:highlight w:val="none"/>
              </w:rPr>
              <w:t>）</w:t>
            </w:r>
          </w:p>
          <w:p w14:paraId="7D682254">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4.供应商财务状况报告：</w:t>
            </w:r>
            <w:r>
              <w:rPr>
                <w:rFonts w:hint="eastAsia" w:ascii="宋体" w:hAnsi="宋体" w:eastAsia="宋体" w:cs="宋体"/>
                <w:szCs w:val="21"/>
                <w:highlight w:val="none"/>
              </w:rPr>
              <w:t>[</w:t>
            </w:r>
            <w:r>
              <w:rPr>
                <w:rFonts w:hint="eastAsia" w:ascii="宋体" w:hAnsi="宋体" w:eastAsia="宋体" w:cs="宋体"/>
                <w:szCs w:val="21"/>
                <w:highlight w:val="none"/>
                <w:u w:val="single"/>
              </w:rPr>
              <w:t>2024</w:t>
            </w:r>
            <w:r>
              <w:rPr>
                <w:rFonts w:hint="eastAsia" w:ascii="宋体" w:hAnsi="宋体" w:eastAsia="宋体" w:cs="宋体"/>
                <w:szCs w:val="21"/>
                <w:highlight w:val="none"/>
              </w:rPr>
              <w:t>年度财务报表复印件，或者银行出具的资信证明，或者中国人民银行征信中心出具的信用报告（企业</w:t>
            </w:r>
            <w:r>
              <w:rPr>
                <w:rFonts w:hint="eastAsia" w:ascii="宋体" w:hAnsi="宋体" w:eastAsia="宋体" w:cs="宋体"/>
                <w:szCs w:val="21"/>
                <w:highlight w:val="none"/>
                <w:lang w:val="en-US" w:eastAsia="zh-CN"/>
              </w:rPr>
              <w:t>竞标</w:t>
            </w:r>
            <w:r>
              <w:rPr>
                <w:rFonts w:hint="eastAsia" w:ascii="宋体" w:hAnsi="宋体" w:eastAsia="宋体" w:cs="宋体"/>
                <w:szCs w:val="21"/>
                <w:highlight w:val="none"/>
              </w:rPr>
              <w:t>的提供企业信用报告，自然人</w:t>
            </w:r>
            <w:r>
              <w:rPr>
                <w:rFonts w:hint="eastAsia" w:ascii="宋体" w:hAnsi="宋体" w:eastAsia="宋体" w:cs="宋体"/>
                <w:szCs w:val="21"/>
                <w:highlight w:val="none"/>
                <w:lang w:val="en-US" w:eastAsia="zh-CN"/>
              </w:rPr>
              <w:t>竞标</w:t>
            </w:r>
            <w:r>
              <w:rPr>
                <w:rFonts w:hint="eastAsia" w:ascii="宋体" w:hAnsi="宋体" w:eastAsia="宋体" w:cs="宋体"/>
                <w:szCs w:val="21"/>
                <w:highlight w:val="none"/>
              </w:rPr>
              <w:t>的提供个人信用报告</w:t>
            </w:r>
            <w:r>
              <w:rPr>
                <w:rFonts w:hint="eastAsia" w:ascii="宋体" w:hAnsi="宋体" w:eastAsia="宋体" w:cs="宋体"/>
                <w:szCs w:val="21"/>
                <w:highlight w:val="none"/>
                <w:lang w:eastAsia="zh-CN"/>
              </w:rPr>
              <w:t>）</w:t>
            </w:r>
            <w:r>
              <w:rPr>
                <w:rFonts w:hint="eastAsia" w:ascii="宋体" w:hAnsi="宋体" w:eastAsia="宋体" w:cs="宋体"/>
                <w:highlight w:val="none"/>
              </w:rPr>
              <w:t>，</w:t>
            </w:r>
            <w:r>
              <w:rPr>
                <w:rFonts w:hint="eastAsia" w:ascii="宋体" w:hAnsi="宋体" w:eastAsia="宋体" w:cs="宋体"/>
                <w:highlight w:val="none"/>
                <w:lang w:val="en-US" w:eastAsia="zh-CN"/>
              </w:rPr>
              <w:t>供应商</w:t>
            </w:r>
            <w:r>
              <w:rPr>
                <w:rFonts w:hint="eastAsia" w:ascii="宋体" w:hAnsi="宋体" w:eastAsia="宋体" w:cs="宋体"/>
                <w:highlight w:val="none"/>
              </w:rPr>
              <w:t>属于成立时间在规定年度之后的法人或其他组织，需提供成立之日起至</w:t>
            </w:r>
            <w:r>
              <w:rPr>
                <w:rFonts w:hint="eastAsia" w:ascii="宋体" w:hAnsi="宋体" w:eastAsia="宋体" w:cs="宋体"/>
                <w:highlight w:val="none"/>
                <w:lang w:eastAsia="zh-CN"/>
              </w:rPr>
              <w:t>首次响应文件提交截止时间</w:t>
            </w:r>
            <w:r>
              <w:rPr>
                <w:rFonts w:hint="eastAsia" w:ascii="宋体" w:hAnsi="宋体" w:eastAsia="宋体" w:cs="宋体"/>
                <w:highlight w:val="none"/>
              </w:rPr>
              <w:t>前的月报表</w:t>
            </w:r>
            <w:r>
              <w:rPr>
                <w:rFonts w:hint="eastAsia" w:ascii="宋体" w:hAnsi="宋体" w:eastAsia="宋体" w:cs="宋体"/>
                <w:szCs w:val="21"/>
                <w:highlight w:val="none"/>
              </w:rPr>
              <w:t>或银行出具的资信证明或者中国人民银行征信中心出具的企业信用报告；资信证明应在有效期内，未注明有效期的，银行出具时间至</w:t>
            </w:r>
            <w:r>
              <w:rPr>
                <w:rFonts w:hint="eastAsia" w:ascii="宋体" w:hAnsi="宋体" w:eastAsia="宋体" w:cs="宋体"/>
                <w:szCs w:val="21"/>
                <w:highlight w:val="none"/>
                <w:lang w:eastAsia="zh-CN"/>
              </w:rPr>
              <w:t>首次响应文件提交截止时间</w:t>
            </w:r>
            <w:r>
              <w:rPr>
                <w:rFonts w:hint="eastAsia" w:ascii="宋体" w:hAnsi="宋体" w:eastAsia="宋体" w:cs="宋体"/>
                <w:szCs w:val="21"/>
                <w:highlight w:val="none"/>
              </w:rPr>
              <w:t>不超过一年]</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必须提供，否则作无效响应处理</w:t>
            </w:r>
            <w:r>
              <w:rPr>
                <w:rFonts w:hint="eastAsia" w:ascii="宋体" w:hAnsi="宋体" w:eastAsia="宋体" w:cs="宋体"/>
                <w:color w:val="000000"/>
                <w:szCs w:val="21"/>
                <w:highlight w:val="none"/>
              </w:rPr>
              <w:t>）</w:t>
            </w:r>
          </w:p>
          <w:p w14:paraId="7FC83733">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20515C4D">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6.资格声明函；（</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1A4B3338">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7.联合体协议书；（</w:t>
            </w:r>
            <w:r>
              <w:rPr>
                <w:rFonts w:hint="eastAsia" w:ascii="宋体" w:hAnsi="宋体" w:eastAsia="宋体" w:cs="宋体"/>
                <w:b/>
                <w:color w:val="000000"/>
                <w:szCs w:val="21"/>
                <w:highlight w:val="none"/>
              </w:rPr>
              <w:t>联合体竞标时必须提供，否则响应文件按无效响应处理</w:t>
            </w:r>
            <w:r>
              <w:rPr>
                <w:rFonts w:hint="eastAsia" w:ascii="宋体" w:hAnsi="宋体" w:eastAsia="宋体" w:cs="宋体"/>
                <w:color w:val="000000"/>
                <w:szCs w:val="21"/>
                <w:highlight w:val="none"/>
              </w:rPr>
              <w:t>）</w:t>
            </w:r>
          </w:p>
          <w:p w14:paraId="48E4BB81">
            <w:pPr>
              <w:snapToGrid w:val="0"/>
              <w:spacing w:line="360" w:lineRule="auto"/>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eastAsia="宋体" w:cs="宋体"/>
                <w:color w:val="000000"/>
                <w:szCs w:val="21"/>
                <w:highlight w:val="none"/>
              </w:rPr>
              <w:t>.除谈判文件规定必须提供以外，供应商认为需要提供的其他证明材料；</w:t>
            </w:r>
          </w:p>
          <w:p w14:paraId="77144A30">
            <w:pPr>
              <w:snapToGrid w:val="0"/>
              <w:spacing w:line="360" w:lineRule="auto"/>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w:t>
            </w:r>
          </w:p>
          <w:p w14:paraId="6438CBE6">
            <w:pPr>
              <w:snapToGrid w:val="0"/>
              <w:spacing w:line="360" w:lineRule="auto"/>
              <w:ind w:firstLine="413" w:firstLineChars="196"/>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1.以上标明“必须提供”的材料属于复印件的扫描件的，必须加盖供应商电子公章，否则响应文件按无效响应处理。</w:t>
            </w:r>
          </w:p>
          <w:p w14:paraId="312AD3A7">
            <w:pPr>
              <w:widowControl w:val="0"/>
              <w:spacing w:line="360" w:lineRule="auto"/>
              <w:ind w:firstLine="422" w:firstLineChars="200"/>
              <w:jc w:val="left"/>
              <w:rPr>
                <w:rFonts w:hint="eastAsia" w:ascii="宋体" w:hAnsi="宋体" w:eastAsia="宋体" w:cs="宋体"/>
                <w:b/>
                <w:color w:val="000000"/>
                <w:kern w:val="2"/>
                <w:sz w:val="21"/>
                <w:szCs w:val="21"/>
                <w:highlight w:val="none"/>
                <w:lang w:val="en-US" w:eastAsia="zh-CN" w:bidi="ar-SA"/>
              </w:rPr>
            </w:pPr>
            <w:r>
              <w:rPr>
                <w:rFonts w:hint="eastAsia" w:ascii="宋体" w:hAnsi="宋体" w:eastAsia="宋体" w:cs="宋体"/>
                <w:b/>
                <w:color w:val="000000"/>
                <w:kern w:val="2"/>
                <w:sz w:val="21"/>
                <w:szCs w:val="21"/>
                <w:highlight w:val="none"/>
                <w:lang w:val="en-US" w:eastAsia="zh-CN" w:bidi="ar-SA"/>
              </w:rPr>
              <w:t>2.联合体竞标时，第1-5项资格证明文件联合体各方均必须分别提供，联合体各方分别盖章和签字，否则响应文件按无效响应处理。</w:t>
            </w:r>
          </w:p>
        </w:tc>
      </w:tr>
      <w:tr w14:paraId="22013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4CDDDAB">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572BFC4B">
            <w:pPr>
              <w:spacing w:line="360" w:lineRule="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商务文件组成</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7F7017DB">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0426A0BE">
            <w:pPr>
              <w:snapToGrid w:val="0"/>
              <w:spacing w:line="360" w:lineRule="auto"/>
              <w:jc w:val="left"/>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w:t>
            </w:r>
            <w:r>
              <w:rPr>
                <w:rFonts w:hint="eastAsia" w:ascii="宋体" w:hAnsi="宋体" w:eastAsia="宋体" w:cs="宋体"/>
                <w:szCs w:val="21"/>
                <w:highlight w:val="none"/>
                <w:lang w:eastAsia="zh-CN"/>
              </w:rPr>
              <w:t>竞标保证金</w:t>
            </w:r>
            <w:r>
              <w:rPr>
                <w:rFonts w:hint="eastAsia" w:ascii="宋体" w:hAnsi="宋体" w:cs="宋体"/>
                <w:sz w:val="21"/>
                <w:szCs w:val="21"/>
                <w:highlight w:val="none"/>
              </w:rPr>
              <w:t>缴纳证明；</w:t>
            </w:r>
            <w:r>
              <w:rPr>
                <w:rFonts w:hint="eastAsia" w:ascii="宋体" w:hAnsi="宋体" w:cs="宋体"/>
                <w:kern w:val="0"/>
                <w:sz w:val="21"/>
                <w:szCs w:val="21"/>
                <w:highlight w:val="none"/>
              </w:rPr>
              <w:t>（</w:t>
            </w:r>
            <w:r>
              <w:rPr>
                <w:rFonts w:hint="eastAsia" w:ascii="宋体" w:hAnsi="宋体" w:cs="宋体"/>
                <w:b/>
                <w:bCs/>
                <w:kern w:val="0"/>
                <w:sz w:val="21"/>
                <w:szCs w:val="21"/>
                <w:highlight w:val="none"/>
              </w:rPr>
              <w:t>如有要求，</w:t>
            </w:r>
            <w:r>
              <w:rPr>
                <w:rFonts w:hint="eastAsia" w:ascii="宋体" w:hAnsi="宋体" w:eastAsia="宋体" w:cs="宋体"/>
                <w:b/>
                <w:color w:val="000000"/>
                <w:szCs w:val="21"/>
                <w:highlight w:val="none"/>
              </w:rPr>
              <w:t>必须提供，否则响应文件按无效响应处理</w:t>
            </w:r>
            <w:r>
              <w:rPr>
                <w:rFonts w:hint="eastAsia" w:ascii="宋体" w:hAnsi="宋体" w:cs="宋体"/>
                <w:kern w:val="0"/>
                <w:sz w:val="21"/>
                <w:szCs w:val="21"/>
                <w:highlight w:val="none"/>
              </w:rPr>
              <w:t>）</w:t>
            </w:r>
          </w:p>
          <w:p w14:paraId="0DA5EBAC">
            <w:pPr>
              <w:snapToGrid w:val="0"/>
              <w:spacing w:line="360" w:lineRule="auto"/>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rPr>
              <w:t>.法定代表人身份证明书及法定代表人有效身份证正反面复印件；（</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308DA89">
            <w:pPr>
              <w:spacing w:line="360" w:lineRule="auto"/>
              <w:rPr>
                <w:rFonts w:hint="eastAsia" w:ascii="宋体" w:hAnsi="宋体" w:eastAsia="宋体" w:cs="宋体"/>
                <w:b/>
                <w:color w:val="000000"/>
                <w:szCs w:val="21"/>
                <w:highlight w:val="none"/>
              </w:rPr>
            </w:pPr>
            <w:r>
              <w:rPr>
                <w:rFonts w:hint="eastAsia" w:ascii="宋体" w:hAnsi="宋体" w:cs="宋体"/>
                <w:color w:val="000000"/>
                <w:szCs w:val="21"/>
                <w:highlight w:val="none"/>
                <w:lang w:val="en-US" w:eastAsia="zh-CN"/>
              </w:rPr>
              <w:t>4</w:t>
            </w:r>
            <w:r>
              <w:rPr>
                <w:rFonts w:hint="eastAsia" w:ascii="宋体" w:hAnsi="宋体" w:eastAsia="宋体" w:cs="宋体"/>
                <w:color w:val="000000"/>
                <w:szCs w:val="21"/>
                <w:highlight w:val="none"/>
              </w:rPr>
              <w:t>.法定代表人授权委托书及委托代理人有效身份证正反面复印件；（</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14:paraId="664ABD33">
            <w:pPr>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eastAsia="宋体" w:cs="宋体"/>
                <w:color w:val="000000"/>
                <w:szCs w:val="21"/>
                <w:highlight w:val="none"/>
              </w:rPr>
              <w:t>.商务条款偏离表；（</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21100536">
            <w:pPr>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eastAsia="宋体" w:cs="宋体"/>
                <w:color w:val="000000"/>
                <w:szCs w:val="21"/>
                <w:highlight w:val="none"/>
              </w:rPr>
              <w:t>.竞标人情况介绍；</w:t>
            </w:r>
          </w:p>
          <w:p w14:paraId="2C96A20D">
            <w:pPr>
              <w:spacing w:line="360" w:lineRule="auto"/>
              <w:rPr>
                <w:rFonts w:hint="eastAsia" w:ascii="宋体" w:hAnsi="宋体" w:eastAsia="宋体" w:cs="宋体"/>
                <w:b/>
                <w:color w:val="000000"/>
                <w:szCs w:val="21"/>
                <w:highlight w:val="none"/>
              </w:rPr>
            </w:pPr>
            <w:r>
              <w:rPr>
                <w:rFonts w:hint="eastAsia" w:ascii="宋体" w:hAnsi="宋体" w:cs="宋体"/>
                <w:color w:val="000000"/>
                <w:szCs w:val="21"/>
                <w:highlight w:val="none"/>
                <w:lang w:val="en-US" w:eastAsia="zh-CN"/>
              </w:rPr>
              <w:t>7</w:t>
            </w:r>
            <w:r>
              <w:rPr>
                <w:rFonts w:hint="eastAsia" w:ascii="宋体" w:hAnsi="宋体" w:eastAsia="宋体" w:cs="宋体"/>
                <w:color w:val="000000"/>
                <w:szCs w:val="21"/>
                <w:highlight w:val="none"/>
              </w:rPr>
              <w:t>.联合体协议书；</w:t>
            </w:r>
            <w:r>
              <w:rPr>
                <w:rFonts w:hint="eastAsia" w:ascii="宋体" w:hAnsi="宋体" w:eastAsia="宋体" w:cs="宋体"/>
                <w:b/>
                <w:color w:val="000000"/>
                <w:szCs w:val="21"/>
                <w:highlight w:val="none"/>
              </w:rPr>
              <w:t>（联合体竞标时必须提供，否则作无效响应处理）</w:t>
            </w:r>
          </w:p>
          <w:p w14:paraId="3014563B">
            <w:pPr>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eastAsia="宋体" w:cs="宋体"/>
                <w:color w:val="000000"/>
                <w:szCs w:val="21"/>
                <w:highlight w:val="none"/>
              </w:rPr>
              <w:t>.供应商认为需要提供的其他有关资料。</w:t>
            </w:r>
          </w:p>
          <w:p w14:paraId="15AA78F4">
            <w:pPr>
              <w:snapToGrid w:val="0"/>
              <w:spacing w:line="360" w:lineRule="auto"/>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14:paraId="35AB129E">
            <w:pPr>
              <w:snapToGrid w:val="0"/>
              <w:spacing w:line="360" w:lineRule="auto"/>
              <w:ind w:firstLine="413" w:firstLineChars="196"/>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14:paraId="49786E20">
            <w:pPr>
              <w:spacing w:line="360" w:lineRule="auto"/>
              <w:ind w:firstLine="413" w:firstLineChars="196"/>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2.以上标明“必须提供”的材料属于复印件的扫描件的，必须加盖供应商电子公章，否则响应文件按无效响应处理。</w:t>
            </w:r>
          </w:p>
        </w:tc>
      </w:tr>
      <w:tr w14:paraId="371BD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13C594">
            <w:pPr>
              <w:widowControl/>
              <w:jc w:val="left"/>
              <w:rPr>
                <w:rFonts w:hint="eastAsia" w:ascii="宋体" w:hAnsi="宋体" w:eastAsia="宋体" w:cs="宋体"/>
                <w:color w:val="00000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5F3E6A19">
            <w:pPr>
              <w:spacing w:line="360" w:lineRule="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技术文件组成</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7022C251">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1.货物需求偏离表；（</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25AB0DE6">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2.配置清单（均不含报价）；（</w:t>
            </w:r>
            <w:r>
              <w:rPr>
                <w:rFonts w:hint="eastAsia" w:ascii="宋体" w:hAnsi="宋体" w:eastAsia="宋体" w:cs="宋体"/>
                <w:b/>
                <w:color w:val="000000"/>
                <w:szCs w:val="21"/>
                <w:highlight w:val="none"/>
              </w:rPr>
              <w:t>必须提供，否则响应文件作无效处理</w:t>
            </w:r>
            <w:r>
              <w:rPr>
                <w:rFonts w:hint="eastAsia" w:ascii="宋体" w:hAnsi="宋体" w:eastAsia="宋体" w:cs="宋体"/>
                <w:color w:val="000000"/>
                <w:szCs w:val="21"/>
                <w:highlight w:val="none"/>
              </w:rPr>
              <w:t>）</w:t>
            </w:r>
          </w:p>
          <w:p w14:paraId="1EEFB80E">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3.售后服务承诺；（</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70F78924">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4.项目实施人员一览表（</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 xml:space="preserve">）； </w:t>
            </w:r>
          </w:p>
          <w:p w14:paraId="0E7CD2C5">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5.对应采购需求的货物需求、商务条款提供的其他文件资料；</w:t>
            </w:r>
          </w:p>
          <w:p w14:paraId="4CE345A7">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6.供应商认为需要提供的其他有关资料。</w:t>
            </w:r>
          </w:p>
          <w:p w14:paraId="4AE2B122">
            <w:pPr>
              <w:spacing w:line="360" w:lineRule="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注：1.以上标明“必须提供”的材料属于复印件的扫描件的，必须加盖供应商电子公章，否则响应文件按无效响应处理。</w:t>
            </w:r>
          </w:p>
        </w:tc>
      </w:tr>
      <w:tr w14:paraId="2DF92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ECC2C85">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12.1.3</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07F9AD9E">
            <w:pPr>
              <w:spacing w:line="360" w:lineRule="auto"/>
              <w:jc w:val="center"/>
              <w:rPr>
                <w:rFonts w:hint="eastAsia" w:ascii="宋体" w:hAnsi="宋体" w:eastAsia="宋体" w:cs="宋体"/>
                <w:color w:val="000000"/>
                <w:szCs w:val="21"/>
                <w:highlight w:val="none"/>
              </w:rPr>
            </w:pPr>
            <w:r>
              <w:rPr>
                <w:rFonts w:hint="eastAsia" w:ascii="宋体" w:hAnsi="宋体" w:eastAsia="宋体" w:cs="宋体"/>
                <w:b/>
                <w:bCs/>
                <w:color w:val="000000"/>
                <w:szCs w:val="21"/>
                <w:highlight w:val="none"/>
              </w:rPr>
              <w:t>报价文件组成</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683890C0">
            <w:pPr>
              <w:tabs>
                <w:tab w:val="left" w:pos="459"/>
              </w:tabs>
              <w:snapToGrid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1.响应函；</w:t>
            </w:r>
            <w:r>
              <w:rPr>
                <w:rFonts w:hint="eastAsia" w:ascii="宋体" w:hAnsi="宋体" w:eastAsia="宋体" w:cs="宋体"/>
                <w:b/>
                <w:color w:val="000000"/>
                <w:sz w:val="21"/>
                <w:szCs w:val="21"/>
                <w:highlight w:val="none"/>
              </w:rPr>
              <w:t>（必须提供，否则作无效响应处理）</w:t>
            </w:r>
          </w:p>
          <w:p w14:paraId="0C28E346">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2.响应报价表；（</w:t>
            </w:r>
            <w:r>
              <w:rPr>
                <w:rFonts w:hint="eastAsia" w:ascii="宋体" w:hAnsi="宋体" w:eastAsia="宋体" w:cs="宋体"/>
                <w:b/>
                <w:color w:val="000000"/>
                <w:sz w:val="21"/>
                <w:szCs w:val="21"/>
                <w:highlight w:val="none"/>
              </w:rPr>
              <w:t>必须提供，否则响应文件按无效响应处理</w:t>
            </w:r>
            <w:r>
              <w:rPr>
                <w:rFonts w:hint="eastAsia" w:ascii="宋体" w:hAnsi="宋体" w:eastAsia="宋体" w:cs="宋体"/>
                <w:color w:val="000000"/>
                <w:sz w:val="21"/>
                <w:szCs w:val="21"/>
                <w:highlight w:val="none"/>
              </w:rPr>
              <w:t>）</w:t>
            </w:r>
          </w:p>
          <w:p w14:paraId="2DB5BB40">
            <w:pPr>
              <w:snapToGrid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3.《中小企业声明函》或《残疾人福利性单位声明函》或监狱企业证明（由省级以上监狱管理局、戒毒管理局（含新疆生产建设兵团）出具的属于监狱企业的证明文件）</w:t>
            </w:r>
          </w:p>
          <w:p w14:paraId="4CBF17D4">
            <w:pPr>
              <w:spacing w:line="360" w:lineRule="auto"/>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注：1.以上标明“必须提供”的材料属于复印件的扫描件的，必须加盖供应商电子公章，否则响应文件按无效响应处理。</w:t>
            </w:r>
          </w:p>
        </w:tc>
      </w:tr>
      <w:tr w14:paraId="79248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E00CD1B">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4CA39CBA">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响应文件电子版要求</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04979B42">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000000"/>
                <w:szCs w:val="21"/>
                <w:highlight w:val="none"/>
              </w:rPr>
              <w:t>否则响应文件按无效响应处理</w:t>
            </w:r>
            <w:r>
              <w:rPr>
                <w:rFonts w:hint="eastAsia" w:ascii="宋体" w:hAnsi="宋体" w:eastAsia="宋体" w:cs="宋体"/>
                <w:color w:val="000000"/>
                <w:szCs w:val="21"/>
                <w:highlight w:val="none"/>
              </w:rPr>
              <w:t>。</w:t>
            </w:r>
          </w:p>
          <w:p w14:paraId="078CC23F">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2.响应文件电子版密封方式：电子响应文件通过平台有效CA加密后在“广西政府采购云”平台投送。（操作方式见公告附件“电子响应文件制作与投送教程”）</w:t>
            </w:r>
          </w:p>
        </w:tc>
      </w:tr>
      <w:tr w14:paraId="30E10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41BC6DD">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2DB89F2F">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响应报价要求</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0F203D16">
            <w:pPr>
              <w:snapToGrid w:val="0"/>
              <w:spacing w:line="360" w:lineRule="auto"/>
              <w:jc w:val="left"/>
              <w:rPr>
                <w:rFonts w:hint="eastAsia" w:ascii="宋体" w:hAnsi="宋体" w:eastAsia="宋体" w:cs="宋体"/>
                <w:color w:val="000000"/>
                <w:kern w:val="0"/>
                <w:szCs w:val="21"/>
                <w:highlight w:val="none"/>
              </w:rPr>
            </w:pPr>
            <w:r>
              <w:rPr>
                <w:rFonts w:hint="eastAsia" w:ascii="宋体" w:hAnsi="宋体" w:eastAsia="宋体" w:cs="宋体"/>
                <w:color w:val="000000"/>
                <w:szCs w:val="21"/>
                <w:highlight w:val="none"/>
              </w:rPr>
              <w:t>响应报价必须</w:t>
            </w:r>
            <w:r>
              <w:rPr>
                <w:rFonts w:hint="eastAsia" w:ascii="宋体" w:hAnsi="宋体" w:eastAsia="宋体" w:cs="宋体"/>
                <w:color w:val="000000"/>
                <w:kern w:val="0"/>
                <w:szCs w:val="21"/>
                <w:highlight w:val="none"/>
              </w:rPr>
              <w:t>包含</w:t>
            </w:r>
          </w:p>
          <w:p w14:paraId="6B7270F9">
            <w:pPr>
              <w:snapToGrid w:val="0"/>
              <w:spacing w:line="360" w:lineRule="auto"/>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（1）货物的价格；</w:t>
            </w:r>
          </w:p>
          <w:p w14:paraId="254A8D67">
            <w:pPr>
              <w:snapToGrid w:val="0"/>
              <w:spacing w:line="360" w:lineRule="auto"/>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（2）货物的标准附件、备品备件、专用工具的价格；</w:t>
            </w:r>
          </w:p>
          <w:p w14:paraId="5FF89A37">
            <w:pPr>
              <w:snapToGrid w:val="0"/>
              <w:spacing w:line="360" w:lineRule="auto"/>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（3）运输、调试、培训、技术支持、售后服务等费用；</w:t>
            </w:r>
          </w:p>
          <w:p w14:paraId="264A5470">
            <w:pPr>
              <w:snapToGrid w:val="0"/>
              <w:spacing w:line="360" w:lineRule="auto"/>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（4）安装费用；</w:t>
            </w:r>
          </w:p>
          <w:p w14:paraId="4B4FF170">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rPr>
              <w:t>（5）</w:t>
            </w:r>
            <w:r>
              <w:rPr>
                <w:rFonts w:hint="eastAsia" w:ascii="宋体" w:hAnsi="宋体" w:eastAsia="宋体" w:cs="宋体"/>
                <w:color w:val="000000"/>
                <w:kern w:val="0"/>
                <w:szCs w:val="21"/>
                <w:highlight w:val="none"/>
                <w:lang w:val="en-US" w:eastAsia="zh-CN"/>
              </w:rPr>
              <w:t>采购代理服务费、</w:t>
            </w:r>
            <w:r>
              <w:rPr>
                <w:rFonts w:hint="eastAsia" w:ascii="宋体" w:hAnsi="宋体" w:eastAsia="宋体" w:cs="宋体"/>
                <w:color w:val="000000"/>
                <w:kern w:val="0"/>
                <w:szCs w:val="21"/>
                <w:highlight w:val="none"/>
              </w:rPr>
              <w:t>必要的保险费用和各项税费。</w:t>
            </w:r>
            <w:r>
              <w:rPr>
                <w:rFonts w:hint="eastAsia" w:ascii="宋体" w:hAnsi="宋体" w:eastAsia="宋体" w:cs="宋体"/>
                <w:color w:val="000000"/>
                <w:szCs w:val="21"/>
                <w:highlight w:val="none"/>
              </w:rPr>
              <w:t xml:space="preserve">  </w:t>
            </w:r>
          </w:p>
        </w:tc>
      </w:tr>
      <w:tr w14:paraId="6747B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3CDDFCA">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1DE0BAF8">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竞标有效期</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0AD9A991">
            <w:pPr>
              <w:widowControl w:val="0"/>
              <w:snapToGrid w:val="0"/>
              <w:spacing w:after="120" w:afterLines="50" w:line="360" w:lineRule="auto"/>
              <w:ind w:left="283" w:hanging="283" w:hangingChars="135"/>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自首次响应文件提交截止之日起</w:t>
            </w:r>
            <w:r>
              <w:rPr>
                <w:rFonts w:hint="eastAsia" w:ascii="宋体" w:hAnsi="宋体" w:eastAsia="宋体" w:cs="宋体"/>
                <w:color w:val="000000"/>
                <w:kern w:val="2"/>
                <w:sz w:val="21"/>
                <w:szCs w:val="21"/>
                <w:highlight w:val="none"/>
                <w:u w:val="single"/>
                <w:lang w:val="en-US" w:eastAsia="zh-CN" w:bidi="ar-SA"/>
              </w:rPr>
              <w:t>90</w:t>
            </w:r>
            <w:r>
              <w:rPr>
                <w:rFonts w:hint="eastAsia" w:ascii="宋体" w:hAnsi="宋体" w:eastAsia="宋体" w:cs="宋体"/>
                <w:color w:val="000000"/>
                <w:kern w:val="2"/>
                <w:sz w:val="21"/>
                <w:szCs w:val="21"/>
                <w:highlight w:val="none"/>
                <w:lang w:val="en-US" w:eastAsia="zh-CN" w:bidi="ar-SA"/>
              </w:rPr>
              <w:t>日。</w:t>
            </w:r>
          </w:p>
        </w:tc>
      </w:tr>
      <w:tr w14:paraId="056D9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696C644">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17.1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2FAD7C74">
            <w:pPr>
              <w:spacing w:line="360" w:lineRule="auto"/>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竞标保证金</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738D137D">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本项目收取</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rPr>
              <w:t>保证金，具体规定如下：</w:t>
            </w:r>
          </w:p>
          <w:p w14:paraId="4582827E">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1.</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rPr>
              <w:t>保证金</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分标1：¥100</w:t>
            </w:r>
            <w:r>
              <w:rPr>
                <w:rFonts w:hint="eastAsia" w:ascii="宋体" w:hAnsi="宋体" w:eastAsia="宋体" w:cs="宋体"/>
                <w:color w:val="000000"/>
                <w:szCs w:val="21"/>
                <w:highlight w:val="none"/>
              </w:rPr>
              <w:t>00.00</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分标2：¥80</w:t>
            </w:r>
            <w:r>
              <w:rPr>
                <w:rFonts w:hint="eastAsia" w:ascii="宋体" w:hAnsi="宋体" w:eastAsia="宋体" w:cs="宋体"/>
                <w:color w:val="000000"/>
                <w:szCs w:val="21"/>
                <w:highlight w:val="none"/>
              </w:rPr>
              <w:t>00.00</w:t>
            </w:r>
          </w:p>
          <w:p w14:paraId="742B8222">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rPr>
              <w:t>保证金的形式：银行转账、支票、汇票、本票或者金融、担保机构出具的保函，禁止采用现钞方式。</w:t>
            </w:r>
          </w:p>
          <w:p w14:paraId="780A036B">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3.缴纳方式：</w:t>
            </w:r>
          </w:p>
          <w:p w14:paraId="22F8AC3E">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（1）采用银行转账方式的，在</w:t>
            </w:r>
            <w:r>
              <w:rPr>
                <w:rFonts w:hint="eastAsia" w:ascii="宋体" w:hAnsi="宋体" w:cs="宋体"/>
                <w:color w:val="000000"/>
                <w:szCs w:val="21"/>
                <w:highlight w:val="none"/>
                <w:lang w:eastAsia="zh-CN"/>
              </w:rPr>
              <w:t>响应文件提交截止</w:t>
            </w:r>
            <w:r>
              <w:rPr>
                <w:rFonts w:hint="eastAsia" w:ascii="宋体" w:hAnsi="宋体" w:eastAsia="宋体" w:cs="宋体"/>
                <w:color w:val="000000"/>
                <w:szCs w:val="21"/>
                <w:highlight w:val="none"/>
              </w:rPr>
              <w:t>时间前交至以下账户并且到账（以到账时间为准），需备注项目名称（可简写）或项目编号。供应商应将银行转账底单的复印件作为</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提交凭证，放置于商务文件中，否则作无效响应处理。</w:t>
            </w:r>
          </w:p>
          <w:p w14:paraId="41582B27">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账户名称：广西中信恒泰工程顾问有限公司</w:t>
            </w:r>
            <w:r>
              <w:rPr>
                <w:rFonts w:hint="eastAsia" w:ascii="宋体" w:hAnsi="宋体" w:cs="宋体"/>
                <w:color w:val="000000"/>
                <w:szCs w:val="21"/>
                <w:highlight w:val="none"/>
                <w:lang w:val="en-US" w:eastAsia="zh-CN"/>
              </w:rPr>
              <w:t xml:space="preserve">  </w:t>
            </w:r>
          </w:p>
          <w:p w14:paraId="05FE8B89">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开户银行：建行南宁市金湖广场支行</w:t>
            </w:r>
            <w:r>
              <w:rPr>
                <w:rFonts w:hint="eastAsia" w:ascii="宋体" w:hAnsi="宋体" w:cs="宋体"/>
                <w:color w:val="000000"/>
                <w:szCs w:val="21"/>
                <w:highlight w:val="none"/>
                <w:lang w:val="en-US" w:eastAsia="zh-CN"/>
              </w:rPr>
              <w:t xml:space="preserve">  </w:t>
            </w:r>
          </w:p>
          <w:p w14:paraId="0866B629">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银行账号：45001604266052502851</w:t>
            </w:r>
            <w:r>
              <w:rPr>
                <w:rFonts w:hint="eastAsia" w:ascii="宋体" w:hAnsi="宋体" w:cs="宋体"/>
                <w:color w:val="000000"/>
                <w:szCs w:val="21"/>
                <w:highlight w:val="none"/>
                <w:lang w:val="en-US" w:eastAsia="zh-CN"/>
              </w:rPr>
              <w:t xml:space="preserve">  </w:t>
            </w:r>
          </w:p>
          <w:p w14:paraId="5B1206CB">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（2）采用支票、汇票、本票或者金融、担保机构出具的保函交纳方式的，供应商应将支票、汇票、本票或者金融、担保机构出具的保函的复印件作为</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提交凭证，放置于商务文件中，否则作无效响应处理。并且供应商必须于</w:t>
            </w:r>
            <w:r>
              <w:rPr>
                <w:rFonts w:hint="eastAsia" w:ascii="宋体" w:hAnsi="宋体" w:cs="宋体"/>
                <w:color w:val="000000"/>
                <w:szCs w:val="21"/>
                <w:highlight w:val="none"/>
                <w:lang w:eastAsia="zh-CN"/>
              </w:rPr>
              <w:t>响应文件提交截止</w:t>
            </w:r>
            <w:r>
              <w:rPr>
                <w:rFonts w:hint="eastAsia" w:ascii="宋体" w:hAnsi="宋体" w:eastAsia="宋体" w:cs="宋体"/>
                <w:color w:val="000000"/>
                <w:szCs w:val="21"/>
                <w:highlight w:val="none"/>
              </w:rPr>
              <w:t>前将支票、汇票、本票或者金融、担保机构出具的保函原件提交给采购代理机构，由采购代理机构妥善保管。</w:t>
            </w:r>
          </w:p>
          <w:p w14:paraId="0EA316FD">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（3）供应商为联合体的，可以由联合体中的一方或者多方共同交纳</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，其交纳的保证金对联合体各方均具有约束力。</w:t>
            </w:r>
          </w:p>
          <w:p w14:paraId="4CBB83C6">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p w14:paraId="35AB4DDF">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在响应文件提交截止时间后提交的，或者不按规定交纳方式交纳的，或者未足额交纳的（包含保函额度不足的），视为无效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33DA7E42">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2.供应商采用现钞方式或者从个人账户（自然人除外）转出的</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508454EA">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3.支票、汇票或者本票出现无效或者背书情形的，视为无效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4624183D">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4.保函有效期低于响应有效期的，视为无效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240045DE">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5.采用金融、担保机构出具保函的，必须为无条件保函，否则视为无效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tc>
      </w:tr>
      <w:tr w14:paraId="22324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3D2E9FE">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3F3D53A7">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首次响应文件提交起止时间</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3F2F3199">
            <w:pPr>
              <w:snapToGrid w:val="0"/>
              <w:spacing w:line="360" w:lineRule="auto"/>
              <w:jc w:val="both"/>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详见竞争性谈判公告。</w:t>
            </w:r>
          </w:p>
        </w:tc>
      </w:tr>
      <w:tr w14:paraId="3535D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54ADFE">
            <w:pPr>
              <w:widowControl/>
              <w:spacing w:beforeAutospacing="1" w:afterAutospacing="1"/>
              <w:jc w:val="left"/>
              <w:rPr>
                <w:rFonts w:hint="eastAsia" w:ascii="宋体" w:hAnsi="宋体" w:eastAsia="宋体" w:cs="宋体"/>
                <w:color w:val="00000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38A56469">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4CD4FA75">
            <w:pPr>
              <w:snapToGrid w:val="0"/>
              <w:spacing w:line="360" w:lineRule="auto"/>
              <w:jc w:val="both"/>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详见竞争性谈判公告。</w:t>
            </w:r>
          </w:p>
        </w:tc>
      </w:tr>
      <w:tr w14:paraId="57720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83E92E1">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20.6</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38CE59EB">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备份响应文件</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070A975B">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本项目不接受备份响应文件。</w:t>
            </w:r>
          </w:p>
        </w:tc>
      </w:tr>
      <w:tr w14:paraId="0FB20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A7BB2A9">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184A0F53">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首次响应文件的退回</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4CEAFAE4">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详见竞争性谈判公告。</w:t>
            </w:r>
          </w:p>
        </w:tc>
      </w:tr>
      <w:tr w14:paraId="18638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B5F4F34">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1DCFA823">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负偏离要求</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5083057A">
            <w:pPr>
              <w:snapToGrid w:val="0"/>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分标1：</w:t>
            </w:r>
            <w:r>
              <w:rPr>
                <w:rFonts w:hint="eastAsia" w:ascii="宋体" w:hAnsi="宋体" w:eastAsia="宋体" w:cs="宋体"/>
                <w:color w:val="000000"/>
                <w:szCs w:val="21"/>
                <w:highlight w:val="none"/>
              </w:rPr>
              <w:br w:type="textWrapping"/>
            </w: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w:t>
            </w:r>
            <w:r>
              <w:rPr>
                <w:rFonts w:hint="eastAsia" w:ascii="宋体" w:hAnsi="宋体" w:eastAsia="宋体" w:cs="宋体"/>
                <w:color w:val="000000"/>
                <w:szCs w:val="21"/>
                <w:highlight w:val="none"/>
              </w:rPr>
              <w:t>项。</w:t>
            </w:r>
          </w:p>
          <w:p w14:paraId="2431CC54">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货物需求评审中允许负偏离的条款数为</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7</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r>
              <w:rPr>
                <w:highlight w:val="none"/>
              </w:rPr>
              <w:br w:type="textWrapping"/>
            </w:r>
            <w:r>
              <w:rPr>
                <w:rFonts w:hint="eastAsia" w:ascii="宋体" w:hAnsi="宋体" w:cs="宋体"/>
                <w:color w:val="000000"/>
                <w:szCs w:val="21"/>
                <w:highlight w:val="none"/>
                <w:lang w:val="en-US" w:eastAsia="zh-CN"/>
              </w:rPr>
              <w:t>分标2：</w:t>
            </w:r>
            <w:r>
              <w:rPr>
                <w:rFonts w:hint="eastAsia" w:ascii="宋体" w:hAnsi="宋体" w:eastAsia="宋体" w:cs="宋体"/>
                <w:color w:val="000000"/>
                <w:szCs w:val="21"/>
                <w:highlight w:val="none"/>
              </w:rPr>
              <w:br w:type="textWrapping"/>
            </w: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w:t>
            </w:r>
            <w:r>
              <w:rPr>
                <w:rFonts w:hint="eastAsia" w:ascii="宋体" w:hAnsi="宋体" w:eastAsia="宋体" w:cs="宋体"/>
                <w:color w:val="000000"/>
                <w:szCs w:val="21"/>
                <w:highlight w:val="none"/>
              </w:rPr>
              <w:t>项。</w:t>
            </w:r>
          </w:p>
          <w:p w14:paraId="41028C4C">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货物需求评审中允许负偏离的条款数为</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7</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14:paraId="1E83E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BF1FD0">
            <w:pPr>
              <w:widowControl/>
              <w:spacing w:beforeAutospacing="1" w:afterAutospacing="1"/>
              <w:jc w:val="left"/>
              <w:rPr>
                <w:rFonts w:hint="eastAsia" w:ascii="宋体" w:hAnsi="宋体" w:eastAsia="宋体" w:cs="宋体"/>
                <w:color w:val="00000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6A08BB8E">
            <w:pPr>
              <w:snapToGrid w:val="0"/>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谈判的顺序</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52B1BF79">
            <w:pPr>
              <w:widowControl w:val="0"/>
              <w:spacing w:line="360" w:lineRule="auto"/>
              <w:jc w:val="left"/>
              <w:rPr>
                <w:rFonts w:hint="eastAsia" w:ascii="宋体" w:hAnsi="宋体" w:eastAsia="宋体" w:cs="宋体"/>
                <w:b/>
                <w:color w:val="000000"/>
                <w:kern w:val="2"/>
                <w:sz w:val="21"/>
                <w:szCs w:val="21"/>
                <w:highlight w:val="none"/>
                <w:lang w:val="en-US" w:eastAsia="zh-CN" w:bidi="ar-SA"/>
              </w:rPr>
            </w:pPr>
            <w:r>
              <w:rPr>
                <w:rFonts w:hint="eastAsia" w:ascii="宋体" w:hAnsi="宋体" w:eastAsia="宋体" w:cs="宋体"/>
                <w:color w:val="000000"/>
                <w:szCs w:val="21"/>
                <w:highlight w:val="none"/>
              </w:rPr>
              <w:t>系统自动提取的顺序</w:t>
            </w:r>
          </w:p>
        </w:tc>
      </w:tr>
      <w:tr w14:paraId="1725F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9B389">
            <w:pPr>
              <w:widowControl/>
              <w:spacing w:beforeAutospacing="1" w:afterAutospacing="1"/>
              <w:jc w:val="left"/>
              <w:rPr>
                <w:rFonts w:hint="eastAsia" w:ascii="宋体" w:hAnsi="宋体" w:eastAsia="宋体" w:cs="宋体"/>
                <w:color w:val="00000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092599C6">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评审价相同时成交原则</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01A1014C">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评审价相同时，按照最后报价由低到高顺序依次推荐；最后报价相同时，按以下原则确定成交候选人的顺序：</w:t>
            </w:r>
          </w:p>
          <w:p w14:paraId="7946A619">
            <w:pPr>
              <w:snapToGrid w:val="0"/>
              <w:spacing w:line="360" w:lineRule="auto"/>
              <w:rPr>
                <w:rFonts w:hint="eastAsia" w:ascii="宋体" w:hAnsi="宋体" w:eastAsia="宋体" w:cs="宋体"/>
                <w:color w:val="000000"/>
                <w:szCs w:val="21"/>
                <w:highlight w:val="none"/>
              </w:rPr>
            </w:pPr>
            <w:r>
              <w:rPr>
                <w:rFonts w:hint="eastAsia" w:ascii="宋体" w:hAnsi="宋体" w:cs="宋体"/>
                <w:szCs w:val="21"/>
                <w:highlight w:val="none"/>
                <w:lang w:eastAsia="zh-CN"/>
              </w:rPr>
              <w:t>☑</w:t>
            </w:r>
            <w:r>
              <w:rPr>
                <w:rFonts w:hint="eastAsia" w:ascii="宋体" w:hAnsi="宋体" w:eastAsia="宋体" w:cs="宋体"/>
                <w:color w:val="000000"/>
                <w:szCs w:val="21"/>
                <w:highlight w:val="none"/>
              </w:rPr>
              <w:t>依次按带“▲”的实质性要求正偏离项数多的优先、均无正偏离或者正偏离项数一致时负偏离项数少的优先、质量保证期长优先、交货期短优先、故障响应时间短优先的顺序排列。</w:t>
            </w:r>
          </w:p>
          <w:p w14:paraId="01F52AE1">
            <w:pPr>
              <w:tabs>
                <w:tab w:val="left" w:pos="4019"/>
              </w:tabs>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□由谈判小组推荐代表随机抽取。</w:t>
            </w:r>
            <w:r>
              <w:rPr>
                <w:rFonts w:hint="eastAsia" w:ascii="宋体" w:hAnsi="宋体" w:eastAsia="宋体" w:cs="宋体"/>
                <w:color w:val="000000"/>
                <w:szCs w:val="21"/>
                <w:highlight w:val="none"/>
              </w:rPr>
              <w:tab/>
            </w:r>
          </w:p>
        </w:tc>
      </w:tr>
      <w:tr w14:paraId="0DE5A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48EEBF6">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3D17A616">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履约保证金</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19D1B93E">
            <w:pPr>
              <w:autoSpaceDE w:val="0"/>
              <w:autoSpaceDN w:val="0"/>
              <w:snapToGrid w:val="0"/>
              <w:spacing w:line="360" w:lineRule="auto"/>
              <w:textAlignment w:val="bottom"/>
              <w:rPr>
                <w:rFonts w:hint="eastAsia" w:ascii="宋体" w:hAnsi="宋体" w:eastAsia="宋体" w:cs="宋体"/>
                <w:szCs w:val="21"/>
                <w:highlight w:val="none"/>
              </w:rPr>
            </w:pPr>
            <w:r>
              <w:rPr>
                <w:rFonts w:hint="eastAsia" w:ascii="宋体" w:hAnsi="宋体" w:eastAsia="宋体" w:cs="宋体"/>
                <w:szCs w:val="21"/>
                <w:highlight w:val="none"/>
              </w:rPr>
              <w:t>□本项目不收取履约保证金。</w:t>
            </w:r>
          </w:p>
          <w:p w14:paraId="6B308638">
            <w:pPr>
              <w:autoSpaceDE w:val="0"/>
              <w:autoSpaceDN w:val="0"/>
              <w:snapToGrid w:val="0"/>
              <w:spacing w:line="360" w:lineRule="auto"/>
              <w:textAlignment w:val="bottom"/>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rPr>
              <w:t>本项目收取履约保证金，具体规定如下：</w:t>
            </w:r>
          </w:p>
          <w:p w14:paraId="499CE7F7">
            <w:pPr>
              <w:pStyle w:val="12"/>
              <w:spacing w:line="360" w:lineRule="auto"/>
              <w:rPr>
                <w:rFonts w:hint="eastAsia" w:ascii="宋体" w:hAnsi="宋体" w:eastAsia="宋体" w:cs="宋体"/>
                <w:szCs w:val="21"/>
                <w:highlight w:val="none"/>
              </w:rPr>
            </w:pPr>
            <w:r>
              <w:rPr>
                <w:rFonts w:hint="eastAsia" w:ascii="宋体" w:hAnsi="宋体" w:eastAsia="宋体" w:cs="宋体"/>
                <w:iCs/>
                <w:szCs w:val="21"/>
                <w:highlight w:val="none"/>
              </w:rPr>
              <w:t>详见</w:t>
            </w:r>
            <w:r>
              <w:rPr>
                <w:rFonts w:hint="eastAsia" w:ascii="宋体" w:hAnsi="宋体" w:eastAsia="宋体" w:cs="宋体"/>
                <w:szCs w:val="21"/>
                <w:highlight w:val="none"/>
              </w:rPr>
              <w:t>第二章  采购需求“商务要求”约定。</w:t>
            </w:r>
          </w:p>
          <w:p w14:paraId="1AA8BCCD">
            <w:pPr>
              <w:pStyle w:val="12"/>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p w14:paraId="5A91DC24">
            <w:pPr>
              <w:spacing w:line="360" w:lineRule="auto"/>
              <w:jc w:val="left"/>
              <w:rPr>
                <w:rFonts w:hint="eastAsia" w:ascii="宋体" w:hAnsi="宋体" w:eastAsia="宋体" w:cs="宋体"/>
                <w:b/>
                <w:szCs w:val="21"/>
                <w:highlight w:val="none"/>
              </w:rPr>
            </w:pPr>
            <w:r>
              <w:rPr>
                <w:rFonts w:hint="eastAsia" w:ascii="宋体" w:hAnsi="宋体" w:eastAsia="宋体" w:cs="宋体"/>
                <w:b/>
                <w:szCs w:val="21"/>
                <w:highlight w:val="none"/>
              </w:rPr>
              <w:t xml:space="preserve">1. </w:t>
            </w:r>
            <w:bookmarkStart w:id="11" w:name="_Hlk54170335"/>
            <w:r>
              <w:rPr>
                <w:rFonts w:hint="eastAsia" w:ascii="宋体" w:hAnsi="宋体" w:eastAsia="宋体" w:cs="宋体"/>
                <w:b/>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宋体" w:cs="宋体"/>
                <w:b/>
                <w:kern w:val="0"/>
                <w:sz w:val="24"/>
                <w:highlight w:val="none"/>
              </w:rPr>
              <w:t>。</w:t>
            </w:r>
            <w:bookmarkEnd w:id="11"/>
          </w:p>
          <w:p w14:paraId="589C8AAE">
            <w:pPr>
              <w:spacing w:line="360" w:lineRule="auto"/>
              <w:jc w:val="left"/>
              <w:rPr>
                <w:rFonts w:hint="eastAsia" w:ascii="宋体" w:hAnsi="宋体" w:eastAsia="宋体" w:cs="宋体"/>
                <w:b/>
                <w:szCs w:val="21"/>
                <w:highlight w:val="none"/>
              </w:rPr>
            </w:pPr>
            <w:r>
              <w:rPr>
                <w:rFonts w:hint="eastAsia" w:ascii="宋体" w:hAnsi="宋体" w:eastAsia="宋体" w:cs="宋体"/>
                <w:b/>
                <w:szCs w:val="21"/>
                <w:highlight w:val="none"/>
              </w:rPr>
              <w:t>2.</w:t>
            </w:r>
            <w:r>
              <w:rPr>
                <w:rFonts w:hint="eastAsia" w:ascii="宋体" w:hAnsi="宋体" w:eastAsia="宋体" w:cs="宋体"/>
                <w:szCs w:val="21"/>
                <w:highlight w:val="none"/>
              </w:rPr>
              <w:t xml:space="preserve"> </w:t>
            </w:r>
            <w:r>
              <w:rPr>
                <w:rFonts w:hint="eastAsia" w:ascii="宋体" w:hAnsi="宋体" w:eastAsia="宋体" w:cs="宋体"/>
                <w:b/>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549CA0D">
            <w:pPr>
              <w:spacing w:line="360" w:lineRule="auto"/>
              <w:jc w:val="left"/>
              <w:rPr>
                <w:rFonts w:hint="eastAsia" w:ascii="宋体" w:hAnsi="宋体" w:eastAsia="宋体" w:cs="宋体"/>
                <w:b/>
                <w:szCs w:val="21"/>
                <w:highlight w:val="none"/>
              </w:rPr>
            </w:pPr>
            <w:r>
              <w:rPr>
                <w:rFonts w:hint="eastAsia" w:ascii="宋体" w:hAnsi="宋体" w:eastAsia="宋体" w:cs="宋体"/>
                <w:b/>
                <w:szCs w:val="21"/>
                <w:highlight w:val="none"/>
              </w:rPr>
              <w:t>3.采用银行、保险机构出具的保函的，必须为无条件保函，否则不予签订合同。</w:t>
            </w:r>
          </w:p>
          <w:p w14:paraId="354ABB6A">
            <w:pPr>
              <w:snapToGrid w:val="0"/>
              <w:spacing w:line="360" w:lineRule="auto"/>
              <w:rPr>
                <w:rFonts w:hint="eastAsia" w:ascii="宋体" w:hAnsi="宋体" w:eastAsia="宋体" w:cs="宋体"/>
                <w:color w:val="000000"/>
                <w:szCs w:val="21"/>
                <w:highlight w:val="none"/>
              </w:rPr>
            </w:pPr>
            <w:r>
              <w:rPr>
                <w:rFonts w:hint="eastAsia" w:ascii="宋体" w:hAnsi="宋体" w:eastAsia="宋体" w:cs="宋体"/>
                <w:b/>
                <w:szCs w:val="21"/>
                <w:highlight w:val="none"/>
              </w:rPr>
              <w:t>4.</w:t>
            </w: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为联合体的，由联合体其中一方按规定提交的履约保证金，视为有效履约保证金。</w:t>
            </w:r>
          </w:p>
        </w:tc>
      </w:tr>
      <w:tr w14:paraId="5AD14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1133F8B">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29.5</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4D226CBD">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签订合同携带的材料</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0A506B02">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使用的有效CA证书加盖单位电子公章</w:t>
            </w:r>
          </w:p>
        </w:tc>
      </w:tr>
      <w:tr w14:paraId="05F40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3F803E0">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47BCF50F">
            <w:pPr>
              <w:spacing w:line="38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接收质疑函方式</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2ACC9C0D">
            <w:pPr>
              <w:snapToGrid w:val="0"/>
              <w:spacing w:line="38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以书面形式</w:t>
            </w:r>
          </w:p>
        </w:tc>
      </w:tr>
      <w:tr w14:paraId="23B66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57F74">
            <w:pPr>
              <w:widowControl/>
              <w:spacing w:beforeAutospacing="1" w:afterAutospacing="1"/>
              <w:jc w:val="left"/>
              <w:rPr>
                <w:rFonts w:hint="eastAsia" w:ascii="宋体" w:hAnsi="宋体" w:eastAsia="宋体" w:cs="宋体"/>
                <w:color w:val="00000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40086315">
            <w:pPr>
              <w:spacing w:line="38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6C086AC9">
            <w:pPr>
              <w:autoSpaceDE w:val="0"/>
              <w:autoSpaceDN w:val="0"/>
              <w:snapToGrid w:val="0"/>
              <w:spacing w:line="360" w:lineRule="auto"/>
              <w:textAlignment w:val="bottom"/>
              <w:rPr>
                <w:rFonts w:hint="eastAsia" w:ascii="宋体" w:hAnsi="宋体" w:eastAsia="宋体" w:cs="宋体"/>
                <w:szCs w:val="21"/>
                <w:highlight w:val="none"/>
              </w:rPr>
            </w:pPr>
            <w:r>
              <w:rPr>
                <w:rFonts w:hint="eastAsia" w:ascii="宋体" w:hAnsi="宋体" w:eastAsia="宋体" w:cs="宋体"/>
                <w:szCs w:val="21"/>
                <w:highlight w:val="none"/>
              </w:rPr>
              <w:t>质疑联系部门及联系方式：</w:t>
            </w:r>
          </w:p>
          <w:p w14:paraId="7EA2A4F6">
            <w:pPr>
              <w:autoSpaceDE w:val="0"/>
              <w:autoSpaceDN w:val="0"/>
              <w:snapToGrid w:val="0"/>
              <w:spacing w:line="360" w:lineRule="auto"/>
              <w:textAlignment w:val="bottom"/>
              <w:rPr>
                <w:rFonts w:hint="default" w:ascii="宋体" w:hAnsi="宋体" w:eastAsia="宋体" w:cs="宋体"/>
                <w:szCs w:val="21"/>
                <w:highlight w:val="none"/>
                <w:lang w:val="en-US" w:eastAsia="zh-CN"/>
              </w:rPr>
            </w:pPr>
            <w:r>
              <w:rPr>
                <w:rFonts w:hint="eastAsia" w:ascii="宋体" w:hAnsi="宋体" w:eastAsia="宋体" w:cs="宋体"/>
                <w:szCs w:val="21"/>
                <w:highlight w:val="none"/>
              </w:rPr>
              <w:t>联系电话：</w:t>
            </w:r>
            <w:r>
              <w:rPr>
                <w:rFonts w:hint="eastAsia" w:ascii="宋体" w:hAnsi="宋体" w:cs="宋体"/>
                <w:szCs w:val="21"/>
                <w:highlight w:val="none"/>
                <w:lang w:val="en-US" w:eastAsia="zh-CN"/>
              </w:rPr>
              <w:t>0771-5771602</w:t>
            </w:r>
          </w:p>
          <w:p w14:paraId="2A85E706">
            <w:pPr>
              <w:autoSpaceDE w:val="0"/>
              <w:autoSpaceDN w:val="0"/>
              <w:snapToGrid w:val="0"/>
              <w:spacing w:line="360" w:lineRule="auto"/>
              <w:textAlignment w:val="bottom"/>
              <w:rPr>
                <w:rFonts w:hint="eastAsia" w:ascii="宋体" w:hAnsi="宋体" w:eastAsia="宋体" w:cs="宋体"/>
                <w:color w:val="000000"/>
                <w:szCs w:val="21"/>
                <w:highlight w:val="none"/>
              </w:rPr>
            </w:pPr>
            <w:r>
              <w:rPr>
                <w:rFonts w:hint="eastAsia" w:ascii="宋体" w:hAnsi="宋体" w:eastAsia="宋体" w:cs="宋体"/>
                <w:szCs w:val="21"/>
                <w:highlight w:val="none"/>
              </w:rPr>
              <w:t>通讯地址：</w:t>
            </w:r>
            <w:r>
              <w:rPr>
                <w:rFonts w:hint="eastAsia" w:ascii="宋体" w:hAnsi="宋体" w:cs="宋体"/>
                <w:color w:val="000000"/>
                <w:szCs w:val="21"/>
                <w:highlight w:val="none"/>
              </w:rPr>
              <w:t>广西南宁市青秀区云景路69号南宁轨道大厦B楼</w:t>
            </w:r>
            <w:r>
              <w:rPr>
                <w:rFonts w:hint="eastAsia" w:ascii="宋体" w:hAnsi="宋体" w:cs="宋体"/>
                <w:color w:val="000000"/>
                <w:szCs w:val="21"/>
                <w:highlight w:val="none"/>
                <w:lang w:val="en-US" w:eastAsia="zh-CN"/>
              </w:rPr>
              <w:t>15</w:t>
            </w:r>
            <w:r>
              <w:rPr>
                <w:rFonts w:hint="eastAsia" w:ascii="宋体" w:hAnsi="宋体" w:cs="宋体"/>
                <w:color w:val="000000"/>
                <w:szCs w:val="21"/>
                <w:highlight w:val="none"/>
              </w:rPr>
              <w:t>层</w:t>
            </w:r>
          </w:p>
        </w:tc>
      </w:tr>
      <w:tr w14:paraId="58B5A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C8B63">
            <w:pPr>
              <w:widowControl/>
              <w:spacing w:beforeAutospacing="1" w:afterAutospacing="1"/>
              <w:jc w:val="left"/>
              <w:rPr>
                <w:rFonts w:hint="eastAsia" w:ascii="宋体" w:hAnsi="宋体" w:eastAsia="宋体" w:cs="宋体"/>
                <w:color w:val="00000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7906E7A6">
            <w:pPr>
              <w:spacing w:line="380" w:lineRule="exact"/>
              <w:jc w:val="center"/>
              <w:rPr>
                <w:rFonts w:hint="eastAsia" w:ascii="宋体" w:hAnsi="宋体" w:eastAsia="宋体" w:cs="宋体"/>
                <w:color w:val="000000"/>
                <w:szCs w:val="21"/>
                <w:highlight w:val="none"/>
              </w:rPr>
            </w:pPr>
            <w:r>
              <w:rPr>
                <w:rFonts w:hint="eastAsia" w:ascii="宋体" w:hAnsi="宋体" w:eastAsia="宋体" w:cs="宋体"/>
                <w:color w:val="000000"/>
                <w:highlight w:val="none"/>
              </w:rPr>
              <w:t>现场提交质疑办理业务时间</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2F98B4EE">
            <w:pPr>
              <w:snapToGrid w:val="0"/>
              <w:spacing w:line="380" w:lineRule="exact"/>
              <w:rPr>
                <w:rFonts w:hint="eastAsia" w:ascii="宋体" w:hAnsi="宋体" w:eastAsia="宋体" w:cs="宋体"/>
                <w:color w:val="000000"/>
                <w:szCs w:val="21"/>
                <w:highlight w:val="none"/>
              </w:rPr>
            </w:pPr>
            <w:r>
              <w:rPr>
                <w:rFonts w:hint="eastAsia" w:ascii="宋体" w:hAnsi="宋体" w:eastAsia="宋体" w:cs="宋体"/>
                <w:color w:val="000000"/>
                <w:highlight w:val="none"/>
              </w:rPr>
              <w:t>质疑期内每个工作日</w:t>
            </w:r>
            <w:r>
              <w:rPr>
                <w:rFonts w:hint="eastAsia" w:ascii="宋体" w:hAnsi="宋体" w:eastAsia="宋体" w:cs="宋体"/>
                <w:color w:val="000000"/>
                <w:highlight w:val="none"/>
                <w:u w:val="single"/>
              </w:rPr>
              <w:t xml:space="preserve"> 8</w:t>
            </w:r>
            <w:r>
              <w:rPr>
                <w:rFonts w:hint="eastAsia" w:ascii="宋体" w:hAnsi="宋体" w:eastAsia="宋体" w:cs="宋体"/>
                <w:color w:val="000000"/>
                <w:highlight w:val="none"/>
              </w:rPr>
              <w:t>时</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3</w:t>
            </w:r>
            <w:r>
              <w:rPr>
                <w:rFonts w:hint="eastAsia" w:ascii="宋体" w:hAnsi="宋体" w:eastAsia="宋体" w:cs="宋体"/>
                <w:color w:val="000000"/>
                <w:highlight w:val="none"/>
                <w:u w:val="single"/>
              </w:rPr>
              <w:t>0</w:t>
            </w:r>
            <w:r>
              <w:rPr>
                <w:rFonts w:hint="eastAsia" w:ascii="宋体" w:hAnsi="宋体" w:eastAsia="宋体" w:cs="宋体"/>
                <w:color w:val="000000"/>
                <w:highlight w:val="none"/>
              </w:rPr>
              <w:t>分到</w:t>
            </w:r>
            <w:r>
              <w:rPr>
                <w:rFonts w:hint="eastAsia" w:ascii="宋体" w:hAnsi="宋体" w:eastAsia="宋体" w:cs="宋体"/>
                <w:color w:val="000000"/>
                <w:highlight w:val="none"/>
                <w:u w:val="single"/>
              </w:rPr>
              <w:t xml:space="preserve"> 12 </w:t>
            </w:r>
            <w:r>
              <w:rPr>
                <w:rFonts w:hint="eastAsia" w:ascii="宋体" w:hAnsi="宋体" w:eastAsia="宋体" w:cs="宋体"/>
                <w:color w:val="000000"/>
                <w:highlight w:val="none"/>
              </w:rPr>
              <w:t>时00分，</w:t>
            </w:r>
            <w:r>
              <w:rPr>
                <w:rFonts w:hint="eastAsia" w:ascii="宋体" w:hAnsi="宋体" w:eastAsia="宋体" w:cs="宋体"/>
                <w:color w:val="000000"/>
                <w:highlight w:val="none"/>
                <w:u w:val="single"/>
              </w:rPr>
              <w:t xml:space="preserve"> 1</w:t>
            </w:r>
            <w:r>
              <w:rPr>
                <w:rFonts w:hint="eastAsia" w:ascii="宋体" w:hAnsi="宋体" w:eastAsia="宋体" w:cs="宋体"/>
                <w:color w:val="000000"/>
                <w:highlight w:val="none"/>
                <w:u w:val="single"/>
                <w:lang w:val="en-US" w:eastAsia="zh-CN"/>
              </w:rPr>
              <w:t>4</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时</w:t>
            </w:r>
            <w:r>
              <w:rPr>
                <w:rFonts w:hint="eastAsia" w:ascii="宋体" w:hAnsi="宋体" w:eastAsia="宋体" w:cs="宋体"/>
                <w:color w:val="000000"/>
                <w:highlight w:val="none"/>
                <w:u w:val="single"/>
                <w:lang w:val="en-US" w:eastAsia="zh-CN"/>
              </w:rPr>
              <w:t>3</w:t>
            </w:r>
            <w:r>
              <w:rPr>
                <w:rFonts w:hint="eastAsia" w:ascii="宋体" w:hAnsi="宋体" w:eastAsia="宋体" w:cs="宋体"/>
                <w:color w:val="000000"/>
                <w:highlight w:val="none"/>
                <w:u w:val="single"/>
              </w:rPr>
              <w:t>0</w:t>
            </w:r>
            <w:r>
              <w:rPr>
                <w:rFonts w:hint="eastAsia" w:ascii="宋体" w:hAnsi="宋体" w:eastAsia="宋体" w:cs="宋体"/>
                <w:color w:val="000000"/>
                <w:highlight w:val="none"/>
              </w:rPr>
              <w:t>分到</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17</w:t>
            </w:r>
            <w:r>
              <w:rPr>
                <w:rFonts w:hint="eastAsia" w:ascii="宋体" w:hAnsi="宋体" w:eastAsia="宋体" w:cs="宋体"/>
                <w:color w:val="000000"/>
                <w:highlight w:val="none"/>
              </w:rPr>
              <w:t>时</w:t>
            </w:r>
            <w:r>
              <w:rPr>
                <w:rFonts w:hint="eastAsia" w:ascii="宋体" w:hAnsi="宋体" w:eastAsia="宋体" w:cs="宋体"/>
                <w:color w:val="000000"/>
                <w:highlight w:val="none"/>
                <w:u w:val="single"/>
                <w:lang w:val="en-US" w:eastAsia="zh-CN"/>
              </w:rPr>
              <w:t>30</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分</w:t>
            </w:r>
          </w:p>
        </w:tc>
      </w:tr>
      <w:tr w14:paraId="38F6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6C9F078">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31.6</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39393AC2">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受理投诉方式</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6471E140">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1、受理方式：纸质方式受理，投诉书正、副本（经过质疑的事项才可投诉）。</w:t>
            </w:r>
          </w:p>
          <w:p w14:paraId="4A84AE16">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2、邮寄地址：</w:t>
            </w:r>
          </w:p>
          <w:p w14:paraId="09958A9F">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名称：</w:t>
            </w:r>
            <w:r>
              <w:rPr>
                <w:rFonts w:hint="eastAsia" w:ascii="宋体" w:hAnsi="宋体" w:eastAsia="宋体" w:cs="宋体"/>
                <w:color w:val="000000"/>
                <w:szCs w:val="21"/>
                <w:highlight w:val="none"/>
                <w:lang w:val="en-US" w:eastAsia="zh-CN"/>
              </w:rPr>
              <w:t>广西壮族自治区财政厅</w:t>
            </w:r>
            <w:r>
              <w:rPr>
                <w:rFonts w:hint="eastAsia" w:ascii="宋体" w:hAnsi="宋体" w:eastAsia="宋体" w:cs="宋体"/>
                <w:color w:val="000000"/>
                <w:szCs w:val="21"/>
                <w:highlight w:val="none"/>
              </w:rPr>
              <w:t xml:space="preserve"> </w:t>
            </w:r>
          </w:p>
          <w:p w14:paraId="3727BC38">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地址：南宁市青秀区桃源路69号</w:t>
            </w:r>
          </w:p>
          <w:p w14:paraId="2155AA91">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联系电话：0771-5331544</w:t>
            </w:r>
          </w:p>
        </w:tc>
      </w:tr>
      <w:tr w14:paraId="65253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4497BFC">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33</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6D63B69A">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采购代理费</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2771CF7E">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 是否收取采购代理费：</w:t>
            </w:r>
          </w:p>
          <w:p w14:paraId="156ACFC7">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是    □ 否</w:t>
            </w:r>
          </w:p>
          <w:p w14:paraId="0454139F">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2.采购代理费支付方式：</w:t>
            </w:r>
          </w:p>
          <w:p w14:paraId="7BECFD72">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☑本项目代理服务费由成交供应商向采购代理机构一次性支付。</w:t>
            </w:r>
          </w:p>
          <w:p w14:paraId="369C6E67">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□采购人支付。</w:t>
            </w:r>
          </w:p>
          <w:p w14:paraId="1944D344">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3.采购代理费收取标准：</w:t>
            </w:r>
          </w:p>
          <w:p w14:paraId="7C0E7714">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以成交金额为计费额，按货物类采用差额定率累进法计算出收费基准价格，采购代理收费以收费基准价格收取。</w:t>
            </w:r>
          </w:p>
          <w:p w14:paraId="116D2B36">
            <w:pPr>
              <w:widowControl w:val="0"/>
              <w:snapToGrid w:val="0"/>
              <w:spacing w:line="360" w:lineRule="auto"/>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固定采购代理收费</w:t>
            </w:r>
            <w:r>
              <w:rPr>
                <w:rFonts w:hint="eastAsia" w:ascii="宋体" w:hAnsi="宋体" w:eastAsia="宋体" w:cs="宋体"/>
                <w:color w:val="000000"/>
                <w:kern w:val="0"/>
                <w:sz w:val="21"/>
                <w:szCs w:val="21"/>
                <w:highlight w:val="none"/>
                <w:u w:val="single"/>
                <w:lang w:val="en-US" w:eastAsia="zh-CN" w:bidi="ar-SA"/>
              </w:rPr>
              <w:t xml:space="preserve">              。</w:t>
            </w:r>
          </w:p>
          <w:p w14:paraId="3EC8DB55">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 采购代理费收取银行账户</w:t>
            </w:r>
          </w:p>
          <w:p w14:paraId="518B1BFF">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账户名称：广西中信恒泰工程顾问有限公司  </w:t>
            </w:r>
          </w:p>
          <w:p w14:paraId="00B45B19">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开户银行：建行南宁市金湖广场支行  </w:t>
            </w:r>
          </w:p>
          <w:p w14:paraId="18E1A739">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银行账号：45001604266052502851  </w:t>
            </w:r>
          </w:p>
        </w:tc>
      </w:tr>
      <w:tr w14:paraId="61252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DA826A9">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34.1</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5CAAD184">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highlight w:val="none"/>
              </w:rPr>
              <w:t>解释</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6C7B802E">
            <w:pPr>
              <w:widowControl w:val="0"/>
              <w:snapToGrid w:val="0"/>
              <w:spacing w:line="360" w:lineRule="auto"/>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解释权：</w:t>
            </w:r>
            <w:r>
              <w:rPr>
                <w:rFonts w:hint="eastAsia" w:ascii="宋体" w:hAnsi="宋体" w:eastAsia="宋体" w:cs="宋体"/>
                <w:color w:val="000000"/>
                <w:kern w:val="0"/>
                <w:sz w:val="21"/>
                <w:szCs w:val="21"/>
                <w:highlight w:val="none"/>
                <w:lang w:val="en-US" w:eastAsia="zh-CN" w:bidi="ar-SA"/>
              </w:rPr>
              <w:t>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000000"/>
                <w:kern w:val="0"/>
                <w:sz w:val="21"/>
                <w:szCs w:val="21"/>
                <w:highlight w:val="none"/>
                <w:lang w:val="en-US" w:eastAsia="zh-CN" w:bidi="ar-SA"/>
              </w:rPr>
              <w:t>由采购人或者采购代理机构负责解释。</w:t>
            </w:r>
          </w:p>
          <w:p w14:paraId="15B74BF2">
            <w:pPr>
              <w:tabs>
                <w:tab w:val="left" w:pos="1080"/>
              </w:tabs>
              <w:spacing w:line="360" w:lineRule="auto"/>
              <w:rPr>
                <w:rFonts w:hint="eastAsia" w:ascii="宋体" w:hAnsi="宋体" w:eastAsia="宋体" w:cs="宋体"/>
                <w:color w:val="000000"/>
                <w:kern w:val="0"/>
                <w:szCs w:val="21"/>
                <w:highlight w:val="none"/>
              </w:rPr>
            </w:pPr>
            <w:r>
              <w:rPr>
                <w:rFonts w:hint="eastAsia" w:ascii="宋体" w:hAnsi="宋体" w:eastAsia="宋体" w:cs="宋体"/>
                <w:b/>
                <w:color w:val="000000"/>
                <w:kern w:val="0"/>
                <w:szCs w:val="21"/>
                <w:highlight w:val="none"/>
              </w:rPr>
              <w:t>法律责任：</w:t>
            </w:r>
          </w:p>
          <w:p w14:paraId="4364FEAD">
            <w:pPr>
              <w:tabs>
                <w:tab w:val="left" w:pos="1080"/>
              </w:tabs>
              <w:spacing w:line="360" w:lineRule="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0ECD3C97">
            <w:pPr>
              <w:spacing w:line="360" w:lineRule="auto"/>
              <w:rPr>
                <w:rFonts w:hint="eastAsia" w:ascii="宋体" w:hAnsi="宋体" w:eastAsia="宋体" w:cs="宋体"/>
                <w:color w:val="000000"/>
                <w:highlight w:val="none"/>
              </w:rPr>
            </w:pPr>
            <w:r>
              <w:rPr>
                <w:rFonts w:hint="eastAsia" w:ascii="宋体" w:hAnsi="宋体" w:eastAsia="宋体" w:cs="宋体"/>
                <w:b/>
                <w:color w:val="000000"/>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EFA1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C84ACF5">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34.2</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392B2B23">
            <w:pPr>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其他</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14:paraId="4DB1ABF1">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1.本谈判文件中描述供应商的“公章”是指供应商通过指定电子化政府采购平台办理数字证书（CA认证）获得的以法定主体行为名称制作的电子印章。</w:t>
            </w:r>
          </w:p>
          <w:p w14:paraId="69AAAB9A">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2.本谈判文件中描述供应商的“签字”是指供应商通过指定电子化政府采购平台办理数字证书（CA认证）获得的以供应商法定代表人或者委托代理人姓名制作的电子印章或手写签字。</w:t>
            </w:r>
          </w:p>
          <w:p w14:paraId="79E74387">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9AC13A1">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4.自然人竞标的，谈判文件规定盖公章处由自然人摁手指指印。</w:t>
            </w:r>
          </w:p>
          <w:p w14:paraId="360280D6">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5.本谈判文件所称的“以上”“以下”“以内”“届满”，包括本数；所称的“不满”“超过”“以外”，不包括本数。</w:t>
            </w:r>
          </w:p>
        </w:tc>
      </w:tr>
    </w:tbl>
    <w:p w14:paraId="711BD00D">
      <w:pPr>
        <w:keepNext/>
        <w:keepLines/>
        <w:widowControl w:val="0"/>
        <w:spacing w:before="260" w:after="260" w:line="420" w:lineRule="exact"/>
        <w:jc w:val="center"/>
        <w:outlineLvl w:val="1"/>
        <w:rPr>
          <w:rFonts w:hint="eastAsia" w:ascii="宋体" w:hAnsi="宋体" w:eastAsia="宋体" w:cs="宋体"/>
          <w:b w:val="0"/>
          <w:bCs/>
          <w:color w:val="000000"/>
          <w:kern w:val="2"/>
          <w:sz w:val="32"/>
          <w:szCs w:val="32"/>
          <w:highlight w:val="none"/>
          <w:lang w:val="en-US" w:eastAsia="zh-CN" w:bidi="ar-SA"/>
        </w:rPr>
      </w:pPr>
      <w:r>
        <w:rPr>
          <w:rFonts w:hint="eastAsia" w:ascii="宋体" w:hAnsi="宋体" w:eastAsia="宋体" w:cs="宋体"/>
          <w:b w:val="0"/>
          <w:bCs/>
          <w:color w:val="000000"/>
          <w:kern w:val="2"/>
          <w:sz w:val="32"/>
          <w:szCs w:val="32"/>
          <w:highlight w:val="none"/>
          <w:lang w:val="en-US" w:eastAsia="zh-CN" w:bidi="ar-SA"/>
        </w:rPr>
        <w:br w:type="page"/>
      </w:r>
      <w:r>
        <w:rPr>
          <w:rFonts w:hint="eastAsia" w:ascii="宋体" w:hAnsi="宋体" w:eastAsia="宋体" w:cs="宋体"/>
          <w:b w:val="0"/>
          <w:bCs/>
          <w:color w:val="000000"/>
          <w:kern w:val="2"/>
          <w:sz w:val="32"/>
          <w:szCs w:val="32"/>
          <w:highlight w:val="none"/>
          <w:lang w:val="en-US" w:eastAsia="zh-CN" w:bidi="ar-SA"/>
        </w:rPr>
        <w:t>第二节 供应商须知正文</w:t>
      </w:r>
      <w:bookmarkEnd w:id="9"/>
    </w:p>
    <w:p w14:paraId="5D6B8E26">
      <w:pPr>
        <w:keepNext/>
        <w:keepLines/>
        <w:widowControl w:val="0"/>
        <w:spacing w:before="0" w:after="0" w:line="360" w:lineRule="auto"/>
        <w:ind w:firstLine="640" w:firstLineChars="200"/>
        <w:jc w:val="both"/>
        <w:outlineLvl w:val="2"/>
        <w:rPr>
          <w:rFonts w:hint="eastAsia" w:ascii="宋体" w:hAnsi="宋体" w:eastAsia="宋体" w:cs="宋体"/>
          <w:b w:val="0"/>
          <w:bCs/>
          <w:color w:val="000000"/>
          <w:kern w:val="2"/>
          <w:sz w:val="32"/>
          <w:szCs w:val="32"/>
          <w:highlight w:val="none"/>
          <w:lang w:val="en-US" w:eastAsia="zh-CN" w:bidi="ar-SA"/>
        </w:rPr>
      </w:pPr>
      <w:bookmarkStart w:id="12" w:name="_Toc80205925"/>
      <w:r>
        <w:rPr>
          <w:rFonts w:hint="eastAsia" w:ascii="宋体" w:hAnsi="宋体" w:eastAsia="宋体" w:cs="宋体"/>
          <w:b w:val="0"/>
          <w:bCs/>
          <w:color w:val="000000"/>
          <w:kern w:val="2"/>
          <w:sz w:val="32"/>
          <w:szCs w:val="32"/>
          <w:highlight w:val="none"/>
          <w:lang w:val="en-US" w:eastAsia="zh-CN" w:bidi="ar-SA"/>
        </w:rPr>
        <w:t>一、总则</w:t>
      </w:r>
      <w:bookmarkEnd w:id="12"/>
    </w:p>
    <w:p w14:paraId="5DFDBDE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1.适用范围</w:t>
      </w:r>
    </w:p>
    <w:p w14:paraId="2655C00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8DF2A5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w:t>
      </w:r>
      <w:r>
        <w:rPr>
          <w:rFonts w:hint="eastAsia" w:ascii="宋体" w:hAnsi="宋体" w:eastAsia="宋体" w:cs="宋体"/>
          <w:color w:val="000000"/>
          <w:spacing w:val="-6"/>
          <w:szCs w:val="21"/>
          <w:highlight w:val="none"/>
        </w:rPr>
        <w:t>本</w:t>
      </w:r>
      <w:r>
        <w:rPr>
          <w:rFonts w:hint="eastAsia" w:ascii="宋体" w:hAnsi="宋体" w:cs="宋体"/>
          <w:color w:val="000000"/>
          <w:spacing w:val="-6"/>
          <w:szCs w:val="21"/>
          <w:highlight w:val="none"/>
          <w:lang w:eastAsia="zh-CN"/>
        </w:rPr>
        <w:t>竞争性谈判采购文件</w:t>
      </w:r>
      <w:r>
        <w:rPr>
          <w:rFonts w:hint="eastAsia" w:ascii="宋体" w:hAnsi="宋体" w:eastAsia="宋体" w:cs="宋体"/>
          <w:color w:val="000000"/>
          <w:spacing w:val="-6"/>
          <w:szCs w:val="21"/>
          <w:highlight w:val="none"/>
        </w:rPr>
        <w:t>（以下简称谈判文件）适用于本项目的所有采购程序和环节（法律、法规另有规定的，从其规定）。</w:t>
      </w:r>
    </w:p>
    <w:p w14:paraId="07B21372">
      <w:pPr>
        <w:spacing w:line="360" w:lineRule="auto"/>
        <w:ind w:firstLine="482" w:firstLineChars="200"/>
        <w:rPr>
          <w:rFonts w:hint="eastAsia" w:ascii="宋体" w:hAnsi="宋体" w:eastAsia="宋体" w:cs="宋体"/>
          <w:color w:val="000000"/>
          <w:szCs w:val="21"/>
          <w:highlight w:val="none"/>
        </w:rPr>
      </w:pPr>
      <w:r>
        <w:rPr>
          <w:rFonts w:hint="eastAsia" w:ascii="宋体" w:hAnsi="宋体" w:eastAsia="宋体" w:cs="宋体"/>
          <w:b/>
          <w:bCs/>
          <w:color w:val="000000"/>
          <w:sz w:val="24"/>
          <w:highlight w:val="none"/>
        </w:rPr>
        <w:t>2.定义</w:t>
      </w:r>
    </w:p>
    <w:p w14:paraId="4E3611C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2.1“采购人”是指依法进行采购的国家机关、事业单位、团体组织。</w:t>
      </w:r>
    </w:p>
    <w:p w14:paraId="4E83FFE8">
      <w:pPr>
        <w:spacing w:line="360" w:lineRule="auto"/>
        <w:ind w:firstLine="420" w:firstLineChars="200"/>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2.2“采购代理机构”是指政府采购集中采购机构和集中采购机构以外的采购代理机构。</w:t>
      </w:r>
    </w:p>
    <w:p w14:paraId="1751747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2.3“供应商”是指向采购人提供货物、工程或者服务的法人、其他组织或者自然人。</w:t>
      </w:r>
    </w:p>
    <w:p w14:paraId="2F97B36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2.4“货物”是指各种形态和种类的物品，包括原材料、燃料、设备、产品等。</w:t>
      </w:r>
    </w:p>
    <w:p w14:paraId="4325CFF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2.5“竞标”是指按照本项目竞争性谈判公告或者邀请函规定的方式供应商获取谈判文件、提交响应文件并希望获得标的的行为。</w:t>
      </w:r>
    </w:p>
    <w:p w14:paraId="699136C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2.6“售后服务” 是指包含但不限于供应商须承担的备品备件、包装、运输、装卸、保险、货到就位以及安装、调试、培训、保修和其他类似的义务。</w:t>
      </w:r>
    </w:p>
    <w:p w14:paraId="453D5C3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2.7“书面形式”是指合同书、信件和数据电文（包括电报、电传、传真、电子数据交换和电子邮件）等可以有形地表现所载内容的形式。</w:t>
      </w:r>
    </w:p>
    <w:p w14:paraId="0CE345F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2.8“响应文件”</w:t>
      </w:r>
      <w:r>
        <w:rPr>
          <w:rFonts w:hint="eastAsia" w:ascii="宋体" w:hAnsi="宋体" w:eastAsia="宋体" w:cs="宋体"/>
          <w:color w:val="000000"/>
          <w:spacing w:val="-6"/>
          <w:szCs w:val="21"/>
          <w:highlight w:val="none"/>
        </w:rPr>
        <w:t>是指：供应商根据本文件要求，编制包含报价、技术和货物等所有内容的文件。</w:t>
      </w:r>
    </w:p>
    <w:p w14:paraId="5B16179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2.9“实质性要求”是指采购需求中带“▲”的条款或者不能负偏离的条款或者已经指明不满足按响应文件作无效处理的条款。</w:t>
      </w:r>
    </w:p>
    <w:p w14:paraId="72B35FA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2.10“正偏离”，是指响应文件对谈判文件“采购需求”中有关条款作出优于条款要求并有利于采购人的响应情形；</w:t>
      </w:r>
    </w:p>
    <w:p w14:paraId="0A4B5ED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2.11“负偏离”，是指响应文件对谈判文件“采购需求”中有关条款作出的响应不满足条款要求，导致采购人要求不能得到满足的情形。</w:t>
      </w:r>
    </w:p>
    <w:p w14:paraId="442946B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2.12“允许负偏离的条款”是指采购需求中的不属于“实质性要求”的条款。</w:t>
      </w:r>
    </w:p>
    <w:p w14:paraId="0CE469C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2.13“首次报价”是指供应商提交的首次响应文件中的竞标报价。</w:t>
      </w:r>
    </w:p>
    <w:p w14:paraId="44BEF5B2">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3.供应商的资格条件</w:t>
      </w:r>
    </w:p>
    <w:p w14:paraId="385680A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供应商的资格条件详见“供应商须知前附表”。</w:t>
      </w:r>
    </w:p>
    <w:p w14:paraId="59A20391">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4.谈判费用</w:t>
      </w:r>
    </w:p>
    <w:p w14:paraId="3FEA8D0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供应商应承担参与本次采购活动有关的所有费用，包括但不限于、勘查现场、编制和提交响应文件、参加谈判与应答、签订合同等，不论竞标结果如何，均应自行承担。</w:t>
      </w:r>
    </w:p>
    <w:p w14:paraId="7DACE6DB">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5.联合体竞标</w:t>
      </w:r>
    </w:p>
    <w:p w14:paraId="6076561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5.1本项目是否接受联合体竞标，详见“供应商须知前附表”。</w:t>
      </w:r>
    </w:p>
    <w:p w14:paraId="7C14FE3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5.2</w:t>
      </w:r>
      <w:r>
        <w:rPr>
          <w:rFonts w:hint="eastAsia" w:ascii="宋体" w:hAnsi="宋体" w:eastAsia="宋体" w:cs="宋体"/>
          <w:color w:val="000000"/>
          <w:highlight w:val="none"/>
        </w:rPr>
        <w:t>如接受联合体竞标，</w:t>
      </w:r>
      <w:r>
        <w:rPr>
          <w:rFonts w:hint="eastAsia" w:ascii="宋体" w:hAnsi="宋体" w:eastAsia="宋体" w:cs="宋体"/>
          <w:color w:val="000000"/>
          <w:szCs w:val="21"/>
          <w:highlight w:val="none"/>
        </w:rPr>
        <w:t>联合体竞标要求详见“供应商须知前附表”。</w:t>
      </w:r>
    </w:p>
    <w:p w14:paraId="207AE3B9">
      <w:pPr>
        <w:spacing w:line="360" w:lineRule="auto"/>
        <w:ind w:firstLine="420" w:firstLineChars="200"/>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5.3</w:t>
      </w:r>
      <w:r>
        <w:rPr>
          <w:rFonts w:hint="eastAsia" w:ascii="宋体" w:hAnsi="宋体" w:eastAsia="宋体" w:cs="宋体"/>
          <w:bCs/>
          <w:color w:val="000000"/>
          <w:szCs w:val="21"/>
          <w:highlight w:val="none"/>
        </w:rPr>
        <w:t>根据《政府采购促进中小企业发展</w:t>
      </w:r>
      <w:r>
        <w:rPr>
          <w:rFonts w:hint="eastAsia" w:ascii="宋体" w:hAnsi="宋体" w:eastAsia="宋体" w:cs="宋体"/>
          <w:color w:val="000000"/>
          <w:highlight w:val="none"/>
        </w:rPr>
        <w:t>管理</w:t>
      </w:r>
      <w:r>
        <w:rPr>
          <w:rFonts w:hint="eastAsia" w:ascii="宋体" w:hAnsi="宋体" w:eastAsia="宋体" w:cs="宋体"/>
          <w:bCs/>
          <w:color w:val="000000"/>
          <w:szCs w:val="21"/>
          <w:highlight w:val="none"/>
        </w:rPr>
        <w:t>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 4-6%扣除，用扣除后的价格参加评审。组成联合体的小微企业与联合体内其他企业、分包企业之间存在直接控股、管理关系的，不享受价格扣除优惠政策。</w:t>
      </w:r>
    </w:p>
    <w:p w14:paraId="1F4F6199">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 xml:space="preserve">6.转包与分包             </w:t>
      </w:r>
    </w:p>
    <w:p w14:paraId="5D978E9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6.1本项目是否允许分包详见“供应商须知前附表”，本项目不允许违法分包。</w:t>
      </w:r>
    </w:p>
    <w:p w14:paraId="4E72A99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w:t>
      </w:r>
      <w:r>
        <w:rPr>
          <w:rFonts w:hint="eastAsia" w:ascii="宋体" w:hAnsi="宋体" w:eastAsia="宋体" w:cs="宋体"/>
          <w:bCs/>
          <w:color w:val="000000"/>
          <w:szCs w:val="21"/>
          <w:highlight w:val="none"/>
        </w:rPr>
        <w:t>根据《政府采购促进中小企业发展</w:t>
      </w:r>
      <w:r>
        <w:rPr>
          <w:rFonts w:hint="eastAsia" w:ascii="宋体" w:hAnsi="宋体" w:eastAsia="宋体" w:cs="宋体"/>
          <w:color w:val="000000"/>
          <w:highlight w:val="none"/>
        </w:rPr>
        <w:t>管理</w:t>
      </w:r>
      <w:r>
        <w:rPr>
          <w:rFonts w:hint="eastAsia" w:ascii="宋体" w:hAnsi="宋体" w:eastAsia="宋体" w:cs="宋体"/>
          <w:bCs/>
          <w:color w:val="000000"/>
          <w:szCs w:val="21"/>
          <w:highlight w:val="none"/>
        </w:rPr>
        <w:t>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D78190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7.特别说明</w:t>
      </w:r>
    </w:p>
    <w:p w14:paraId="41CB2F9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7.1如果本谈判文件要求提供供应商或制造商的资格、信誉、荣誉、业绩与企业认证等材料的，资格、信誉、荣誉、业绩与企业认证等必须为供应商或者制造商所拥有或自身获得 。</w:t>
      </w:r>
    </w:p>
    <w:p w14:paraId="731F628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7.2供应商应仔细阅读谈判文件的所有内容，按照谈判文件的要求提交响应文件，并对所提供的全部资料的真实性承担法律责任。</w:t>
      </w:r>
    </w:p>
    <w:p w14:paraId="793D8B5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7.3供应商在竞标活动中提供任何虚假材料</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其响应文件作无效处理，并报监管部门查处；签订合同后发现的</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成交供应商须依照《中华人民共和国消费者权益保护法》规定赔偿采购人，且民事赔偿并不免除违法供应商的行政与刑事责任。</w:t>
      </w:r>
    </w:p>
    <w:p w14:paraId="29BB05A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7.4在政府采购活动中，采购人员及相关人员与供应商有下列利害关系之一的，应当回避：</w:t>
      </w:r>
    </w:p>
    <w:p w14:paraId="5B91A86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（1）参加采购活动前3年内与供应商存在劳动关系；</w:t>
      </w:r>
    </w:p>
    <w:p w14:paraId="14652BF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（2）参加采购活动前3年内担任供应商的董事、监事；</w:t>
      </w:r>
    </w:p>
    <w:p w14:paraId="73FD1CD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（3）参加采购活动前3年内是供应商的控股股东或者实际控制人；</w:t>
      </w:r>
    </w:p>
    <w:p w14:paraId="1FC8433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（4）与供应商的法定代表人或者负责人有夫妻、直系血亲、三代以内旁系血亲或者近姻亲关系；</w:t>
      </w:r>
    </w:p>
    <w:p w14:paraId="6B64990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（5）与供应商有其他可能影响政府采购活动公平、公正进行的关系。</w:t>
      </w:r>
    </w:p>
    <w:p w14:paraId="5E741F8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8A4189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7.5有下列情形之一的视为供应商相互串通竞标，响应文件将被视为无效：</w:t>
      </w:r>
    </w:p>
    <w:p w14:paraId="2D15A5B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（1）不同供应商的响应文件由同一单位或者个人编制；或者不同供应商报名的IP地址一致的；或者编制响应文件硬件设备CPU编号、硬盘编号、网卡地址一致的情况。</w:t>
      </w:r>
    </w:p>
    <w:p w14:paraId="1628E86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（2）不同供应商委托同一单位或者个人办理竞标事宜；</w:t>
      </w:r>
    </w:p>
    <w:p w14:paraId="31B959C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（3）不同的供应商的响应文件载明的项目管理员为同一个人；</w:t>
      </w:r>
    </w:p>
    <w:p w14:paraId="480B7A3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（4）不同供应商的响应文件异常一致或者报价呈规律性差异；</w:t>
      </w:r>
    </w:p>
    <w:p w14:paraId="309BDA7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（5）不同供应商的响应文件相互混装；</w:t>
      </w:r>
    </w:p>
    <w:p w14:paraId="2A593C2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（6）不同供应商的竞标保证金从同一单位或者个人账户转出。</w:t>
      </w:r>
    </w:p>
    <w:p w14:paraId="41149FD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7.6供应商有下列情形之一的，属于恶意串通行为，将报同级监督管理部门：</w:t>
      </w:r>
    </w:p>
    <w:p w14:paraId="6D2BB08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（1）供应商直接或者间接从采购人或者采购代理机构处获得其他供应商的相关信息并修改其响应文件；</w:t>
      </w:r>
    </w:p>
    <w:p w14:paraId="62B0634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（2）供应商按照采购人或者采购代理机构的授意撤换、修改响应文件；</w:t>
      </w:r>
    </w:p>
    <w:p w14:paraId="45A85E7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（3）供应商之间协商报价、技术方案等响应文件或者响应文件的实质性内容；</w:t>
      </w:r>
    </w:p>
    <w:p w14:paraId="30315A5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（4）属于同一集团、协会、商会等组织成员的供应商按照该组织要求协同参加政府采购活动；</w:t>
      </w:r>
    </w:p>
    <w:p w14:paraId="0486FB9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（5）供应商之间事先约定一致抬高或者压低报价</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或者在政府采购活动中事先约定轮流以高价位或者低价位成交</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或者事先约定由某一特定供应商成交</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然后再参加竞标；</w:t>
      </w:r>
    </w:p>
    <w:p w14:paraId="696AF28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（6）供应商之间商定部分供应商放弃参加政府采购活动或者放弃成交；</w:t>
      </w:r>
    </w:p>
    <w:p w14:paraId="5506E6B8">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（7）供应商与采购人或者采购代理机构之间、供应商相互之间，为谋求特定供应商成交或者排斥其他供应商的其他串通行为。</w:t>
      </w:r>
    </w:p>
    <w:p w14:paraId="7AD5F7D6">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3" w:name="_Toc80205926"/>
      <w:r>
        <w:rPr>
          <w:rFonts w:hint="eastAsia" w:ascii="宋体" w:hAnsi="宋体" w:eastAsia="宋体" w:cs="宋体"/>
          <w:b w:val="0"/>
          <w:bCs w:val="0"/>
          <w:color w:val="000000"/>
          <w:kern w:val="2"/>
          <w:sz w:val="32"/>
          <w:szCs w:val="32"/>
          <w:highlight w:val="none"/>
          <w:lang w:val="en-US" w:eastAsia="zh-CN" w:bidi="ar-SA"/>
        </w:rPr>
        <w:t>二、谈判文件</w:t>
      </w:r>
      <w:bookmarkEnd w:id="13"/>
    </w:p>
    <w:p w14:paraId="769691B3">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8.谈判文件的构成</w:t>
      </w:r>
    </w:p>
    <w:p w14:paraId="653B85CA">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第一章 竞争性谈判公告；</w:t>
      </w:r>
    </w:p>
    <w:p w14:paraId="1660BAA2">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 采购需求；</w:t>
      </w:r>
    </w:p>
    <w:p w14:paraId="625BDE43">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第三章 供应商须知； </w:t>
      </w:r>
    </w:p>
    <w:p w14:paraId="5A92EFB6">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第四章 评审程序、评审方法和成交标准；</w:t>
      </w:r>
    </w:p>
    <w:p w14:paraId="0BC7A61D">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第五章 响应文件格式；</w:t>
      </w:r>
    </w:p>
    <w:p w14:paraId="242C1284">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第六章 合同文本；</w:t>
      </w:r>
    </w:p>
    <w:p w14:paraId="2957C607">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第七章 质疑、投诉材料格式。</w:t>
      </w:r>
    </w:p>
    <w:p w14:paraId="5A07A1A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9.供应商的询问</w:t>
      </w:r>
    </w:p>
    <w:p w14:paraId="734A0B3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4F1AB807">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10.谈判文件的澄清和修改</w:t>
      </w:r>
    </w:p>
    <w:p w14:paraId="244FD69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1690A6D5">
      <w:pPr>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492BF18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5E45987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10.4</w:t>
      </w:r>
      <w:r>
        <w:rPr>
          <w:rFonts w:hint="eastAsia" w:ascii="宋体" w:hAnsi="宋体" w:eastAsia="宋体" w:cs="宋体"/>
          <w:color w:val="000000"/>
          <w:sz w:val="21"/>
          <w:szCs w:val="21"/>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FC405D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324FD778">
      <w:pPr>
        <w:spacing w:line="360" w:lineRule="auto"/>
        <w:ind w:firstLine="420" w:firstLine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w:t>
      </w:r>
      <w:r>
        <w:rPr>
          <w:rFonts w:hint="eastAsia" w:ascii="宋体" w:hAnsi="宋体" w:eastAsia="宋体" w:cs="宋体"/>
          <w:b/>
          <w:color w:val="000000"/>
          <w:kern w:val="0"/>
          <w:sz w:val="21"/>
          <w:szCs w:val="21"/>
          <w:highlight w:val="none"/>
        </w:rPr>
        <w:t>响应文件未按谈判文件的澄清、修改的内容编制，又不符合实质性要求的，其响应文件作无效处理。</w:t>
      </w:r>
    </w:p>
    <w:p w14:paraId="73C0B1AF">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4" w:name="_Toc80205927"/>
      <w:r>
        <w:rPr>
          <w:rFonts w:hint="eastAsia" w:ascii="宋体" w:hAnsi="宋体" w:eastAsia="宋体" w:cs="宋体"/>
          <w:b w:val="0"/>
          <w:bCs w:val="0"/>
          <w:color w:val="000000"/>
          <w:kern w:val="2"/>
          <w:sz w:val="32"/>
          <w:szCs w:val="32"/>
          <w:highlight w:val="none"/>
          <w:lang w:val="en-US" w:eastAsia="zh-CN" w:bidi="ar-SA"/>
        </w:rPr>
        <w:t>三、响应文件的编制</w:t>
      </w:r>
      <w:bookmarkEnd w:id="14"/>
    </w:p>
    <w:p w14:paraId="2CE9ED3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11.响应文件的编制原则</w:t>
      </w:r>
    </w:p>
    <w:p w14:paraId="303E0C2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供应商必须按照谈判文件的要求编制响应文件，并对其提交的响应文件的真实性、合法性承担法律责任。响应文件必须对谈判文件作出实质性响应。</w:t>
      </w:r>
    </w:p>
    <w:p w14:paraId="337FADD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12.响应文件的组成</w:t>
      </w:r>
    </w:p>
    <w:p w14:paraId="2F6A66F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12.1响应文件由资格证明文件、报价文件、商务和技术文件三部分组成。</w:t>
      </w:r>
    </w:p>
    <w:p w14:paraId="3910BB37">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12.1.1资格证明文件：详见须知前附表</w:t>
      </w:r>
    </w:p>
    <w:p w14:paraId="4B6C43DE">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12.1.2商务技术文件：详见须知前附表</w:t>
      </w:r>
    </w:p>
    <w:p w14:paraId="735EB241">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12.1.3报价文件：详见须知前附表</w:t>
      </w:r>
    </w:p>
    <w:p w14:paraId="351C1C0B">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12.2响应文件电子版：详见须知前附表</w:t>
      </w:r>
    </w:p>
    <w:p w14:paraId="3F9C7D1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13.计量单位</w:t>
      </w:r>
    </w:p>
    <w:p w14:paraId="53CF98E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谈判文件已有明确规定的，使用谈判文件规定的计量单位；谈判文件没有规定的，应采用中华人民共和国法定计量单位，货币种类为人民币，否则视同未响应。</w:t>
      </w:r>
    </w:p>
    <w:p w14:paraId="5AEB940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14.竞标的风险</w:t>
      </w:r>
    </w:p>
    <w:p w14:paraId="54170DA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供应商没有按照谈判文件要求提供全部资料，或者供应商没有对谈判文件在各方面作出实质性响应可能导致其响应无效，是供应商应当考虑的风险。</w:t>
      </w:r>
    </w:p>
    <w:p w14:paraId="2DDA1BA2">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15.响应报价要求和构成</w:t>
      </w:r>
    </w:p>
    <w:p w14:paraId="73DC8F72">
      <w:pPr>
        <w:tabs>
          <w:tab w:val="left" w:pos="2492"/>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15.1响应报价应按“第五章 响应文件格式”中“响应报价表”格式填写。</w:t>
      </w:r>
    </w:p>
    <w:p w14:paraId="44E82868">
      <w:pPr>
        <w:tabs>
          <w:tab w:val="left" w:pos="2492"/>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15.2响应报价的价格构成见“供应商须知前附表”。</w:t>
      </w:r>
    </w:p>
    <w:p w14:paraId="438191E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15.3响应报价要求</w:t>
      </w:r>
    </w:p>
    <w:p w14:paraId="69CF91D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15.3.1供应商的响应报价应符合以下要求，否则响应文件按无效响应处理：</w:t>
      </w:r>
    </w:p>
    <w:p w14:paraId="27080ED5">
      <w:pPr>
        <w:spacing w:line="360" w:lineRule="auto"/>
        <w:ind w:left="420" w:left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（1）供应商必须就“采购需求”中所竞标的每个分标的全部内容分别作完整唯一总价报价，不得存在漏项报价；</w:t>
      </w:r>
    </w:p>
    <w:p w14:paraId="40ED599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（2）供应商必须就所竞标的分标的单项内容作唯一报价。</w:t>
      </w:r>
    </w:p>
    <w:p w14:paraId="77C68F3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15.3.2响应报价（包含首次报价、最后报价）超过所竞标分标规定的采购预算金额或者最高限价的，其响应文件将作无效处理。</w:t>
      </w:r>
    </w:p>
    <w:p w14:paraId="2E0F093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15.3.3响应报价（包含首次报价、最后报价）超过分项采购预算金额或者最高限价的，其响应文件将作无效处理。</w:t>
      </w:r>
    </w:p>
    <w:p w14:paraId="55E19E0E">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16.竞标有效期</w:t>
      </w:r>
    </w:p>
    <w:p w14:paraId="295F26A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16.1竞标有效期是指为保证采购人有足够的时间在提交响应文件后完成评审、确定成交供应商、合同签订等工作而要求供应商提交的响应文件在一定时间内保持有效的期限。</w:t>
      </w:r>
    </w:p>
    <w:p w14:paraId="588D09C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16.2 竞标有效期应由供应商按“供应商须知前附表”规定的期限作出响应。</w:t>
      </w:r>
    </w:p>
    <w:p w14:paraId="5287B44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16.3供应商的响应文件在竞标有效期内均保持有效。</w:t>
      </w:r>
    </w:p>
    <w:p w14:paraId="46F11F01">
      <w:pPr>
        <w:spacing w:line="360" w:lineRule="auto"/>
        <w:ind w:firstLine="482" w:firstLineChars="200"/>
        <w:rPr>
          <w:rFonts w:hint="eastAsia" w:ascii="宋体" w:hAnsi="宋体" w:eastAsia="宋体" w:cs="宋体"/>
          <w:b/>
          <w:bCs/>
          <w:color w:val="000000"/>
          <w:sz w:val="24"/>
          <w:highlight w:val="none"/>
          <w:lang w:eastAsia="zh-CN"/>
        </w:rPr>
      </w:pPr>
      <w:r>
        <w:rPr>
          <w:rFonts w:hint="eastAsia" w:ascii="宋体" w:hAnsi="宋体" w:eastAsia="宋体" w:cs="宋体"/>
          <w:b/>
          <w:bCs/>
          <w:color w:val="000000"/>
          <w:sz w:val="24"/>
          <w:highlight w:val="none"/>
        </w:rPr>
        <w:t>17.</w:t>
      </w:r>
      <w:r>
        <w:rPr>
          <w:rFonts w:hint="eastAsia" w:ascii="宋体" w:hAnsi="宋体" w:eastAsia="宋体" w:cs="宋体"/>
          <w:b/>
          <w:bCs/>
          <w:color w:val="000000"/>
          <w:sz w:val="24"/>
          <w:highlight w:val="none"/>
          <w:lang w:eastAsia="zh-CN"/>
        </w:rPr>
        <w:t>竞标保证金</w:t>
      </w:r>
    </w:p>
    <w:p w14:paraId="029DB0C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详见“供应商须知前附表”。</w:t>
      </w:r>
    </w:p>
    <w:p w14:paraId="3C75802E">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18.响应文件编制的要求</w:t>
      </w:r>
    </w:p>
    <w:p w14:paraId="7592CA2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000000"/>
          <w:highlight w:val="none"/>
        </w:rPr>
        <w:t>由此引发的</w:t>
      </w:r>
      <w:r>
        <w:rPr>
          <w:rFonts w:hint="eastAsia" w:ascii="宋体" w:hAnsi="宋体" w:eastAsia="宋体" w:cs="宋体"/>
          <w:color w:val="000000"/>
          <w:szCs w:val="21"/>
          <w:highlight w:val="none"/>
        </w:rPr>
        <w:t>后果由供应商承担。</w:t>
      </w:r>
    </w:p>
    <w:p w14:paraId="24C608E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18.2响应文件应按资格证明、报价分别编制，商务技术文件合并编制，本谈判只接收电子版响应文件，要求见本章“12.2响应文件电子版要求”。</w:t>
      </w:r>
    </w:p>
    <w:p w14:paraId="39C164E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18.3响应文件须由供应商在</w:t>
      </w:r>
      <w:r>
        <w:rPr>
          <w:rFonts w:hint="eastAsia" w:ascii="宋体" w:hAnsi="宋体" w:eastAsia="宋体" w:cs="宋体"/>
          <w:color w:val="000000"/>
          <w:kern w:val="0"/>
          <w:szCs w:val="21"/>
          <w:highlight w:val="none"/>
          <w:lang w:val="zh-CN"/>
        </w:rPr>
        <w:t>“</w:t>
      </w:r>
      <w:r>
        <w:rPr>
          <w:rFonts w:hint="eastAsia" w:ascii="宋体" w:hAnsi="宋体" w:eastAsia="宋体" w:cs="宋体"/>
          <w:color w:val="000000"/>
          <w:szCs w:val="21"/>
          <w:highlight w:val="none"/>
        </w:rPr>
        <w:t>第五章 响应文件格式</w:t>
      </w:r>
      <w:r>
        <w:rPr>
          <w:rFonts w:hint="eastAsia" w:ascii="宋体" w:hAnsi="宋体" w:eastAsia="宋体" w:cs="宋体"/>
          <w:color w:val="000000"/>
          <w:kern w:val="0"/>
          <w:szCs w:val="21"/>
          <w:highlight w:val="none"/>
          <w:lang w:val="zh-CN"/>
        </w:rPr>
        <w:t>”</w:t>
      </w:r>
      <w:r>
        <w:rPr>
          <w:rFonts w:hint="eastAsia" w:ascii="宋体" w:hAnsi="宋体" w:eastAsia="宋体" w:cs="宋体"/>
          <w:color w:val="000000"/>
          <w:szCs w:val="21"/>
          <w:highlight w:val="none"/>
        </w:rPr>
        <w:t>规定位置进行签署、盖章，否则其响应文件按无效响应处理。骑缝盖公章不视为在规定位置盖章。</w:t>
      </w:r>
    </w:p>
    <w:p w14:paraId="05959E5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18.4响应文件中标注的供应商名称应与营业执照（事业单位法人证书、执业许可证、自然人身份证）及电子公章一致，否则其响应文件按无效响应处理。</w:t>
      </w:r>
    </w:p>
    <w:p w14:paraId="624D099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18.5响应文件应避免涂改、行间插字或者删除，否则其响应文件按无效响应处理。</w:t>
      </w:r>
    </w:p>
    <w:p w14:paraId="767220D1">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19.响应文件的密封和标记</w:t>
      </w:r>
    </w:p>
    <w:p w14:paraId="38A2F92F">
      <w:pPr>
        <w:spacing w:line="360" w:lineRule="auto"/>
        <w:ind w:firstLine="420" w:firstLineChars="200"/>
        <w:rPr>
          <w:rFonts w:hint="eastAsia" w:ascii="宋体" w:hAnsi="宋体" w:eastAsia="宋体" w:cs="宋体"/>
          <w:color w:val="000000"/>
          <w:kern w:val="0"/>
          <w:szCs w:val="21"/>
          <w:highlight w:val="none"/>
          <w:lang w:val="zh-CN"/>
        </w:rPr>
      </w:pPr>
      <w:r>
        <w:rPr>
          <w:rFonts w:hint="eastAsia" w:ascii="宋体" w:hAnsi="宋体" w:eastAsia="宋体" w:cs="宋体"/>
          <w:color w:val="000000"/>
          <w:kern w:val="0"/>
          <w:szCs w:val="21"/>
          <w:highlight w:val="none"/>
          <w:lang w:val="zh-CN"/>
        </w:rPr>
        <w:t>19.1供应商进行电子交易应安装客户端软件—“</w:t>
      </w:r>
      <w:r>
        <w:rPr>
          <w:rFonts w:hint="eastAsia" w:ascii="宋体" w:hAnsi="宋体" w:eastAsia="宋体" w:cs="宋体"/>
          <w:color w:val="000000"/>
          <w:szCs w:val="21"/>
          <w:highlight w:val="none"/>
        </w:rPr>
        <w:t>广西政府采购云平台</w:t>
      </w:r>
      <w:r>
        <w:rPr>
          <w:rFonts w:hint="eastAsia" w:ascii="宋体" w:hAnsi="宋体" w:eastAsia="宋体" w:cs="宋体"/>
          <w:color w:val="000000"/>
          <w:kern w:val="0"/>
          <w:szCs w:val="21"/>
          <w:highlight w:val="none"/>
          <w:lang w:val="zh-CN"/>
        </w:rPr>
        <w:t>电子交易客户端”，并按照谈判文件和电子交易平台的要求编制并加密响应文件。供应商未按规定加密的响应文件，电子交易平台将拒收并提示。</w:t>
      </w:r>
    </w:p>
    <w:p w14:paraId="25BD9CC9">
      <w:pPr>
        <w:spacing w:line="360" w:lineRule="auto"/>
        <w:ind w:firstLine="420" w:firstLineChars="200"/>
        <w:rPr>
          <w:rFonts w:hint="eastAsia" w:ascii="宋体" w:hAnsi="宋体" w:eastAsia="宋体" w:cs="宋体"/>
          <w:color w:val="000000"/>
          <w:kern w:val="0"/>
          <w:szCs w:val="21"/>
          <w:highlight w:val="none"/>
          <w:lang w:val="zh-CN"/>
        </w:rPr>
      </w:pPr>
      <w:r>
        <w:rPr>
          <w:rFonts w:hint="eastAsia" w:ascii="宋体" w:hAnsi="宋体" w:eastAsia="宋体" w:cs="宋体"/>
          <w:color w:val="000000"/>
          <w:kern w:val="0"/>
          <w:szCs w:val="21"/>
          <w:highlight w:val="none"/>
          <w:lang w:val="zh-CN"/>
        </w:rPr>
        <w:t>19.2使用“</w:t>
      </w:r>
      <w:r>
        <w:rPr>
          <w:rFonts w:hint="eastAsia" w:ascii="宋体" w:hAnsi="宋体" w:eastAsia="宋体" w:cs="宋体"/>
          <w:color w:val="000000"/>
          <w:szCs w:val="21"/>
          <w:highlight w:val="none"/>
        </w:rPr>
        <w:t>广西政府采购云平台</w:t>
      </w:r>
      <w:r>
        <w:rPr>
          <w:rFonts w:hint="eastAsia" w:ascii="宋体" w:hAnsi="宋体" w:eastAsia="宋体" w:cs="宋体"/>
          <w:color w:val="000000"/>
          <w:kern w:val="0"/>
          <w:szCs w:val="21"/>
          <w:highlight w:val="none"/>
          <w:lang w:val="zh-CN"/>
        </w:rPr>
        <w:t>电子交易客户端”需要提前申领CA数字证书，申领流程见该项目采购公告附件。</w:t>
      </w:r>
    </w:p>
    <w:p w14:paraId="6EB85483">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15279C4D">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20.响应文件的提交</w:t>
      </w:r>
    </w:p>
    <w:p w14:paraId="3E56F39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20.1供应商必须在“供应商须知前附表”规定的时间和地点提交响应文件。</w:t>
      </w:r>
    </w:p>
    <w:p w14:paraId="5F5A2F1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20.2 在响应文件提交截止时间以后，不能补充、修改响应文件。</w:t>
      </w:r>
    </w:p>
    <w:p w14:paraId="22002C6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20.3 在提交“最后报价”后，供应商不能退出谈判。</w:t>
      </w:r>
    </w:p>
    <w:p w14:paraId="5270C81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D892E9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20.5 采购机构不可视情况延长提交响应文件的截止时间。</w:t>
      </w:r>
    </w:p>
    <w:p w14:paraId="2C972509">
      <w:pPr>
        <w:spacing w:line="360" w:lineRule="auto"/>
        <w:ind w:firstLine="420" w:firstLineChars="200"/>
        <w:rPr>
          <w:rFonts w:hint="eastAsia" w:ascii="宋体" w:hAnsi="宋体" w:eastAsia="宋体" w:cs="宋体"/>
          <w:color w:val="000000"/>
          <w:sz w:val="24"/>
          <w:highlight w:val="none"/>
        </w:rPr>
      </w:pPr>
      <w:r>
        <w:rPr>
          <w:rFonts w:hint="eastAsia" w:ascii="宋体" w:hAnsi="宋体" w:eastAsia="宋体" w:cs="宋体"/>
          <w:color w:val="000000"/>
          <w:szCs w:val="21"/>
          <w:highlight w:val="none"/>
        </w:rPr>
        <w:t>20.6备份响应文件。</w:t>
      </w:r>
      <w:r>
        <w:rPr>
          <w:rFonts w:hint="eastAsia" w:ascii="宋体" w:hAnsi="宋体" w:eastAsia="宋体" w:cs="宋体"/>
          <w:bCs/>
          <w:color w:val="000000"/>
          <w:szCs w:val="21"/>
          <w:highlight w:val="none"/>
        </w:rPr>
        <w:t>详见在“供应商须知前附表”。</w:t>
      </w:r>
    </w:p>
    <w:p w14:paraId="29407A82">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21.首次响应文件的补充、修改与撤回</w:t>
      </w:r>
    </w:p>
    <w:p w14:paraId="3690E0F3">
      <w:pPr>
        <w:widowControl w:val="0"/>
        <w:adjustRightInd w:val="0"/>
        <w:spacing w:before="0"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23E66CD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22. 首次响应文件的退回</w:t>
      </w:r>
    </w:p>
    <w:p w14:paraId="7695226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详见“供应商须知前附表”。</w:t>
      </w:r>
    </w:p>
    <w:p w14:paraId="1653DCB8">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23. 截止时间后的撤回</w:t>
      </w:r>
    </w:p>
    <w:p w14:paraId="70F9BCC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本项目不收取</w:t>
      </w:r>
      <w:r>
        <w:rPr>
          <w:rFonts w:hint="eastAsia" w:ascii="宋体" w:hAnsi="宋体" w:eastAsia="宋体" w:cs="宋体"/>
          <w:color w:val="000000"/>
          <w:szCs w:val="21"/>
          <w:highlight w:val="none"/>
          <w:lang w:eastAsia="zh-CN"/>
        </w:rPr>
        <w:t>竞标保证金</w:t>
      </w:r>
      <w:r>
        <w:rPr>
          <w:rFonts w:hint="eastAsia" w:ascii="宋体" w:hAnsi="宋体" w:eastAsia="宋体" w:cs="宋体"/>
          <w:color w:val="000000"/>
          <w:szCs w:val="21"/>
          <w:highlight w:val="none"/>
        </w:rPr>
        <w:t>，供应商在首次响应文件提交截止时间后可向采购人、采购代理机构书面申请撤回响应文件。</w:t>
      </w:r>
    </w:p>
    <w:p w14:paraId="5DB060C0">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5" w:name="_Toc80205928"/>
      <w:r>
        <w:rPr>
          <w:rFonts w:hint="eastAsia" w:ascii="宋体" w:hAnsi="宋体" w:eastAsia="宋体" w:cs="宋体"/>
          <w:b w:val="0"/>
          <w:bCs w:val="0"/>
          <w:color w:val="000000"/>
          <w:kern w:val="2"/>
          <w:sz w:val="32"/>
          <w:szCs w:val="32"/>
          <w:highlight w:val="none"/>
          <w:lang w:val="en-US" w:eastAsia="zh-CN" w:bidi="ar-SA"/>
        </w:rPr>
        <w:t>四、评审及谈判</w:t>
      </w:r>
      <w:bookmarkEnd w:id="15"/>
    </w:p>
    <w:p w14:paraId="7D5BF012">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24.谈判小组成立</w:t>
      </w:r>
    </w:p>
    <w:p w14:paraId="06F8345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7C71B91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24.2评审专家应当从政府采购评审专家库内相关专业的专家名单中随机抽取。技术复杂、专业性强的竞争性谈判采购项目，评审专家中应当包含1名法律专家。</w:t>
      </w:r>
    </w:p>
    <w:p w14:paraId="68D8F4E7">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25.首次响应文件的开启</w:t>
      </w:r>
    </w:p>
    <w:p w14:paraId="25C4678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25.1首次响应文件由谈判小组或者采购代理机构在“供应商须知前附表”规定的时间开启。</w:t>
      </w:r>
    </w:p>
    <w:p w14:paraId="0B5989C9">
      <w:pPr>
        <w:widowControl w:val="0"/>
        <w:spacing w:line="360" w:lineRule="auto"/>
        <w:ind w:firstLine="400" w:firstLineChars="200"/>
        <w:jc w:val="both"/>
        <w:rPr>
          <w:rFonts w:hint="eastAsia" w:ascii="宋体" w:hAnsi="宋体" w:eastAsia="宋体" w:cs="宋体"/>
          <w:bCs/>
          <w:color w:val="000000"/>
          <w:kern w:val="0"/>
          <w:sz w:val="20"/>
          <w:szCs w:val="21"/>
          <w:highlight w:val="none"/>
          <w:lang w:val="en-US" w:eastAsia="zh-CN" w:bidi="ar-SA"/>
        </w:rPr>
      </w:pPr>
      <w:r>
        <w:rPr>
          <w:rFonts w:hint="eastAsia" w:ascii="宋体" w:hAnsi="宋体" w:eastAsia="宋体" w:cs="宋体"/>
          <w:color w:val="000000"/>
          <w:kern w:val="0"/>
          <w:sz w:val="20"/>
          <w:szCs w:val="21"/>
          <w:highlight w:val="none"/>
          <w:lang w:val="en-US" w:eastAsia="zh-CN" w:bidi="ar-SA"/>
        </w:rPr>
        <w:t xml:space="preserve">25.2 </w:t>
      </w:r>
      <w:r>
        <w:rPr>
          <w:rFonts w:hint="eastAsia" w:ascii="宋体" w:hAnsi="宋体" w:eastAsia="宋体" w:cs="宋体"/>
          <w:bCs/>
          <w:color w:val="000000"/>
          <w:kern w:val="0"/>
          <w:sz w:val="20"/>
          <w:szCs w:val="21"/>
          <w:highlight w:val="none"/>
          <w:lang w:val="en-US" w:eastAsia="zh-CN" w:bidi="ar-SA"/>
        </w:rPr>
        <w:t>响应文件解密</w:t>
      </w:r>
    </w:p>
    <w:p w14:paraId="6D18D440">
      <w:pPr>
        <w:widowControl w:val="0"/>
        <w:snapToGrid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采购代理机构将在“供应商须知前附表”规定的时</w:t>
      </w:r>
      <w:r>
        <w:rPr>
          <w:rFonts w:hint="eastAsia" w:ascii="宋体" w:hAnsi="宋体" w:eastAsia="宋体" w:cs="宋体"/>
          <w:color w:val="000000"/>
          <w:kern w:val="0"/>
          <w:sz w:val="21"/>
          <w:szCs w:val="21"/>
          <w:highlight w:val="none"/>
          <w:lang w:val="en-US" w:eastAsia="zh-CN" w:bidi="ar-SA"/>
        </w:rPr>
        <w:t>间通过电子交易平台组织响应文件开启，采购机构依托电子交易平台发起开始解密指令，供应商的法定代表人或其委托代理人</w:t>
      </w:r>
      <w:r>
        <w:rPr>
          <w:rFonts w:hint="eastAsia" w:ascii="宋体" w:hAnsi="宋体" w:eastAsia="宋体" w:cs="宋体"/>
          <w:b/>
          <w:color w:val="000000"/>
          <w:kern w:val="0"/>
          <w:sz w:val="21"/>
          <w:szCs w:val="21"/>
          <w:highlight w:val="none"/>
          <w:lang w:val="en-US" w:eastAsia="zh-CN" w:bidi="ar-SA"/>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s="宋体"/>
          <w:color w:val="000000"/>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宋体"/>
          <w:b/>
          <w:color w:val="000000"/>
          <w:kern w:val="0"/>
          <w:sz w:val="21"/>
          <w:szCs w:val="21"/>
          <w:highlight w:val="none"/>
          <w:lang w:val="en-US" w:eastAsia="zh-CN" w:bidi="ar-SA"/>
        </w:rPr>
        <w:t>视为响应文件无效。</w:t>
      </w:r>
      <w:r>
        <w:rPr>
          <w:rFonts w:hint="eastAsia" w:ascii="宋体" w:hAnsi="宋体" w:eastAsia="宋体" w:cs="宋体"/>
          <w:color w:val="000000"/>
          <w:kern w:val="0"/>
          <w:sz w:val="21"/>
          <w:szCs w:val="21"/>
          <w:highlight w:val="none"/>
          <w:lang w:val="en-US" w:eastAsia="zh-CN" w:bidi="ar-SA"/>
        </w:rPr>
        <w:t>（解密</w:t>
      </w:r>
      <w:r>
        <w:rPr>
          <w:rFonts w:hint="eastAsia" w:ascii="宋体" w:hAnsi="宋体" w:eastAsia="宋体" w:cs="宋体"/>
          <w:bCs/>
          <w:color w:val="000000"/>
          <w:kern w:val="0"/>
          <w:sz w:val="21"/>
          <w:szCs w:val="21"/>
          <w:highlight w:val="none"/>
          <w:lang w:val="en-US" w:eastAsia="zh-CN" w:bidi="ar-SA"/>
        </w:rPr>
        <w:t>异常情况处理：详见本章</w:t>
      </w:r>
      <w:r>
        <w:rPr>
          <w:rFonts w:hint="eastAsia" w:ascii="宋体" w:hAnsi="宋体" w:eastAsia="宋体" w:cs="宋体"/>
          <w:color w:val="000000"/>
          <w:kern w:val="0"/>
          <w:sz w:val="21"/>
          <w:szCs w:val="21"/>
          <w:highlight w:val="none"/>
          <w:lang w:val="en-US" w:eastAsia="zh-CN" w:bidi="ar-SA"/>
        </w:rPr>
        <w:t>26.3 电子交易活动的中止。）</w:t>
      </w:r>
    </w:p>
    <w:p w14:paraId="706F733A">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如</w:t>
      </w:r>
      <w:r>
        <w:rPr>
          <w:rFonts w:hint="eastAsia" w:ascii="宋体" w:hAnsi="宋体" w:eastAsia="宋体" w:cs="宋体"/>
          <w:bCs/>
          <w:color w:val="000000"/>
          <w:kern w:val="0"/>
          <w:sz w:val="21"/>
          <w:szCs w:val="21"/>
          <w:highlight w:val="none"/>
          <w:lang w:val="en-US" w:eastAsia="zh-CN" w:bidi="ar-SA"/>
        </w:rPr>
        <w:t>供应商成功解密响应文件，但未在“广西政府采购云平台”电子开标大厅参加谈判的，视同认可谈判过程和结果，</w:t>
      </w:r>
      <w:r>
        <w:rPr>
          <w:rFonts w:hint="eastAsia" w:ascii="宋体" w:hAnsi="宋体" w:eastAsia="宋体" w:cs="宋体"/>
          <w:color w:val="000000"/>
          <w:kern w:val="0"/>
          <w:sz w:val="21"/>
          <w:szCs w:val="21"/>
          <w:highlight w:val="none"/>
          <w:lang w:val="en-US" w:eastAsia="zh-CN" w:bidi="ar-SA"/>
        </w:rPr>
        <w:t>由此产生的后果由供应商自行负责。 参与谈判的供应商不足3家的，不得谈判。</w:t>
      </w:r>
    </w:p>
    <w:p w14:paraId="13618771">
      <w:pPr>
        <w:spacing w:line="360" w:lineRule="auto"/>
        <w:ind w:firstLine="422" w:firstLineChars="20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26.评审程序、评审方法和成交标准</w:t>
      </w:r>
    </w:p>
    <w:p w14:paraId="5407D0D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26.1谈判小组按照“第四章 评审程序、评审方法和成交标准”规定的方法、评审因素、标准和程序对响应文件进行评审。</w:t>
      </w:r>
    </w:p>
    <w:p w14:paraId="1C8CB6C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26.2 采购需求负偏离要求及谈判顺序详见 “供应商须知前附表”。</w:t>
      </w:r>
    </w:p>
    <w:p w14:paraId="15C8DD69">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26.3电子交易活动的中止。采购过程中出现以下情形，导致电子交易平台无法正常运行，或者无法保证电子交易的公平、公正和安全时，采购机构可中止电子交易活动：</w:t>
      </w:r>
    </w:p>
    <w:p w14:paraId="6F99505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（1）电子交易平台发生故障而无法登录访问的；</w:t>
      </w:r>
    </w:p>
    <w:p w14:paraId="1E5BEE3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（2）电子交易平台应用或数据库出现错误，不能进行正常操作的；</w:t>
      </w:r>
    </w:p>
    <w:p w14:paraId="306448E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（3）电子交易平台发现严重安全漏洞，有潜在泄密危险的；</w:t>
      </w:r>
    </w:p>
    <w:p w14:paraId="5B44EFC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（4）病毒发作导致不能进行正常操作的；</w:t>
      </w:r>
    </w:p>
    <w:p w14:paraId="4ABB263E">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（4）其他无法保证电子交易的公平、公正和安全的情况。</w:t>
      </w:r>
    </w:p>
    <w:p w14:paraId="0DA0E0C3">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FB29DBD">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6" w:name="_Toc80205929"/>
      <w:r>
        <w:rPr>
          <w:rFonts w:hint="eastAsia" w:ascii="宋体" w:hAnsi="宋体" w:eastAsia="宋体" w:cs="宋体"/>
          <w:b w:val="0"/>
          <w:bCs w:val="0"/>
          <w:color w:val="000000"/>
          <w:kern w:val="2"/>
          <w:sz w:val="32"/>
          <w:szCs w:val="32"/>
          <w:highlight w:val="none"/>
          <w:lang w:val="en-US" w:eastAsia="zh-CN" w:bidi="ar-SA"/>
        </w:rPr>
        <w:t>五、成交及合同</w:t>
      </w:r>
      <w:bookmarkEnd w:id="16"/>
    </w:p>
    <w:p w14:paraId="3074970A">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27.确定成交供应商及结果公告</w:t>
      </w:r>
    </w:p>
    <w:p w14:paraId="2BBBDF18">
      <w:pPr>
        <w:spacing w:line="360" w:lineRule="auto"/>
        <w:ind w:firstLine="420" w:firstLineChars="20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27.1确定成交供应商。采购代理机构在评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结束之日起2个工作日内将评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报告送采购人，采购人在收到评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报告之日起5个工作日内，在评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报告确定的</w:t>
      </w:r>
      <w:r>
        <w:rPr>
          <w:rFonts w:hint="eastAsia" w:ascii="宋体" w:hAnsi="宋体" w:eastAsia="宋体" w:cs="宋体"/>
          <w:color w:val="000000"/>
          <w:szCs w:val="21"/>
          <w:highlight w:val="none"/>
          <w:lang w:val="en-US" w:eastAsia="zh-CN"/>
        </w:rPr>
        <w:t>成交</w:t>
      </w:r>
      <w:r>
        <w:rPr>
          <w:rFonts w:hint="eastAsia" w:ascii="宋体" w:hAnsi="宋体" w:eastAsia="宋体" w:cs="宋体"/>
          <w:color w:val="000000"/>
          <w:szCs w:val="21"/>
          <w:highlight w:val="none"/>
        </w:rPr>
        <w:t>候选人名单中按顺序确定</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供应商。采购人也可以事先授权</w:t>
      </w:r>
      <w:r>
        <w:rPr>
          <w:rFonts w:hint="eastAsia" w:ascii="宋体" w:hAnsi="宋体" w:eastAsia="宋体" w:cs="宋体"/>
          <w:color w:val="000000"/>
          <w:szCs w:val="21"/>
          <w:highlight w:val="none"/>
          <w:lang w:val="en-US" w:eastAsia="zh-CN"/>
        </w:rPr>
        <w:t>谈判小组</w:t>
      </w:r>
      <w:r>
        <w:rPr>
          <w:rFonts w:hint="eastAsia" w:ascii="宋体" w:hAnsi="宋体" w:eastAsia="宋体" w:cs="宋体"/>
          <w:color w:val="000000"/>
          <w:szCs w:val="21"/>
          <w:highlight w:val="none"/>
        </w:rPr>
        <w:t>直接确定</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供应商。采购人在收到评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报告5个工作日内未按评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报告推荐的</w:t>
      </w:r>
      <w:r>
        <w:rPr>
          <w:rFonts w:hint="eastAsia" w:ascii="宋体" w:hAnsi="宋体" w:eastAsia="宋体" w:cs="宋体"/>
          <w:color w:val="000000"/>
          <w:szCs w:val="21"/>
          <w:highlight w:val="none"/>
          <w:lang w:val="en-US" w:eastAsia="zh-CN"/>
        </w:rPr>
        <w:t>成交</w:t>
      </w:r>
      <w:r>
        <w:rPr>
          <w:rFonts w:hint="eastAsia" w:ascii="宋体" w:hAnsi="宋体" w:eastAsia="宋体" w:cs="宋体"/>
          <w:color w:val="000000"/>
          <w:szCs w:val="21"/>
          <w:highlight w:val="none"/>
        </w:rPr>
        <w:t>候选人顺序确定</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供应商，又不能说明合法理由的，视同按评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报告推荐的顺序确定排名第一的</w:t>
      </w:r>
      <w:r>
        <w:rPr>
          <w:rFonts w:hint="eastAsia" w:ascii="宋体" w:hAnsi="宋体" w:eastAsia="宋体" w:cs="宋体"/>
          <w:color w:val="000000"/>
          <w:szCs w:val="21"/>
          <w:highlight w:val="none"/>
          <w:lang w:val="en-US" w:eastAsia="zh-CN"/>
        </w:rPr>
        <w:t>成交</w:t>
      </w:r>
      <w:r>
        <w:rPr>
          <w:rFonts w:hint="eastAsia" w:ascii="宋体" w:hAnsi="宋体" w:eastAsia="宋体" w:cs="宋体"/>
          <w:color w:val="000000"/>
          <w:szCs w:val="21"/>
          <w:highlight w:val="none"/>
        </w:rPr>
        <w:t>候选人为</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w:t>
      </w:r>
      <w:r>
        <w:rPr>
          <w:rFonts w:hint="eastAsia" w:ascii="宋体" w:hAnsi="宋体" w:eastAsia="宋体" w:cs="宋体"/>
          <w:color w:val="000000"/>
          <w:szCs w:val="21"/>
          <w:highlight w:val="none"/>
          <w:lang w:eastAsia="zh-CN"/>
        </w:rPr>
        <w:t>。</w:t>
      </w:r>
    </w:p>
    <w:p w14:paraId="08418FA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27.2成交通知及成交结果公告。</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供应商确定后2个工作日内，在省级以上财政部门指定的媒体上公告成交结果，同时向成交供应商发出成交通知书，成交通知书规定签订合同的时间不得超过25日。</w:t>
      </w:r>
    </w:p>
    <w:p w14:paraId="367823D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3877990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30127A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bCs/>
          <w:color w:val="000000"/>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51473B0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28.履约保证金</w:t>
      </w:r>
    </w:p>
    <w:p w14:paraId="422DA279">
      <w:pPr>
        <w:spacing w:line="360" w:lineRule="auto"/>
        <w:ind w:firstLine="420" w:firstLineChars="200"/>
        <w:rPr>
          <w:rFonts w:hint="eastAsia" w:ascii="宋体" w:hAnsi="宋体" w:eastAsia="宋体" w:cs="宋体"/>
          <w:b/>
          <w:bCs/>
          <w:color w:val="000000"/>
          <w:sz w:val="24"/>
          <w:highlight w:val="none"/>
        </w:rPr>
      </w:pPr>
      <w:r>
        <w:rPr>
          <w:rFonts w:hint="eastAsia" w:ascii="宋体" w:hAnsi="宋体" w:eastAsia="宋体" w:cs="宋体"/>
          <w:color w:val="000000"/>
          <w:szCs w:val="21"/>
          <w:highlight w:val="none"/>
        </w:rPr>
        <w:t>详见“供应商须知前附表”</w:t>
      </w:r>
    </w:p>
    <w:p w14:paraId="519D3DC1">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29.签订合同</w:t>
      </w:r>
    </w:p>
    <w:p w14:paraId="4C303035">
      <w:pPr>
        <w:widowControl w:val="0"/>
        <w:adjustRightInd w:val="0"/>
        <w:snapToGrid w:val="0"/>
        <w:spacing w:before="0" w:line="360" w:lineRule="auto"/>
        <w:ind w:firstLine="420" w:firstLineChars="200"/>
        <w:jc w:val="both"/>
        <w:rPr>
          <w:rFonts w:hint="eastAsia" w:ascii="宋体" w:hAnsi="宋体" w:eastAsia="宋体" w:cs="宋体"/>
          <w:color w:val="000000"/>
          <w:kern w:val="0"/>
          <w:sz w:val="21"/>
          <w:szCs w:val="21"/>
          <w:highlight w:val="none"/>
          <w:lang w:val="zh-CN" w:eastAsia="zh-CN" w:bidi="ar-SA"/>
        </w:rPr>
      </w:pPr>
      <w:r>
        <w:rPr>
          <w:rFonts w:hint="eastAsia" w:ascii="宋体" w:hAnsi="宋体" w:eastAsia="宋体" w:cs="宋体"/>
          <w:color w:val="000000"/>
          <w:kern w:val="0"/>
          <w:sz w:val="21"/>
          <w:szCs w:val="21"/>
          <w:highlight w:val="none"/>
          <w:lang w:val="en-US" w:eastAsia="zh-CN" w:bidi="ar-SA"/>
        </w:rPr>
        <w:t>29.1采购人与成交供应商应当在成交通知书规定的时间内，按照谈判文件确定的合同文本以及采购标的、货物技术、采购金额、采购数量、技术和货物要求等事项签订政府采购合同。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000000"/>
          <w:kern w:val="0"/>
          <w:sz w:val="21"/>
          <w:szCs w:val="21"/>
          <w:highlight w:val="none"/>
          <w:lang w:val="zh-CN" w:eastAsia="zh-CN" w:bidi="ar-SA"/>
        </w:rPr>
        <w:t>如成交供应商为联合体的，由联合体成员各方法定代表人或其授权代表与采购人代表签订合同。</w:t>
      </w:r>
    </w:p>
    <w:p w14:paraId="3FA9A94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F02A45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11C5E8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29.4如签订合同并生效后，供应商无故拒绝或延期，除按照合同条款处理外，列入不良行为记录，并给予通报。</w:t>
      </w:r>
    </w:p>
    <w:p w14:paraId="3FD55CA1">
      <w:pPr>
        <w:widowControl w:val="0"/>
        <w:adjustRightInd w:val="0"/>
        <w:spacing w:before="0" w:line="360" w:lineRule="auto"/>
        <w:ind w:firstLine="420" w:firstLineChars="200"/>
        <w:jc w:val="both"/>
        <w:rPr>
          <w:rFonts w:hint="eastAsia" w:ascii="宋体" w:hAnsi="宋体" w:eastAsia="宋体" w:cs="宋体"/>
          <w:color w:val="000000"/>
          <w:kern w:val="0"/>
          <w:sz w:val="24"/>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29.5采购合同由采购人与成交供应商根据谈判文件、响应文件等内容通过政府采购电子交易平台在线签订，自动备案，在线签订须携带的材料见“供应商须知前附表”。</w:t>
      </w:r>
    </w:p>
    <w:p w14:paraId="49F56C23">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30.政府采购合同公告</w:t>
      </w:r>
    </w:p>
    <w:p w14:paraId="5265041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8DB9EB1">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31. 询问、质疑和投诉</w:t>
      </w:r>
    </w:p>
    <w:p w14:paraId="2ADB9AD8">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31.1供应商对政府采购活动事项有疑问的，可以向采购人、采购代理机构提出询问，采购人或者采购代理机构应当在3个工作日内对供应商依法提出的询问作出答复。</w:t>
      </w:r>
    </w:p>
    <w:p w14:paraId="5A6F5B91">
      <w:pPr>
        <w:spacing w:line="360" w:lineRule="auto"/>
        <w:ind w:firstLine="420" w:firstLineChars="200"/>
        <w:rPr>
          <w:rFonts w:hint="eastAsia" w:ascii="宋体" w:hAnsi="宋体" w:eastAsia="宋体" w:cs="宋体"/>
          <w:b/>
          <w:color w:val="000000"/>
          <w:szCs w:val="21"/>
          <w:highlight w:val="none"/>
        </w:rPr>
      </w:pPr>
      <w:r>
        <w:rPr>
          <w:rFonts w:hint="eastAsia" w:ascii="宋体" w:hAnsi="宋体" w:eastAsia="宋体" w:cs="宋体"/>
          <w:color w:val="000000"/>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000000"/>
          <w:highlight w:val="none"/>
          <w:shd w:val="clear" w:color="auto" w:fill="FFFFFF"/>
        </w:rPr>
        <w:t>接收质疑函的方式、联系部门、联系电话和通讯地址等信息详见</w:t>
      </w:r>
      <w:r>
        <w:rPr>
          <w:rFonts w:hint="eastAsia" w:ascii="宋体" w:hAnsi="宋体" w:eastAsia="宋体" w:cs="宋体"/>
          <w:color w:val="000000"/>
          <w:szCs w:val="21"/>
          <w:highlight w:val="none"/>
        </w:rPr>
        <w:t>“供应商须知前附表”</w:t>
      </w:r>
      <w:r>
        <w:rPr>
          <w:rFonts w:hint="eastAsia" w:ascii="宋体" w:hAnsi="宋体" w:eastAsia="宋体" w:cs="宋体"/>
          <w:color w:val="000000"/>
          <w:highlight w:val="none"/>
        </w:rPr>
        <w:t>。</w:t>
      </w:r>
      <w:r>
        <w:rPr>
          <w:rFonts w:hint="eastAsia" w:ascii="宋体" w:hAnsi="宋体" w:eastAsia="宋体" w:cs="宋体"/>
          <w:b/>
          <w:color w:val="000000"/>
          <w:szCs w:val="21"/>
          <w:highlight w:val="none"/>
        </w:rPr>
        <w:t xml:space="preserve">具体质疑起算时间及处理方式如下： </w:t>
      </w:r>
    </w:p>
    <w:p w14:paraId="14FF9F1E">
      <w:pPr>
        <w:spacing w:line="360" w:lineRule="auto"/>
        <w:ind w:firstLine="420" w:firstLineChars="200"/>
        <w:rPr>
          <w:rFonts w:hint="eastAsia" w:ascii="宋体" w:hAnsi="宋体" w:eastAsia="宋体" w:cs="宋体"/>
          <w:bCs/>
          <w:color w:val="000000"/>
          <w:highlight w:val="none"/>
        </w:rPr>
      </w:pPr>
      <w:r>
        <w:rPr>
          <w:rFonts w:hint="eastAsia" w:ascii="宋体" w:hAnsi="宋体" w:eastAsia="宋体" w:cs="宋体"/>
          <w:bCs/>
          <w:color w:val="000000"/>
          <w:highlight w:val="none"/>
        </w:rPr>
        <w:t>（1）潜在供应商依法获取采购文件后，认为采购文件使自己的权益受到损害的，应当在竞争性谈判采购文件公告期限届满之日起7个工作日内提出质疑。</w:t>
      </w:r>
      <w:r>
        <w:rPr>
          <w:rFonts w:hint="eastAsia" w:ascii="宋体" w:hAnsi="宋体" w:eastAsia="宋体" w:cs="宋体"/>
          <w:color w:val="000000"/>
          <w:highlight w:val="none"/>
        </w:rPr>
        <w:t>委托代理协议无特殊约定的，</w:t>
      </w:r>
      <w:r>
        <w:rPr>
          <w:rFonts w:hint="eastAsia" w:ascii="宋体" w:hAnsi="宋体" w:eastAsia="宋体" w:cs="宋体"/>
          <w:bCs/>
          <w:color w:val="000000"/>
          <w:highlight w:val="none"/>
        </w:rPr>
        <w:t>对</w:t>
      </w:r>
      <w:r>
        <w:rPr>
          <w:rFonts w:hint="eastAsia" w:ascii="宋体" w:hAnsi="宋体" w:cs="宋体"/>
          <w:bCs/>
          <w:color w:val="000000"/>
          <w:highlight w:val="none"/>
          <w:lang w:eastAsia="zh-CN"/>
        </w:rPr>
        <w:t>竞争性谈判采购文件</w:t>
      </w:r>
      <w:r>
        <w:rPr>
          <w:rFonts w:hint="eastAsia" w:ascii="宋体" w:hAnsi="宋体" w:eastAsia="宋体" w:cs="宋体"/>
          <w:bCs/>
          <w:color w:val="000000"/>
          <w:highlight w:val="none"/>
        </w:rPr>
        <w:t>中采购需求（含资格要求、采购预算和评分办法）的质疑由采购人受理并负责答复；对</w:t>
      </w:r>
      <w:r>
        <w:rPr>
          <w:rFonts w:hint="eastAsia" w:ascii="宋体" w:hAnsi="宋体" w:cs="宋体"/>
          <w:bCs/>
          <w:color w:val="000000"/>
          <w:highlight w:val="none"/>
          <w:lang w:eastAsia="zh-CN"/>
        </w:rPr>
        <w:t>竞争性谈判采购文件</w:t>
      </w:r>
      <w:r>
        <w:rPr>
          <w:rFonts w:hint="eastAsia" w:ascii="宋体" w:hAnsi="宋体" w:eastAsia="宋体" w:cs="宋体"/>
          <w:bCs/>
          <w:color w:val="000000"/>
          <w:highlight w:val="none"/>
        </w:rPr>
        <w:t>中的采购执行程序的质疑由采购代理机构受理并负责答复。</w:t>
      </w:r>
    </w:p>
    <w:p w14:paraId="3F0D3F5C">
      <w:pPr>
        <w:spacing w:line="360" w:lineRule="auto"/>
        <w:ind w:firstLine="420" w:firstLineChars="200"/>
        <w:rPr>
          <w:rFonts w:hint="eastAsia" w:ascii="宋体" w:hAnsi="宋体" w:eastAsia="宋体" w:cs="宋体"/>
          <w:bCs/>
          <w:color w:val="000000"/>
          <w:highlight w:val="none"/>
        </w:rPr>
      </w:pPr>
      <w:r>
        <w:rPr>
          <w:rFonts w:hint="eastAsia" w:ascii="宋体" w:hAnsi="宋体" w:eastAsia="宋体" w:cs="宋体"/>
          <w:bCs/>
          <w:color w:val="000000"/>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ABE4540">
      <w:pPr>
        <w:spacing w:line="360" w:lineRule="auto"/>
        <w:ind w:firstLine="420" w:firstLineChars="200"/>
        <w:rPr>
          <w:rFonts w:hint="eastAsia" w:ascii="宋体" w:hAnsi="宋体" w:eastAsia="宋体" w:cs="宋体"/>
          <w:bCs/>
          <w:color w:val="000000"/>
          <w:highlight w:val="none"/>
        </w:rPr>
      </w:pPr>
      <w:r>
        <w:rPr>
          <w:rFonts w:hint="eastAsia" w:ascii="宋体" w:hAnsi="宋体" w:eastAsia="宋体" w:cs="宋体"/>
          <w:bCs/>
          <w:color w:val="000000"/>
          <w:highlight w:val="none"/>
        </w:rPr>
        <w:t>（3）供应商认为成交结果使自己的权益受到损害的，应当在成交结果公告期限届满之日起7个工作日内提出质疑，由采购人受理并负责答复。</w:t>
      </w:r>
    </w:p>
    <w:p w14:paraId="61026A7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5798BC6">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000000"/>
          <w:highlight w:val="none"/>
        </w:rPr>
        <w:t>（质疑函格式后附）</w:t>
      </w:r>
      <w:r>
        <w:rPr>
          <w:rFonts w:hint="eastAsia" w:ascii="宋体" w:hAnsi="宋体" w:eastAsia="宋体" w:cs="宋体"/>
          <w:color w:val="000000"/>
          <w:highlight w:val="none"/>
        </w:rPr>
        <w:t>：</w:t>
      </w:r>
    </w:p>
    <w:p w14:paraId="743D499B">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（1）供应商的姓名或者名称、地址、邮编、联系人及联系电话；</w:t>
      </w:r>
    </w:p>
    <w:p w14:paraId="2EA43B7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（2）质疑项目的名称、编号；</w:t>
      </w:r>
    </w:p>
    <w:p w14:paraId="2C108DF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（3）具体、明确的质疑事项和与质疑事项相关的请求；</w:t>
      </w:r>
    </w:p>
    <w:p w14:paraId="2A464129">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（4）事实依据；</w:t>
      </w:r>
    </w:p>
    <w:p w14:paraId="37E6E0B6">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（5）必要的法律依据；</w:t>
      </w:r>
    </w:p>
    <w:p w14:paraId="4F8498B9">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（6）提出质疑的日期。</w:t>
      </w:r>
    </w:p>
    <w:p w14:paraId="23635161">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供应商为自然人的，应当由本人签字；供应商为法人或者其他组织的，应当由法定代表人、主要负责人，或者其委托代理人签字或者盖章，并加盖公章。</w:t>
      </w:r>
    </w:p>
    <w:p w14:paraId="1475A01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31.5采购人、采购代理机构认为供应商质疑不成立，或者成立但未对成交结果构成影响的，继续开展采购活动；认为供应商质疑成立且影响或者可能影响成交结果的，按照下列情况处理：</w:t>
      </w:r>
    </w:p>
    <w:p w14:paraId="624228C1">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（一）对采购文件提出的质疑，依法通过澄清或者修改可以继续开展采购活动的，澄清或者修改采购文件后继续开展采购活动；否则应当修改采购文件后重新开展采购活动。</w:t>
      </w:r>
    </w:p>
    <w:p w14:paraId="6CAB7CE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（二）对采购过程或者成交结果提出的质疑，合格供应商符合法定数量时，可以从合格的成交候选人中另行确定成交供应商的，应当依法另行确定成交供应商；否则应当重新开展采购活动。</w:t>
      </w:r>
    </w:p>
    <w:p w14:paraId="60A29F93">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质疑答复导致成交结果改变的，采购人或者采购代理机构应当将有关情况书面报告本级财政部门。</w:t>
      </w:r>
    </w:p>
    <w:p w14:paraId="207F6D7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45C6680">
      <w:pPr>
        <w:keepNext/>
        <w:keepLines/>
        <w:widowControl w:val="0"/>
        <w:spacing w:before="0" w:after="0" w:line="360" w:lineRule="auto"/>
        <w:ind w:firstLine="643" w:firstLineChars="200"/>
        <w:jc w:val="both"/>
        <w:outlineLvl w:val="2"/>
        <w:rPr>
          <w:rFonts w:hint="eastAsia" w:ascii="宋体" w:hAnsi="宋体" w:eastAsia="宋体" w:cs="宋体"/>
          <w:b w:val="0"/>
          <w:bCs/>
          <w:color w:val="000000"/>
          <w:kern w:val="2"/>
          <w:sz w:val="32"/>
          <w:szCs w:val="32"/>
          <w:highlight w:val="none"/>
          <w:lang w:val="en-US" w:eastAsia="zh-CN" w:bidi="ar-SA"/>
        </w:rPr>
      </w:pPr>
      <w:bookmarkStart w:id="17" w:name="_Toc80205930"/>
      <w:r>
        <w:rPr>
          <w:rFonts w:hint="eastAsia" w:ascii="宋体" w:hAnsi="宋体" w:eastAsia="宋体" w:cs="宋体"/>
          <w:b/>
          <w:bCs/>
          <w:color w:val="000000"/>
          <w:kern w:val="2"/>
          <w:sz w:val="32"/>
          <w:szCs w:val="32"/>
          <w:highlight w:val="none"/>
          <w:lang w:val="en-US" w:eastAsia="zh-CN" w:bidi="ar-SA"/>
        </w:rPr>
        <w:t>六</w:t>
      </w:r>
      <w:r>
        <w:rPr>
          <w:rFonts w:hint="eastAsia" w:ascii="宋体" w:hAnsi="宋体" w:eastAsia="宋体" w:cs="宋体"/>
          <w:b w:val="0"/>
          <w:bCs/>
          <w:color w:val="000000"/>
          <w:kern w:val="2"/>
          <w:sz w:val="32"/>
          <w:szCs w:val="32"/>
          <w:highlight w:val="none"/>
          <w:lang w:val="en-US" w:eastAsia="zh-CN" w:bidi="ar-SA"/>
        </w:rPr>
        <w:t>、验收</w:t>
      </w:r>
      <w:bookmarkEnd w:id="17"/>
    </w:p>
    <w:p w14:paraId="75916333">
      <w:pPr>
        <w:tabs>
          <w:tab w:val="left" w:pos="0"/>
        </w:tabs>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32.验收</w:t>
      </w:r>
    </w:p>
    <w:p w14:paraId="02634437">
      <w:pPr>
        <w:tabs>
          <w:tab w:val="left" w:pos="0"/>
        </w:tabs>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7EE6775">
      <w:pPr>
        <w:tabs>
          <w:tab w:val="left" w:pos="0"/>
        </w:tabs>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32.2采购人可以邀请参加本项目的其他供应商或者第三方机构参与验收。参与验收的供应商或者第三方机构的意见作为验收书的参考资料一并存档。</w:t>
      </w:r>
    </w:p>
    <w:p w14:paraId="1047D6A5">
      <w:pPr>
        <w:tabs>
          <w:tab w:val="left" w:pos="0"/>
        </w:tabs>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6F867EA">
      <w:pPr>
        <w:tabs>
          <w:tab w:val="left" w:pos="0"/>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792F025">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8" w:name="_Toc80205931"/>
      <w:r>
        <w:rPr>
          <w:rFonts w:hint="eastAsia" w:ascii="宋体" w:hAnsi="宋体" w:eastAsia="宋体" w:cs="宋体"/>
          <w:b w:val="0"/>
          <w:bCs w:val="0"/>
          <w:color w:val="000000"/>
          <w:kern w:val="2"/>
          <w:sz w:val="32"/>
          <w:szCs w:val="32"/>
          <w:highlight w:val="none"/>
          <w:lang w:val="en-US" w:eastAsia="zh-CN" w:bidi="ar-SA"/>
        </w:rPr>
        <w:t>七、其他事项</w:t>
      </w:r>
      <w:bookmarkEnd w:id="18"/>
    </w:p>
    <w:p w14:paraId="78E2785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33.代理服务费</w:t>
      </w:r>
    </w:p>
    <w:p w14:paraId="6C128190">
      <w:pPr>
        <w:tabs>
          <w:tab w:val="left" w:pos="2835"/>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代理服务收费标准及缴费账户详见“供应商须知前附表”，供应商为联合体的，可以由联合体中的一方或者多方共同交纳代理服务费。</w:t>
      </w:r>
    </w:p>
    <w:p w14:paraId="6B686FE3">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34.需要补充的其他内容</w:t>
      </w:r>
    </w:p>
    <w:p w14:paraId="518E7923">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34.1本谈判文件解释规则详见“供应商须知前附表”。</w:t>
      </w:r>
    </w:p>
    <w:p w14:paraId="3799DE3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kern w:val="0"/>
          <w:szCs w:val="21"/>
          <w:highlight w:val="none"/>
        </w:rPr>
        <w:t>34.2 其他事</w:t>
      </w:r>
      <w:r>
        <w:rPr>
          <w:rFonts w:hint="eastAsia" w:ascii="宋体" w:hAnsi="宋体" w:eastAsia="宋体" w:cs="宋体"/>
          <w:color w:val="000000"/>
          <w:highlight w:val="none"/>
        </w:rPr>
        <w:t>项详见“供应商须知前附表”。</w:t>
      </w:r>
    </w:p>
    <w:p w14:paraId="400C6441">
      <w:pPr>
        <w:widowControl w:val="0"/>
        <w:spacing w:line="360" w:lineRule="auto"/>
        <w:ind w:firstLine="40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0"/>
          <w:szCs w:val="21"/>
          <w:highlight w:val="none"/>
          <w:lang w:val="en-US" w:eastAsia="zh-CN" w:bidi="ar-SA"/>
        </w:rPr>
        <w:t>34.3</w:t>
      </w:r>
      <w:r>
        <w:rPr>
          <w:rFonts w:hint="eastAsia" w:ascii="宋体" w:hAnsi="宋体" w:eastAsia="宋体" w:cs="宋体"/>
          <w:color w:val="000000"/>
          <w:kern w:val="0"/>
          <w:sz w:val="21"/>
          <w:szCs w:val="21"/>
          <w:highlight w:val="none"/>
          <w:lang w:val="en-US" w:eastAsia="zh-CN" w:bidi="ar-SA"/>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3581B92F">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在货物采购项目中，货物由中小企业制造，即货物由中小企业生产且使用该中小企业商号或者注册商标，不对其中涉及的工程承建商和货物的承接商作出要求；</w:t>
      </w:r>
    </w:p>
    <w:p w14:paraId="7C3102A1">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1811B5E5">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依据本文件规定享受扶持政策获得政府采购合同的，小微企业不得将合同分包给大中型企业，中型企业不得将合同分包给大型企业。</w:t>
      </w:r>
    </w:p>
    <w:p w14:paraId="59D377C8">
      <w:pPr>
        <w:spacing w:line="360" w:lineRule="auto"/>
        <w:ind w:firstLine="422" w:firstLineChars="200"/>
        <w:rPr>
          <w:rFonts w:hint="eastAsia" w:ascii="宋体" w:hAnsi="宋体" w:eastAsia="宋体" w:cs="宋体"/>
          <w:color w:val="000000"/>
          <w:sz w:val="24"/>
          <w:highlight w:val="none"/>
        </w:rPr>
      </w:pPr>
      <w:r>
        <w:rPr>
          <w:rFonts w:hint="eastAsia" w:ascii="宋体" w:hAnsi="宋体" w:eastAsia="宋体" w:cs="宋体"/>
          <w:b/>
          <w:color w:val="000000"/>
          <w:highlight w:val="none"/>
        </w:rPr>
        <w:br w:type="page"/>
      </w:r>
    </w:p>
    <w:p w14:paraId="252EA0A5">
      <w:pPr>
        <w:keepNext/>
        <w:keepLines/>
        <w:widowControl w:val="0"/>
        <w:spacing w:before="340" w:after="330" w:line="400" w:lineRule="exact"/>
        <w:jc w:val="center"/>
        <w:outlineLvl w:val="0"/>
        <w:rPr>
          <w:rFonts w:hint="eastAsia" w:ascii="宋体" w:hAnsi="宋体" w:eastAsia="宋体" w:cs="宋体"/>
          <w:b/>
          <w:bCs w:val="0"/>
          <w:color w:val="000000"/>
          <w:kern w:val="44"/>
          <w:sz w:val="32"/>
          <w:szCs w:val="32"/>
          <w:highlight w:val="none"/>
          <w:lang w:val="en-US" w:eastAsia="zh-CN" w:bidi="ar-SA"/>
        </w:rPr>
      </w:pPr>
      <w:bookmarkStart w:id="19" w:name="_Toc80205932"/>
      <w:r>
        <w:rPr>
          <w:rFonts w:hint="eastAsia" w:ascii="宋体" w:hAnsi="宋体" w:eastAsia="宋体" w:cs="宋体"/>
          <w:b/>
          <w:bCs w:val="0"/>
          <w:color w:val="000000"/>
          <w:kern w:val="44"/>
          <w:sz w:val="32"/>
          <w:szCs w:val="32"/>
          <w:highlight w:val="none"/>
          <w:lang w:val="en-US" w:eastAsia="zh-CN" w:bidi="ar-SA"/>
        </w:rPr>
        <w:t>第四章评审程序、评审方法和成交标准</w:t>
      </w:r>
      <w:bookmarkEnd w:id="19"/>
    </w:p>
    <w:p w14:paraId="67F207BA">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0" w:name="_Toc80205933"/>
      <w:r>
        <w:rPr>
          <w:rFonts w:hint="eastAsia" w:ascii="宋体" w:hAnsi="宋体" w:eastAsia="宋体" w:cs="宋体"/>
          <w:b w:val="0"/>
          <w:bCs/>
          <w:color w:val="000000"/>
          <w:kern w:val="2"/>
          <w:sz w:val="32"/>
          <w:szCs w:val="32"/>
          <w:highlight w:val="none"/>
          <w:lang w:val="en-US" w:eastAsia="zh-CN" w:bidi="ar-SA"/>
        </w:rPr>
        <w:t>第一节 评审程序和评审方法</w:t>
      </w:r>
      <w:bookmarkEnd w:id="20"/>
    </w:p>
    <w:p w14:paraId="447BD547">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1.确认谈判文件</w:t>
      </w:r>
    </w:p>
    <w:p w14:paraId="17D392D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由谈判小组确认谈判文件。</w:t>
      </w:r>
    </w:p>
    <w:p w14:paraId="552143E0">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2.资格审查</w:t>
      </w:r>
    </w:p>
    <w:p w14:paraId="746EA91A">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2.1响应文件开启后，谈判小组依法对供应商的资格证明文件进行审查。</w:t>
      </w:r>
    </w:p>
    <w:p w14:paraId="4389975A">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注：采购人代表或者采购代理机构在资格审查结束前，对供应商进行信用查询。</w:t>
      </w:r>
    </w:p>
    <w:p w14:paraId="16EA7CC4">
      <w:pPr>
        <w:snapToGrid w:val="0"/>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（1）查询渠道：“广西政府采购云”平台“信用中国”网站(</w:t>
      </w:r>
      <w:r>
        <w:rPr>
          <w:rFonts w:hint="eastAsia" w:ascii="宋体" w:hAnsi="宋体" w:eastAsia="宋体" w:cs="宋体"/>
          <w:color w:val="000000"/>
          <w:highlight w:val="none"/>
        </w:rPr>
        <w:fldChar w:fldCharType="begin"/>
      </w:r>
      <w:r>
        <w:rPr>
          <w:rFonts w:hint="eastAsia" w:ascii="宋体" w:hAnsi="宋体" w:eastAsia="宋体" w:cs="宋体"/>
          <w:color w:val="000000"/>
          <w:highlight w:val="none"/>
        </w:rPr>
        <w:instrText xml:space="preserve"> HYPERLINK "http://www.creditchina.gov.cn" </w:instrText>
      </w:r>
      <w:r>
        <w:rPr>
          <w:rFonts w:hint="eastAsia" w:ascii="宋体" w:hAnsi="宋体" w:eastAsia="宋体" w:cs="宋体"/>
          <w:color w:val="000000"/>
          <w:highlight w:val="none"/>
        </w:rPr>
        <w:fldChar w:fldCharType="separate"/>
      </w:r>
      <w:r>
        <w:rPr>
          <w:rStyle w:val="37"/>
          <w:rFonts w:hint="eastAsia" w:ascii="宋体" w:hAnsi="宋体" w:eastAsia="宋体" w:cs="宋体"/>
          <w:color w:val="000000"/>
          <w:highlight w:val="none"/>
        </w:rPr>
        <w:t>www.creditchina.gov.cn</w:t>
      </w:r>
      <w:r>
        <w:rPr>
          <w:rStyle w:val="37"/>
          <w:rFonts w:hint="eastAsia" w:ascii="宋体" w:hAnsi="宋体" w:eastAsia="宋体" w:cs="宋体"/>
          <w:color w:val="000000"/>
          <w:highlight w:val="none"/>
        </w:rPr>
        <w:fldChar w:fldCharType="end"/>
      </w:r>
      <w:r>
        <w:rPr>
          <w:rFonts w:hint="eastAsia" w:ascii="宋体" w:hAnsi="宋体" w:eastAsia="宋体" w:cs="宋体"/>
          <w:color w:val="000000"/>
          <w:szCs w:val="21"/>
          <w:highlight w:val="none"/>
        </w:rPr>
        <w:t>)、中国政府采购网(</w:t>
      </w:r>
      <w:r>
        <w:rPr>
          <w:rFonts w:hint="eastAsia" w:ascii="宋体" w:hAnsi="宋体" w:eastAsia="宋体" w:cs="宋体"/>
          <w:color w:val="000000"/>
          <w:highlight w:val="none"/>
        </w:rPr>
        <w:fldChar w:fldCharType="begin"/>
      </w:r>
      <w:r>
        <w:rPr>
          <w:rFonts w:hint="eastAsia" w:ascii="宋体" w:hAnsi="宋体" w:eastAsia="宋体" w:cs="宋体"/>
          <w:color w:val="000000"/>
          <w:highlight w:val="none"/>
        </w:rPr>
        <w:instrText xml:space="preserve"> HYPERLINK "http://www.ccgp.gov.cn" </w:instrText>
      </w:r>
      <w:r>
        <w:rPr>
          <w:rFonts w:hint="eastAsia" w:ascii="宋体" w:hAnsi="宋体" w:eastAsia="宋体" w:cs="宋体"/>
          <w:color w:val="000000"/>
          <w:highlight w:val="none"/>
        </w:rPr>
        <w:fldChar w:fldCharType="separate"/>
      </w:r>
      <w:r>
        <w:rPr>
          <w:rStyle w:val="37"/>
          <w:rFonts w:hint="eastAsia" w:ascii="宋体" w:hAnsi="宋体" w:eastAsia="宋体" w:cs="宋体"/>
          <w:color w:val="000000"/>
          <w:highlight w:val="none"/>
        </w:rPr>
        <w:t>www.ccgp.gov.cn</w:t>
      </w:r>
      <w:r>
        <w:rPr>
          <w:rStyle w:val="37"/>
          <w:rFonts w:hint="eastAsia" w:ascii="宋体" w:hAnsi="宋体" w:eastAsia="宋体" w:cs="宋体"/>
          <w:color w:val="000000"/>
          <w:highlight w:val="none"/>
        </w:rPr>
        <w:fldChar w:fldCharType="end"/>
      </w:r>
      <w:r>
        <w:rPr>
          <w:rFonts w:hint="eastAsia" w:ascii="宋体" w:hAnsi="宋体" w:eastAsia="宋体" w:cs="宋体"/>
          <w:color w:val="000000"/>
          <w:szCs w:val="21"/>
          <w:highlight w:val="none"/>
        </w:rPr>
        <w:t>)链接入口。</w:t>
      </w:r>
    </w:p>
    <w:p w14:paraId="37E24116">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（2）信用查询截止时点：资格审查结束前。</w:t>
      </w:r>
    </w:p>
    <w:p w14:paraId="13A1CED2">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查询记录和证据留存方式：在查询网站中直接打印查询记录，截图另存为电子文档作为评审资料保存。</w:t>
      </w:r>
    </w:p>
    <w:p w14:paraId="7689E61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5D852F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2.2资格审查标准为本谈判文件中载明对供应商资格要求的条件。资格审查采用合格制，凡符合谈判文件规定的供应商资格要求的响应文件均通过资格审查。</w:t>
      </w:r>
    </w:p>
    <w:p w14:paraId="61171EC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2.3供应商有下列情形之一的，资格审查不通过，其响应文件按无效响应处理：</w:t>
      </w:r>
    </w:p>
    <w:p w14:paraId="77C04C5C">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（1）不具备谈判文件中规定的资格要求的；</w:t>
      </w:r>
    </w:p>
    <w:p w14:paraId="1A3D4A8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（2）响应文件未提供任一项“供应商须知前附表”资格证明文件规定的“必须提供”的文件资料的；</w:t>
      </w:r>
    </w:p>
    <w:p w14:paraId="7E45858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（3）响应文件提供的资格证明文件出现任一项不符合“供应商须知前附表”资格证明文件规定的“必须提供”的文件资料要求或者无效的。</w:t>
      </w:r>
    </w:p>
    <w:p w14:paraId="58594F2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（4）同一合同项下的不同供应商，单位负责人为同一人或者存在直接控股、管理关系的；为本项目提供过整体设计、规范编制或者项目管理、监理、检测等货物的。</w:t>
      </w:r>
    </w:p>
    <w:p w14:paraId="2AB4913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2.4通过资格审查的合格供应商不足3家的，不得进入符合性审查环节，采购人或者采购代理机构应当重新开展采购活动。</w:t>
      </w:r>
    </w:p>
    <w:p w14:paraId="387E1641">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3.符合性审查</w:t>
      </w:r>
    </w:p>
    <w:p w14:paraId="488F1EB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3.1由谈判小组对通过资格审查的合格供应商的响应文件的响应报价、商务、技术等实质性要求进行符合性审查，以确定其是否满足谈判文件的实质性要求。</w:t>
      </w:r>
    </w:p>
    <w:p w14:paraId="398091C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EC15621">
      <w:pPr>
        <w:spacing w:line="360" w:lineRule="auto"/>
        <w:ind w:firstLine="420" w:firstLineChars="200"/>
        <w:rPr>
          <w:rFonts w:hint="eastAsia" w:ascii="宋体" w:hAnsi="宋体" w:eastAsia="宋体" w:cs="宋体"/>
          <w:color w:val="000000"/>
          <w:spacing w:val="-6"/>
          <w:szCs w:val="21"/>
          <w:highlight w:val="none"/>
        </w:rPr>
      </w:pPr>
      <w:r>
        <w:rPr>
          <w:rFonts w:hint="eastAsia" w:ascii="宋体" w:hAnsi="宋体" w:eastAsia="宋体" w:cs="宋体"/>
          <w:color w:val="000000"/>
          <w:szCs w:val="21"/>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eastAsia="宋体" w:cs="宋体"/>
          <w:color w:val="000000"/>
          <w:spacing w:val="-6"/>
          <w:szCs w:val="21"/>
          <w:highlight w:val="none"/>
        </w:rPr>
        <w:t>。供应商为自然人的，必须由本人签字并附身份证明。</w:t>
      </w:r>
    </w:p>
    <w:p w14:paraId="5CD61413">
      <w:pPr>
        <w:spacing w:line="360" w:lineRule="auto"/>
        <w:ind w:firstLine="396" w:firstLineChars="200"/>
        <w:rPr>
          <w:rFonts w:hint="eastAsia" w:ascii="宋体" w:hAnsi="宋体" w:eastAsia="宋体" w:cs="宋体"/>
          <w:color w:val="000000"/>
          <w:szCs w:val="21"/>
          <w:highlight w:val="none"/>
        </w:rPr>
      </w:pPr>
      <w:r>
        <w:rPr>
          <w:rFonts w:hint="eastAsia" w:ascii="宋体" w:hAnsi="宋体" w:eastAsia="宋体" w:cs="宋体"/>
          <w:color w:val="000000"/>
          <w:spacing w:val="-6"/>
          <w:szCs w:val="21"/>
          <w:highlight w:val="none"/>
        </w:rPr>
        <w:t>3.4</w:t>
      </w:r>
      <w:r>
        <w:rPr>
          <w:rFonts w:hint="eastAsia" w:ascii="宋体" w:hAnsi="宋体" w:eastAsia="宋体" w:cs="宋体"/>
          <w:color w:val="000000"/>
          <w:szCs w:val="21"/>
          <w:highlight w:val="none"/>
        </w:rPr>
        <w:t xml:space="preserve">首次响应文件报价出现前后不一致的，按照下列规定修正： </w:t>
      </w:r>
    </w:p>
    <w:p w14:paraId="5CDC9E7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（1）响应文件中报价表内容与响应文件中相应内容不一致的，以报价表为准；</w:t>
      </w:r>
    </w:p>
    <w:p w14:paraId="533E78B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（2）大写金额和小写金额不一致的，以大写金额为准；</w:t>
      </w:r>
    </w:p>
    <w:p w14:paraId="261C4C3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（3）单价金额小数点或者百分比有明显错位的，以报价表的总价为准，并修改单价；</w:t>
      </w:r>
    </w:p>
    <w:p w14:paraId="4DA9B8D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（4）总价金额与按单价汇总金额不一致的，以单价金额计算结果为准。</w:t>
      </w:r>
    </w:p>
    <w:p w14:paraId="5300189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同时出现两种以上不一致的，按照以上（1）-（4）规定的顺序逐条进行修正。修正后的报价经供应商确认后产生约束力，供应商不确认的，其响应文件按无效响应处理。</w:t>
      </w:r>
    </w:p>
    <w:p w14:paraId="43E2C1C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3.5商务技术、报价评审</w:t>
      </w:r>
    </w:p>
    <w:p w14:paraId="335AEB7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在评审时，如发现下列情形之一的，将被视为响应文件无效处理：</w:t>
      </w:r>
    </w:p>
    <w:p w14:paraId="7D6F271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（1）商务技术评审</w:t>
      </w:r>
    </w:p>
    <w:p w14:paraId="0CD9C0E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1）响应文件未按谈判文件要求签署、盖章；</w:t>
      </w:r>
    </w:p>
    <w:p w14:paraId="5D4DC93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2）委托代理人未能出具有效身份证明或者出具的身份证明与授权委托书中的信息不符； </w:t>
      </w:r>
    </w:p>
    <w:p w14:paraId="0091AEF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5CD258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4）商务条款中标“▲”的条款发生负偏离的或者允许负偏离的条款数超过“供应商须知前附表”规定项数的或者标明实质性的要求发生负偏离；</w:t>
      </w:r>
    </w:p>
    <w:p w14:paraId="7E0AD48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5）未对竞标有效期作出响应或者响应文件承诺的竞标有效期不满足谈判文件要求；</w:t>
      </w:r>
    </w:p>
    <w:p w14:paraId="57CBB44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6）响应文件的实质性内容未使用中文表述、使用计量单位不符合谈判文件要求；</w:t>
      </w:r>
    </w:p>
    <w:p w14:paraId="18BFAA9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7）响应文件中的文件资料因填写不齐全或者内容虚假或者出现其他情形而导致被谈判小组认定无效；</w:t>
      </w:r>
    </w:p>
    <w:p w14:paraId="779E942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8）响应文件含有采购人不能接受的附加条件；</w:t>
      </w:r>
    </w:p>
    <w:p w14:paraId="523EC25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9）属于“供应商须知正文”第7.5条情形；</w:t>
      </w:r>
    </w:p>
    <w:p w14:paraId="3FA0FE6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10）技术需求中标“▲”的条款发生负偏离的或者允许负偏离的条款数超过“供应商须知前附表”规定项数的或者标明实质性的要求发生负偏离；</w:t>
      </w:r>
    </w:p>
    <w:p w14:paraId="3A1CDCF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11）虚假竞标，或者出现其他情形而导致被谈判小组认定无效；</w:t>
      </w:r>
    </w:p>
    <w:p w14:paraId="5E60E31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12）竞标技术方案不明确，谈判文件未允许但响应文件中存在一个或者一个以上备选（替代）竞标方案；</w:t>
      </w:r>
    </w:p>
    <w:p w14:paraId="093DDE2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13）响应文件标注的项目名称或者项目编号与</w:t>
      </w:r>
      <w:r>
        <w:rPr>
          <w:rFonts w:hint="eastAsia" w:ascii="宋体" w:hAnsi="宋体" w:cs="宋体"/>
          <w:color w:val="000000"/>
          <w:szCs w:val="21"/>
          <w:highlight w:val="none"/>
          <w:lang w:eastAsia="zh-CN"/>
        </w:rPr>
        <w:t>竞争性谈判采购文件</w:t>
      </w:r>
      <w:r>
        <w:rPr>
          <w:rFonts w:hint="eastAsia" w:ascii="宋体" w:hAnsi="宋体" w:eastAsia="宋体" w:cs="宋体"/>
          <w:color w:val="000000"/>
          <w:szCs w:val="21"/>
          <w:highlight w:val="none"/>
        </w:rPr>
        <w:t>标注的项目名称或者项目编号不一致的；</w:t>
      </w:r>
    </w:p>
    <w:p w14:paraId="697D06F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14）未响应谈判文件实质性要求；</w:t>
      </w:r>
    </w:p>
    <w:p w14:paraId="0B50AA0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15）法律、法规和谈判文件规定的其他无效情形。</w:t>
      </w:r>
    </w:p>
    <w:p w14:paraId="1C9E76D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（2）报价评审</w:t>
      </w:r>
    </w:p>
    <w:p w14:paraId="70FE94C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 响应文件未提供“供应商须知前附表” 报价文件中规定的“响应报价表”；</w:t>
      </w:r>
    </w:p>
    <w:p w14:paraId="55BADC8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2）未采用人民币报价或者未按照谈判文件标明的币种报价；</w:t>
      </w:r>
    </w:p>
    <w:p w14:paraId="24562C6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D66318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69120D8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5B5B61F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6）响应文件响应的标的数量及单位与竞争性谈判采购文件要求实质性不一致的。</w:t>
      </w:r>
    </w:p>
    <w:p w14:paraId="7B8E8F3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6FB8A7A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3.7通过符合性审查的合格供应商不足3家的，不得进入谈判环节，应当重新开展采购活动。</w:t>
      </w:r>
    </w:p>
    <w:p w14:paraId="3ADA7C15">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4.谈判程序</w:t>
      </w:r>
    </w:p>
    <w:p w14:paraId="58E1F461">
      <w:pPr>
        <w:spacing w:line="360" w:lineRule="auto"/>
        <w:ind w:firstLine="420" w:firstLineChars="200"/>
        <w:rPr>
          <w:rFonts w:hint="eastAsia" w:ascii="宋体" w:hAnsi="宋体" w:eastAsia="宋体" w:cs="宋体"/>
          <w:b/>
          <w:color w:val="000000"/>
          <w:kern w:val="0"/>
          <w:szCs w:val="21"/>
          <w:highlight w:val="none"/>
        </w:rPr>
      </w:pPr>
      <w:r>
        <w:rPr>
          <w:rFonts w:hint="eastAsia" w:ascii="宋体" w:hAnsi="宋体" w:eastAsia="宋体" w:cs="宋体"/>
          <w:color w:val="000000"/>
          <w:kern w:val="0"/>
          <w:szCs w:val="21"/>
          <w:highlight w:val="none"/>
        </w:rPr>
        <w:t>4.1谈判小组按照“供应商须知前附表”确定的</w:t>
      </w:r>
      <w:r>
        <w:rPr>
          <w:rFonts w:hint="eastAsia" w:ascii="宋体" w:hAnsi="宋体" w:eastAsia="宋体" w:cs="宋体"/>
          <w:color w:val="000000"/>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000000"/>
          <w:szCs w:val="21"/>
          <w:highlight w:val="none"/>
        </w:rPr>
        <w:t>其响应文件按无效响应处理。</w:t>
      </w:r>
    </w:p>
    <w:p w14:paraId="165ED86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01BDF31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4.3对谈判文件作出的实质性变动是谈判文件的有效组成部分，由谈判小组及时以电子澄清函形式同时通知所有参加谈判的供应商。</w:t>
      </w:r>
    </w:p>
    <w:p w14:paraId="078DDF1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305BF50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4.5谈判中，</w:t>
      </w:r>
      <w:r>
        <w:rPr>
          <w:rFonts w:hint="eastAsia" w:ascii="宋体" w:hAnsi="宋体" w:eastAsia="宋体" w:cs="宋体"/>
          <w:color w:val="000000"/>
          <w:spacing w:val="-6"/>
          <w:szCs w:val="21"/>
          <w:highlight w:val="none"/>
        </w:rPr>
        <w:t>谈判的任何一方不得透露与谈判有关的其他供应商的技术资料、价格和其他信息。</w:t>
      </w:r>
    </w:p>
    <w:p w14:paraId="566A20E1">
      <w:pPr>
        <w:widowControl/>
        <w:tabs>
          <w:tab w:val="left" w:pos="540"/>
        </w:tabs>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4.6谈判小组应对谈判过程和重要谈判内容进行记录，作为</w:t>
      </w:r>
      <w:r>
        <w:rPr>
          <w:rFonts w:hint="eastAsia" w:ascii="宋体" w:hAnsi="宋体" w:eastAsia="宋体" w:cs="宋体"/>
          <w:color w:val="000000"/>
          <w:szCs w:val="21"/>
          <w:highlight w:val="none"/>
          <w:lang w:eastAsia="zh-CN"/>
        </w:rPr>
        <w:t>评审报告</w:t>
      </w:r>
      <w:r>
        <w:rPr>
          <w:rFonts w:hint="eastAsia" w:ascii="宋体" w:hAnsi="宋体" w:eastAsia="宋体" w:cs="宋体"/>
          <w:color w:val="000000"/>
          <w:szCs w:val="21"/>
          <w:highlight w:val="none"/>
        </w:rPr>
        <w:t>一部分，谈判小组在记录上签字确认。</w:t>
      </w:r>
      <w:r>
        <w:rPr>
          <w:rFonts w:hint="eastAsia" w:ascii="宋体" w:hAnsi="宋体" w:eastAsia="宋体" w:cs="宋体"/>
          <w:b/>
          <w:color w:val="000000"/>
          <w:highlight w:val="none"/>
        </w:rPr>
        <w:t>主要内容包括：</w:t>
      </w:r>
    </w:p>
    <w:p w14:paraId="75ABD57A">
      <w:pPr>
        <w:widowControl w:val="0"/>
        <w:adjustRightInd w:val="0"/>
        <w:spacing w:before="0" w:line="360" w:lineRule="auto"/>
        <w:ind w:firstLine="396" w:firstLineChars="200"/>
        <w:jc w:val="both"/>
        <w:rPr>
          <w:rFonts w:hint="eastAsia" w:ascii="宋体" w:hAnsi="宋体" w:eastAsia="宋体" w:cs="宋体"/>
          <w:color w:val="000000"/>
          <w:spacing w:val="-6"/>
          <w:kern w:val="2"/>
          <w:sz w:val="21"/>
          <w:szCs w:val="21"/>
          <w:highlight w:val="none"/>
          <w:lang w:val="en-US" w:eastAsia="zh-CN" w:bidi="ar-SA"/>
        </w:rPr>
      </w:pPr>
      <w:r>
        <w:rPr>
          <w:rFonts w:hint="eastAsia" w:ascii="宋体" w:hAnsi="宋体" w:eastAsia="宋体" w:cs="宋体"/>
          <w:color w:val="000000"/>
          <w:spacing w:val="-6"/>
          <w:kern w:val="2"/>
          <w:sz w:val="21"/>
          <w:szCs w:val="21"/>
          <w:highlight w:val="none"/>
          <w:lang w:val="en-US" w:eastAsia="zh-CN" w:bidi="ar-SA"/>
        </w:rPr>
        <w:t>（1）按照相关规定进行公示的，公示情况说明；</w:t>
      </w:r>
    </w:p>
    <w:p w14:paraId="0BA0DE44">
      <w:pPr>
        <w:widowControl w:val="0"/>
        <w:adjustRightInd w:val="0"/>
        <w:spacing w:before="0" w:line="360" w:lineRule="auto"/>
        <w:ind w:firstLine="396" w:firstLineChars="200"/>
        <w:jc w:val="both"/>
        <w:rPr>
          <w:rFonts w:hint="eastAsia" w:ascii="宋体" w:hAnsi="宋体" w:eastAsia="宋体" w:cs="宋体"/>
          <w:color w:val="000000"/>
          <w:spacing w:val="-6"/>
          <w:kern w:val="2"/>
          <w:sz w:val="21"/>
          <w:szCs w:val="21"/>
          <w:highlight w:val="none"/>
          <w:lang w:val="en-US" w:eastAsia="zh-CN" w:bidi="ar-SA"/>
        </w:rPr>
      </w:pPr>
      <w:r>
        <w:rPr>
          <w:rFonts w:hint="eastAsia" w:ascii="宋体" w:hAnsi="宋体" w:eastAsia="宋体" w:cs="宋体"/>
          <w:color w:val="000000"/>
          <w:spacing w:val="-6"/>
          <w:kern w:val="2"/>
          <w:sz w:val="21"/>
          <w:szCs w:val="21"/>
          <w:highlight w:val="none"/>
          <w:lang w:val="en-US" w:eastAsia="zh-CN" w:bidi="ar-SA"/>
        </w:rPr>
        <w:t>（2）谈判日期和地点，谈判人员名单；</w:t>
      </w:r>
    </w:p>
    <w:p w14:paraId="0388BF67">
      <w:pPr>
        <w:widowControl w:val="0"/>
        <w:adjustRightInd w:val="0"/>
        <w:spacing w:before="0" w:line="360" w:lineRule="auto"/>
        <w:ind w:firstLine="396" w:firstLineChars="200"/>
        <w:jc w:val="both"/>
        <w:rPr>
          <w:rFonts w:hint="eastAsia" w:ascii="宋体" w:hAnsi="宋体" w:eastAsia="宋体" w:cs="宋体"/>
          <w:color w:val="000000"/>
          <w:spacing w:val="-6"/>
          <w:kern w:val="2"/>
          <w:sz w:val="21"/>
          <w:szCs w:val="21"/>
          <w:highlight w:val="none"/>
          <w:lang w:val="en-US" w:eastAsia="zh-CN" w:bidi="ar-SA"/>
        </w:rPr>
      </w:pPr>
      <w:r>
        <w:rPr>
          <w:rFonts w:hint="eastAsia" w:ascii="宋体" w:hAnsi="宋体" w:eastAsia="宋体" w:cs="宋体"/>
          <w:color w:val="000000"/>
          <w:spacing w:val="-6"/>
          <w:kern w:val="2"/>
          <w:sz w:val="21"/>
          <w:szCs w:val="21"/>
          <w:highlight w:val="none"/>
          <w:lang w:val="en-US" w:eastAsia="zh-CN" w:bidi="ar-SA"/>
        </w:rPr>
        <w:t>（3）合同主要条款及价格商定情况。</w:t>
      </w:r>
    </w:p>
    <w:p w14:paraId="4A684356">
      <w:pPr>
        <w:widowControl/>
        <w:tabs>
          <w:tab w:val="left" w:pos="540"/>
        </w:tabs>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4.7谈判过程中重新提交的响应文件，供应商可以在开启前补充、修改。</w:t>
      </w:r>
    </w:p>
    <w:p w14:paraId="0B4AC54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4.8对谈判过程提交的响应文件进行有效性、完整性和响应程度审查，通过审查的合格供应商不足3家的，采购人或者采购代理机构应当重新开展采购活动。</w:t>
      </w:r>
    </w:p>
    <w:p w14:paraId="765EDC3A">
      <w:pPr>
        <w:spacing w:line="360" w:lineRule="auto"/>
        <w:ind w:firstLine="482" w:firstLineChars="200"/>
        <w:rPr>
          <w:rFonts w:hint="eastAsia" w:ascii="宋体" w:hAnsi="宋体" w:eastAsia="宋体" w:cs="宋体"/>
          <w:color w:val="000000"/>
          <w:szCs w:val="21"/>
          <w:highlight w:val="none"/>
        </w:rPr>
      </w:pPr>
      <w:r>
        <w:rPr>
          <w:rFonts w:hint="eastAsia" w:ascii="宋体" w:hAnsi="宋体" w:eastAsia="宋体" w:cs="宋体"/>
          <w:b/>
          <w:bCs/>
          <w:color w:val="000000"/>
          <w:sz w:val="24"/>
          <w:highlight w:val="none"/>
        </w:rPr>
        <w:t>5. 最后报价</w:t>
      </w:r>
    </w:p>
    <w:p w14:paraId="6B4260B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68683CE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4FB3754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5.3 最后报价是供应商响应文件的有效组成部分。</w:t>
      </w:r>
    </w:p>
    <w:p w14:paraId="7643D82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5.4已经提交响应文件的供应商，在提交最后报价之前，可以根据谈判情况退出谈判，退出谈判的供应商的响应文件按无效响应处理。</w:t>
      </w:r>
    </w:p>
    <w:p w14:paraId="3CF152A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5.5供应商未在规定时间内提交最后报价的</w:t>
      </w:r>
      <w:r>
        <w:rPr>
          <w:rFonts w:hint="eastAsia" w:ascii="宋体" w:hAnsi="宋体" w:eastAsia="宋体" w:cs="宋体"/>
          <w:b/>
          <w:color w:val="000000"/>
          <w:szCs w:val="21"/>
          <w:highlight w:val="none"/>
        </w:rPr>
        <w:t>，视同放弃报价权利退出谈判。</w:t>
      </w:r>
    </w:p>
    <w:p w14:paraId="4A6A43F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5.6最终响应文件的报价出现前后不一致的，按照本章第3.4条的规定修正。 </w:t>
      </w:r>
    </w:p>
    <w:p w14:paraId="4FB8EED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5.7修正后的最终报价出现下列情形的，按无效响应处理：</w:t>
      </w:r>
    </w:p>
    <w:p w14:paraId="04853BE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（1）供应商不确认的（全流程电子化评标采取在线确认）；</w:t>
      </w:r>
    </w:p>
    <w:p w14:paraId="58BA64D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14:paraId="3232BDF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（3）经供应商确认修正后的响应报价（包含首次报价、最后报价）超过分项采购预算金额或者最高限价的（如本项目公布了最高限价）。</w:t>
      </w:r>
    </w:p>
    <w:p w14:paraId="47DD43B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5.8经供应商确认修正后的最后报价作为评审及签订合同的依据。</w:t>
      </w:r>
    </w:p>
    <w:p w14:paraId="113258B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5.9供应商出现最后报价按无效响应处理或者响应文件按无效处理时</w:t>
      </w:r>
      <w:r>
        <w:rPr>
          <w:rFonts w:hint="eastAsia" w:ascii="宋体" w:hAnsi="宋体" w:eastAsia="宋体" w:cs="宋体"/>
          <w:color w:val="000000"/>
          <w:sz w:val="22"/>
          <w:szCs w:val="22"/>
          <w:highlight w:val="none"/>
        </w:rPr>
        <w:t>，谈判小组应当告知有关供应商</w:t>
      </w:r>
      <w:r>
        <w:rPr>
          <w:rFonts w:hint="eastAsia" w:ascii="宋体" w:hAnsi="宋体" w:eastAsia="宋体" w:cs="宋体"/>
          <w:color w:val="000000"/>
          <w:szCs w:val="21"/>
          <w:highlight w:val="none"/>
        </w:rPr>
        <w:t>。</w:t>
      </w:r>
    </w:p>
    <w:p w14:paraId="0A60067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5.10最后报价结束后，谈判小组不得再与供应商进行任何形式的商谈。</w:t>
      </w:r>
    </w:p>
    <w:p w14:paraId="4A3FE23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6. 最后报价政府采购政策性扣除</w:t>
      </w:r>
    </w:p>
    <w:p w14:paraId="6549898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（如为专门面向中小企业采购的项目或者采购包，则不再执行最后报价政府采购政策性扣除）</w:t>
      </w:r>
    </w:p>
    <w:p w14:paraId="440A234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6.1评审价为供应商的最后报价进行政策性扣除后的价格，评审价只是作为评审时使用。最终成交供应商的成交金额等于最后报价（如有修正，以确认修正后的最后报价为准）。</w:t>
      </w:r>
    </w:p>
    <w:p w14:paraId="159AEEE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6.2</w:t>
      </w:r>
      <w:r>
        <w:rPr>
          <w:rFonts w:hint="eastAsia" w:ascii="宋体" w:hAnsi="宋体" w:eastAsia="宋体" w:cs="宋体"/>
          <w:color w:val="000000"/>
          <w:highlight w:val="none"/>
        </w:rPr>
        <w:t>政策性扣除计算方法。</w:t>
      </w:r>
    </w:p>
    <w:p w14:paraId="3856B448">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根据《政府采购促进中小企业发展管理办法》（财库〔2020〕46号）及《广西壮族自治区财政厅关于持续优化政府采购营商环境推动高质量发展的通知》（桂财采〔2024〕55号）的规定，供应商在其响应文件中提供《中小企业声明函》，</w:t>
      </w:r>
      <w:r>
        <w:rPr>
          <w:rFonts w:hint="eastAsia" w:ascii="宋体" w:hAnsi="宋体" w:eastAsia="宋体" w:cs="宋体"/>
          <w:bCs/>
          <w:color w:val="000000"/>
          <w:szCs w:val="21"/>
          <w:highlight w:val="none"/>
        </w:rPr>
        <w:t>且其竞标全部货物均由小微企业</w:t>
      </w:r>
      <w:r>
        <w:rPr>
          <w:rFonts w:hint="eastAsia" w:ascii="宋体" w:hAnsi="宋体" w:cs="宋体"/>
          <w:bCs/>
          <w:color w:val="000000"/>
          <w:szCs w:val="21"/>
          <w:highlight w:val="none"/>
          <w:lang w:val="en-US" w:eastAsia="zh-CN"/>
        </w:rPr>
        <w:t>制造</w:t>
      </w:r>
      <w:r>
        <w:rPr>
          <w:rFonts w:hint="eastAsia" w:ascii="宋体" w:hAnsi="宋体" w:eastAsia="宋体" w:cs="宋体"/>
          <w:bCs/>
          <w:color w:val="000000"/>
          <w:szCs w:val="21"/>
          <w:highlight w:val="none"/>
        </w:rPr>
        <w:t>的</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对供应商的竞标报价给予10%的扣除，扣除后的价格为评审价，即评审价=竞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bCs/>
          <w:color w:val="000000"/>
          <w:szCs w:val="21"/>
          <w:highlight w:val="none"/>
          <w:u w:val="single"/>
        </w:rPr>
        <w:t xml:space="preserve"> 4% </w:t>
      </w:r>
      <w:r>
        <w:rPr>
          <w:rFonts w:hint="eastAsia" w:ascii="宋体" w:hAnsi="宋体" w:eastAsia="宋体" w:cs="宋体"/>
          <w:bCs/>
          <w:color w:val="000000"/>
          <w:szCs w:val="21"/>
          <w:highlight w:val="none"/>
        </w:rPr>
        <w:t>的扣除，用扣除后的价格参加评审，扣除后的价格为评审价，即评审价=竞标报价×（1-</w:t>
      </w:r>
      <w:r>
        <w:rPr>
          <w:rFonts w:hint="eastAsia" w:ascii="宋体" w:hAnsi="宋体" w:eastAsia="宋体" w:cs="宋体"/>
          <w:bCs/>
          <w:color w:val="000000"/>
          <w:szCs w:val="21"/>
          <w:highlight w:val="none"/>
          <w:u w:val="single"/>
        </w:rPr>
        <w:t xml:space="preserve"> 4</w:t>
      </w:r>
      <w:r>
        <w:rPr>
          <w:rFonts w:hint="eastAsia" w:ascii="宋体" w:hAnsi="宋体" w:eastAsia="宋体" w:cs="宋体"/>
          <w:bCs/>
          <w:color w:val="000000"/>
          <w:szCs w:val="21"/>
          <w:highlight w:val="none"/>
        </w:rPr>
        <w:t>%）。</w:t>
      </w:r>
    </w:p>
    <w:p w14:paraId="7F53F88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w:t>
      </w:r>
      <w:r>
        <w:rPr>
          <w:rFonts w:hint="eastAsia" w:ascii="宋体" w:hAnsi="宋体" w:eastAsia="宋体" w:cs="宋体"/>
          <w:color w:val="000000"/>
          <w:highlight w:val="none"/>
        </w:rPr>
        <w:t>属于小型、微型企业的，不重复享受政策。</w:t>
      </w:r>
    </w:p>
    <w:p w14:paraId="40053F0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000000"/>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3AD000B">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6.5除上述情况外，评审价＝最后报价。</w:t>
      </w:r>
    </w:p>
    <w:p w14:paraId="6488FCB8">
      <w:pPr>
        <w:spacing w:line="360" w:lineRule="auto"/>
        <w:ind w:firstLine="436" w:firstLineChars="181"/>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7.评审复核</w:t>
      </w:r>
    </w:p>
    <w:p w14:paraId="75BD703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7.1评审报告签署前，评审委员会要对评审结果进行复核，复核意见要体现在评审报告中。</w:t>
      </w:r>
    </w:p>
    <w:p w14:paraId="2EAB9F44">
      <w:pPr>
        <w:widowControl/>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kern w:val="0"/>
          <w:szCs w:val="21"/>
          <w:highlight w:val="none"/>
        </w:rPr>
        <w:t>7.2除资格性审查认定错误和价格计算错误外，采购人或者采购代理机构不得以任何理由组织重新评审。</w:t>
      </w:r>
    </w:p>
    <w:p w14:paraId="359F6F45">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1" w:name="_Toc80205934"/>
      <w:r>
        <w:rPr>
          <w:rFonts w:hint="eastAsia" w:ascii="宋体" w:hAnsi="宋体" w:eastAsia="宋体" w:cs="宋体"/>
          <w:b w:val="0"/>
          <w:bCs/>
          <w:color w:val="000000"/>
          <w:kern w:val="2"/>
          <w:sz w:val="32"/>
          <w:szCs w:val="32"/>
          <w:highlight w:val="none"/>
          <w:lang w:val="en-US" w:eastAsia="zh-CN" w:bidi="ar-SA"/>
        </w:rPr>
        <w:t>第二节 评审原则</w:t>
      </w:r>
      <w:bookmarkEnd w:id="21"/>
    </w:p>
    <w:p w14:paraId="0EDF3A4A">
      <w:pPr>
        <w:spacing w:line="360" w:lineRule="auto"/>
        <w:ind w:firstLine="482" w:firstLineChars="200"/>
        <w:jc w:val="left"/>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1.评审原则</w:t>
      </w:r>
    </w:p>
    <w:p w14:paraId="5A5D4757">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5BC2B1E5">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0C78722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1.3谈判小组发现</w:t>
      </w:r>
      <w:r>
        <w:rPr>
          <w:rFonts w:hint="eastAsia" w:ascii="宋体" w:hAnsi="宋体" w:cs="宋体"/>
          <w:color w:val="000000"/>
          <w:highlight w:val="none"/>
          <w:lang w:eastAsia="zh-CN"/>
        </w:rPr>
        <w:t>竞争性谈判采购文件</w:t>
      </w:r>
      <w:r>
        <w:rPr>
          <w:rFonts w:hint="eastAsia" w:ascii="宋体" w:hAnsi="宋体" w:eastAsia="宋体" w:cs="宋体"/>
          <w:color w:val="000000"/>
          <w:highlight w:val="none"/>
        </w:rPr>
        <w:t>存在歧义、重大缺陷导致评审工作无法进行，或者</w:t>
      </w:r>
      <w:r>
        <w:rPr>
          <w:rFonts w:hint="eastAsia" w:ascii="宋体" w:hAnsi="宋体" w:cs="宋体"/>
          <w:color w:val="000000"/>
          <w:highlight w:val="none"/>
          <w:lang w:eastAsia="zh-CN"/>
        </w:rPr>
        <w:t>竞争性谈判采购文件</w:t>
      </w:r>
      <w:r>
        <w:rPr>
          <w:rFonts w:hint="eastAsia" w:ascii="宋体" w:hAnsi="宋体" w:eastAsia="宋体" w:cs="宋体"/>
          <w:color w:val="000000"/>
          <w:highlight w:val="none"/>
        </w:rPr>
        <w:t>内容违反国家有关规定的，要停止评审工作并向采购人或采购代理机构书面说明情况，采购人或采购代理机构应当修改</w:t>
      </w:r>
      <w:r>
        <w:rPr>
          <w:rFonts w:hint="eastAsia" w:ascii="宋体" w:hAnsi="宋体" w:cs="宋体"/>
          <w:color w:val="000000"/>
          <w:highlight w:val="none"/>
          <w:lang w:eastAsia="zh-CN"/>
        </w:rPr>
        <w:t>竞争性谈判采购文件</w:t>
      </w:r>
      <w:r>
        <w:rPr>
          <w:rFonts w:hint="eastAsia" w:ascii="宋体" w:hAnsi="宋体" w:eastAsia="宋体" w:cs="宋体"/>
          <w:color w:val="000000"/>
          <w:highlight w:val="none"/>
        </w:rPr>
        <w:t>后重新组织采购活动；发现供应商提供虚假材料、串通等违法违规行为的，要及时向采购人或采购代理机构报告。</w:t>
      </w:r>
    </w:p>
    <w:p w14:paraId="02D2E7EB">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2.终止竞争性谈判采购活动</w:t>
      </w:r>
    </w:p>
    <w:p w14:paraId="3D27B958">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出现下列情形之一的，采购人或者采购代理机构应当终止竞争性谈判采购活动，发布项目终止公告并说明原因，重新开展采购活动：</w:t>
      </w:r>
    </w:p>
    <w:p w14:paraId="0AB701C7">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 xml:space="preserve">（1）因情况变化，不再符合规定的竞争性谈判采购方式适用情形的； </w:t>
      </w:r>
    </w:p>
    <w:p w14:paraId="479CBB07">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（2）出现影响采购公正的违法、违规行为的；</w:t>
      </w:r>
    </w:p>
    <w:p w14:paraId="18C688DD">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（3）在采购过程中符合竞争要求的供应商或者报价未超过采购预算的供应商不足3家的，但《政府采购非招标采购方式管理办法》第二十七条第二款规定的情形除外。</w:t>
      </w:r>
    </w:p>
    <w:p w14:paraId="181B661F">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2" w:name="_Toc80205935"/>
      <w:r>
        <w:rPr>
          <w:rFonts w:hint="eastAsia" w:ascii="宋体" w:hAnsi="宋体" w:eastAsia="宋体" w:cs="宋体"/>
          <w:b w:val="0"/>
          <w:bCs/>
          <w:color w:val="000000"/>
          <w:kern w:val="2"/>
          <w:sz w:val="32"/>
          <w:szCs w:val="32"/>
          <w:highlight w:val="none"/>
          <w:lang w:val="en-US" w:eastAsia="zh-CN" w:bidi="ar-SA"/>
        </w:rPr>
        <w:t xml:space="preserve">第三节 </w:t>
      </w:r>
      <w:bookmarkEnd w:id="22"/>
      <w:r>
        <w:rPr>
          <w:rFonts w:hint="eastAsia" w:ascii="宋体" w:hAnsi="宋体" w:eastAsia="宋体" w:cs="宋体"/>
          <w:b w:val="0"/>
          <w:bCs/>
          <w:color w:val="000000"/>
          <w:kern w:val="2"/>
          <w:sz w:val="32"/>
          <w:szCs w:val="32"/>
          <w:highlight w:val="none"/>
          <w:lang w:val="en-US" w:eastAsia="zh-CN" w:bidi="ar-SA"/>
        </w:rPr>
        <w:t>评审报告</w:t>
      </w:r>
    </w:p>
    <w:p w14:paraId="16E3D647">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1.成交标准</w:t>
      </w:r>
    </w:p>
    <w:p w14:paraId="68D697F0">
      <w:pPr>
        <w:spacing w:line="360" w:lineRule="auto"/>
        <w:ind w:firstLine="420" w:firstLineChars="200"/>
        <w:rPr>
          <w:rFonts w:hint="eastAsia" w:ascii="宋体" w:hAnsi="宋体" w:eastAsia="宋体" w:cs="宋体"/>
          <w:color w:val="000000"/>
          <w:sz w:val="24"/>
          <w:highlight w:val="none"/>
        </w:rPr>
      </w:pPr>
      <w:r>
        <w:rPr>
          <w:rFonts w:hint="eastAsia" w:ascii="宋体" w:hAnsi="宋体" w:eastAsia="宋体" w:cs="宋体"/>
          <w:color w:val="000000"/>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w:t>
      </w:r>
      <w:r>
        <w:rPr>
          <w:rFonts w:hint="eastAsia" w:ascii="宋体" w:hAnsi="宋体" w:cs="宋体"/>
          <w:color w:val="000000"/>
          <w:highlight w:val="none"/>
          <w:lang w:eastAsia="zh-CN"/>
        </w:rPr>
        <w:t>，</w:t>
      </w:r>
      <w:r>
        <w:rPr>
          <w:rFonts w:hint="eastAsia" w:ascii="宋体" w:hAnsi="宋体" w:eastAsia="宋体" w:cs="宋体"/>
          <w:color w:val="000000"/>
          <w:highlight w:val="none"/>
        </w:rPr>
        <w:t>并在线编写电子评审报告。</w:t>
      </w:r>
    </w:p>
    <w:p w14:paraId="0B957299">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2.评标争议事项处理</w:t>
      </w:r>
    </w:p>
    <w:p w14:paraId="38179CBE">
      <w:pPr>
        <w:widowControl w:val="0"/>
        <w:adjustRightInd w:val="0"/>
        <w:spacing w:before="0" w:line="360" w:lineRule="auto"/>
        <w:ind w:firstLine="420" w:firstLineChars="200"/>
        <w:jc w:val="both"/>
        <w:rPr>
          <w:rFonts w:hint="eastAsia" w:ascii="宋体" w:hAnsi="宋体" w:eastAsia="宋体" w:cs="宋体"/>
          <w:color w:val="000000"/>
          <w:kern w:val="2"/>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谈判小组成员对需要共同认定的事项存在争议的，应当按照少数服从多数的原则作出结论。持不同意见的谈判小组成员应当在评审报告上签署不同意见及理由，否则视为同意评审报告。</w:t>
      </w:r>
    </w:p>
    <w:p w14:paraId="2E54E700">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3" w:name="_Toc80205936"/>
      <w:r>
        <w:rPr>
          <w:rFonts w:hint="eastAsia" w:ascii="宋体" w:hAnsi="宋体" w:eastAsia="宋体" w:cs="宋体"/>
          <w:b w:val="0"/>
          <w:bCs/>
          <w:color w:val="000000"/>
          <w:kern w:val="2"/>
          <w:sz w:val="32"/>
          <w:szCs w:val="32"/>
          <w:highlight w:val="none"/>
          <w:lang w:val="en-US" w:eastAsia="zh-CN" w:bidi="ar-SA"/>
        </w:rPr>
        <w:t>第四节 评审过程的保密与录像</w:t>
      </w:r>
      <w:bookmarkEnd w:id="23"/>
    </w:p>
    <w:p w14:paraId="31A8520A">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1.保密。</w:t>
      </w:r>
    </w:p>
    <w:p w14:paraId="17E73136">
      <w:pPr>
        <w:widowControl/>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6C2BF3B">
      <w:pPr>
        <w:widowControl/>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2.录音录像。</w:t>
      </w:r>
    </w:p>
    <w:p w14:paraId="0E84EDA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采购代理机构对评审工作现场及操作屏幕进行全过程录音录像，录音录像资料作为采购项目文件随其他文件一并存档。</w:t>
      </w:r>
      <w:r>
        <w:rPr>
          <w:rFonts w:hint="eastAsia" w:ascii="宋体" w:hAnsi="宋体" w:eastAsia="宋体" w:cs="宋体"/>
          <w:color w:val="000000"/>
          <w:highlight w:val="none"/>
        </w:rPr>
        <w:br w:type="page"/>
      </w:r>
    </w:p>
    <w:p w14:paraId="3D39CC09">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73625705">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342400D3">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16B576E5">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478042DE">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0A273218">
      <w:pPr>
        <w:keepNext/>
        <w:keepLines/>
        <w:widowControl w:val="0"/>
        <w:spacing w:before="340" w:after="330" w:line="578" w:lineRule="auto"/>
        <w:jc w:val="center"/>
        <w:outlineLvl w:val="0"/>
        <w:rPr>
          <w:rFonts w:hint="eastAsia" w:ascii="宋体" w:hAnsi="宋体" w:eastAsia="宋体" w:cs="宋体"/>
          <w:b/>
          <w:bCs/>
          <w:color w:val="000000"/>
          <w:kern w:val="44"/>
          <w:sz w:val="44"/>
          <w:szCs w:val="44"/>
          <w:highlight w:val="none"/>
          <w:lang w:val="en-US" w:eastAsia="zh-CN" w:bidi="ar-SA"/>
        </w:rPr>
      </w:pPr>
      <w:bookmarkStart w:id="24" w:name="_Toc80205937"/>
      <w:r>
        <w:rPr>
          <w:rFonts w:hint="eastAsia" w:ascii="宋体" w:hAnsi="宋体" w:eastAsia="宋体" w:cs="宋体"/>
          <w:b/>
          <w:bCs/>
          <w:color w:val="000000"/>
          <w:kern w:val="44"/>
          <w:sz w:val="44"/>
          <w:szCs w:val="44"/>
          <w:highlight w:val="none"/>
          <w:lang w:val="en-US" w:eastAsia="zh-CN" w:bidi="ar-SA"/>
        </w:rPr>
        <w:t>第五章响应文件格式</w:t>
      </w:r>
      <w:bookmarkEnd w:id="24"/>
      <w:r>
        <w:rPr>
          <w:rFonts w:hint="eastAsia" w:ascii="宋体" w:hAnsi="宋体" w:eastAsia="宋体" w:cs="宋体"/>
          <w:b/>
          <w:bCs/>
          <w:color w:val="000000"/>
          <w:kern w:val="44"/>
          <w:sz w:val="44"/>
          <w:szCs w:val="44"/>
          <w:highlight w:val="none"/>
          <w:lang w:val="en-US" w:eastAsia="zh-CN" w:bidi="ar-SA"/>
        </w:rPr>
        <w:br w:type="page"/>
      </w:r>
    </w:p>
    <w:p w14:paraId="3A3EF51F">
      <w:pPr>
        <w:keepNext/>
        <w:keepLines/>
        <w:widowControl w:val="0"/>
        <w:spacing w:before="260" w:after="260" w:line="416" w:lineRule="auto"/>
        <w:jc w:val="center"/>
        <w:outlineLvl w:val="1"/>
        <w:rPr>
          <w:rFonts w:hint="eastAsia" w:ascii="宋体" w:hAnsi="宋体" w:eastAsia="宋体" w:cs="宋体"/>
          <w:b w:val="0"/>
          <w:bCs/>
          <w:color w:val="000000"/>
          <w:kern w:val="2"/>
          <w:sz w:val="32"/>
          <w:szCs w:val="32"/>
          <w:highlight w:val="none"/>
          <w:lang w:val="en-US" w:eastAsia="zh-CN" w:bidi="ar-SA"/>
        </w:rPr>
      </w:pPr>
      <w:bookmarkStart w:id="25" w:name="_Toc80205938"/>
      <w:r>
        <w:rPr>
          <w:rFonts w:hint="eastAsia" w:ascii="宋体" w:hAnsi="宋体" w:eastAsia="宋体" w:cs="宋体"/>
          <w:b w:val="0"/>
          <w:bCs/>
          <w:color w:val="000000"/>
          <w:kern w:val="2"/>
          <w:sz w:val="32"/>
          <w:szCs w:val="32"/>
          <w:highlight w:val="none"/>
          <w:lang w:val="en-US" w:eastAsia="zh-CN" w:bidi="ar-SA"/>
        </w:rPr>
        <w:t>第一节 封面格式</w:t>
      </w:r>
      <w:bookmarkEnd w:id="25"/>
    </w:p>
    <w:p w14:paraId="3160C74F">
      <w:pPr>
        <w:snapToGrid w:val="0"/>
        <w:spacing w:before="120" w:beforeLines="50" w:after="50"/>
        <w:rPr>
          <w:rFonts w:hint="eastAsia" w:ascii="宋体" w:hAnsi="宋体" w:eastAsia="宋体" w:cs="宋体"/>
          <w:color w:val="000000"/>
          <w:sz w:val="24"/>
          <w:szCs w:val="20"/>
          <w:highlight w:val="none"/>
        </w:rPr>
      </w:pPr>
    </w:p>
    <w:p w14:paraId="45276DB1">
      <w:pPr>
        <w:snapToGrid w:val="0"/>
        <w:spacing w:before="120" w:beforeLines="50" w:after="50"/>
        <w:jc w:val="center"/>
        <w:rPr>
          <w:rFonts w:hint="eastAsia" w:ascii="宋体" w:hAnsi="宋体" w:eastAsia="宋体" w:cs="宋体"/>
          <w:bCs/>
          <w:color w:val="000000"/>
          <w:sz w:val="24"/>
          <w:szCs w:val="20"/>
          <w:highlight w:val="none"/>
        </w:rPr>
      </w:pPr>
    </w:p>
    <w:p w14:paraId="7FCDE8A8">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响  应  文  件</w:t>
      </w:r>
    </w:p>
    <w:p w14:paraId="28BFD840">
      <w:pPr>
        <w:snapToGrid w:val="0"/>
        <w:spacing w:before="120" w:beforeLines="50" w:after="50"/>
        <w:rPr>
          <w:rFonts w:hint="eastAsia" w:ascii="宋体" w:hAnsi="宋体" w:eastAsia="宋体" w:cs="宋体"/>
          <w:bCs/>
          <w:color w:val="000000"/>
          <w:sz w:val="24"/>
          <w:szCs w:val="20"/>
          <w:highlight w:val="none"/>
        </w:rPr>
      </w:pPr>
    </w:p>
    <w:p w14:paraId="35BDA133">
      <w:pPr>
        <w:snapToGrid w:val="0"/>
        <w:spacing w:before="120" w:beforeLines="50" w:after="50"/>
        <w:rPr>
          <w:rFonts w:hint="eastAsia" w:ascii="宋体" w:hAnsi="宋体" w:eastAsia="宋体" w:cs="宋体"/>
          <w:bCs/>
          <w:color w:val="000000"/>
          <w:sz w:val="24"/>
          <w:szCs w:val="20"/>
          <w:highlight w:val="none"/>
        </w:rPr>
      </w:pPr>
    </w:p>
    <w:p w14:paraId="0F81914C">
      <w:pPr>
        <w:snapToGrid w:val="0"/>
        <w:spacing w:before="120" w:beforeLines="50" w:after="50"/>
        <w:rPr>
          <w:rFonts w:hint="eastAsia" w:ascii="宋体" w:hAnsi="宋体" w:eastAsia="宋体" w:cs="宋体"/>
          <w:bCs/>
          <w:color w:val="000000"/>
          <w:sz w:val="32"/>
          <w:szCs w:val="32"/>
          <w:highlight w:val="none"/>
        </w:rPr>
      </w:pPr>
    </w:p>
    <w:p w14:paraId="6F046C44">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766718B1">
      <w:pPr>
        <w:snapToGrid w:val="0"/>
        <w:spacing w:before="120" w:beforeLines="50" w:after="50"/>
        <w:ind w:firstLine="480" w:firstLineChars="150"/>
        <w:rPr>
          <w:rFonts w:hint="eastAsia" w:ascii="宋体" w:hAnsi="宋体" w:eastAsia="宋体" w:cs="宋体"/>
          <w:bCs/>
          <w:color w:val="000000"/>
          <w:sz w:val="32"/>
          <w:szCs w:val="32"/>
          <w:highlight w:val="none"/>
        </w:rPr>
      </w:pPr>
    </w:p>
    <w:p w14:paraId="7D5D8834">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5788019D">
      <w:pPr>
        <w:snapToGrid w:val="0"/>
        <w:spacing w:before="120" w:beforeLines="50" w:after="50"/>
        <w:ind w:firstLine="480" w:firstLineChars="150"/>
        <w:rPr>
          <w:rFonts w:hint="eastAsia" w:ascii="宋体" w:hAnsi="宋体" w:eastAsia="宋体" w:cs="宋体"/>
          <w:bCs/>
          <w:color w:val="000000"/>
          <w:sz w:val="32"/>
          <w:szCs w:val="32"/>
          <w:highlight w:val="none"/>
        </w:rPr>
      </w:pPr>
    </w:p>
    <w:p w14:paraId="78868914">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4088EED7">
      <w:pPr>
        <w:snapToGrid w:val="0"/>
        <w:spacing w:before="120" w:beforeLines="50" w:after="50"/>
        <w:rPr>
          <w:rFonts w:hint="eastAsia" w:ascii="宋体" w:hAnsi="宋体" w:eastAsia="宋体" w:cs="宋体"/>
          <w:bCs/>
          <w:color w:val="000000"/>
          <w:sz w:val="32"/>
          <w:szCs w:val="32"/>
          <w:highlight w:val="none"/>
        </w:rPr>
      </w:pPr>
    </w:p>
    <w:p w14:paraId="50A84C6D">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供应商名称：</w:t>
      </w:r>
    </w:p>
    <w:p w14:paraId="62750B8D">
      <w:pPr>
        <w:snapToGrid w:val="0"/>
        <w:spacing w:before="120" w:beforeLines="50" w:after="50"/>
        <w:rPr>
          <w:rFonts w:hint="eastAsia" w:ascii="宋体" w:hAnsi="宋体" w:eastAsia="宋体" w:cs="宋体"/>
          <w:bCs/>
          <w:color w:val="000000"/>
          <w:sz w:val="32"/>
          <w:szCs w:val="32"/>
          <w:highlight w:val="none"/>
        </w:rPr>
      </w:pPr>
    </w:p>
    <w:p w14:paraId="2CF90D9B">
      <w:pPr>
        <w:snapToGrid w:val="0"/>
        <w:spacing w:before="120" w:beforeLines="50" w:after="50"/>
        <w:ind w:firstLine="480" w:firstLineChars="150"/>
        <w:jc w:val="center"/>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首次响应文件提交截止时间前不得解密</w:t>
      </w:r>
    </w:p>
    <w:p w14:paraId="1086DDB8">
      <w:pPr>
        <w:snapToGrid w:val="0"/>
        <w:spacing w:before="120" w:beforeLines="50" w:after="50"/>
        <w:ind w:firstLine="5440" w:firstLineChars="1700"/>
        <w:jc w:val="center"/>
        <w:rPr>
          <w:rFonts w:hint="eastAsia" w:ascii="宋体" w:hAnsi="宋体" w:eastAsia="宋体" w:cs="宋体"/>
          <w:bCs/>
          <w:color w:val="000000"/>
          <w:sz w:val="32"/>
          <w:szCs w:val="32"/>
          <w:highlight w:val="none"/>
        </w:rPr>
      </w:pPr>
    </w:p>
    <w:p w14:paraId="6C999030">
      <w:pPr>
        <w:snapToGrid w:val="0"/>
        <w:spacing w:before="120" w:beforeLines="50" w:after="50"/>
        <w:ind w:firstLine="645"/>
        <w:jc w:val="center"/>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年    月    日</w:t>
      </w:r>
    </w:p>
    <w:p w14:paraId="05C2F505">
      <w:pPr>
        <w:spacing w:line="240" w:lineRule="atLeast"/>
        <w:rPr>
          <w:rFonts w:hint="eastAsia" w:ascii="宋体" w:hAnsi="宋体" w:eastAsia="宋体" w:cs="宋体"/>
          <w:b/>
          <w:bCs/>
          <w:color w:val="000000"/>
          <w:highlight w:val="none"/>
        </w:rPr>
      </w:pPr>
      <w:r>
        <w:rPr>
          <w:rFonts w:hint="eastAsia" w:ascii="宋体" w:hAnsi="宋体" w:eastAsia="宋体" w:cs="宋体"/>
          <w:bCs/>
          <w:color w:val="000000"/>
          <w:sz w:val="24"/>
          <w:highlight w:val="none"/>
        </w:rPr>
        <w:br w:type="page"/>
      </w:r>
    </w:p>
    <w:p w14:paraId="7D1FDB1F">
      <w:pPr>
        <w:snapToGrid w:val="0"/>
        <w:spacing w:before="120" w:beforeLines="50" w:after="50" w:line="360" w:lineRule="auto"/>
        <w:jc w:val="center"/>
        <w:outlineLvl w:val="1"/>
        <w:rPr>
          <w:rFonts w:hint="eastAsia" w:ascii="宋体" w:hAnsi="宋体" w:eastAsia="宋体" w:cs="宋体"/>
          <w:bCs/>
          <w:color w:val="000000"/>
          <w:sz w:val="32"/>
          <w:szCs w:val="32"/>
          <w:highlight w:val="none"/>
        </w:rPr>
      </w:pPr>
      <w:bookmarkStart w:id="26" w:name="_Toc80205939"/>
      <w:r>
        <w:rPr>
          <w:rFonts w:hint="eastAsia" w:ascii="宋体" w:hAnsi="宋体" w:eastAsia="宋体" w:cs="宋体"/>
          <w:bCs/>
          <w:color w:val="000000"/>
          <w:sz w:val="32"/>
          <w:szCs w:val="32"/>
          <w:highlight w:val="none"/>
        </w:rPr>
        <w:t>第二节 资格证明文件格式</w:t>
      </w:r>
      <w:bookmarkEnd w:id="26"/>
    </w:p>
    <w:p w14:paraId="4076D017">
      <w:pPr>
        <w:snapToGrid w:val="0"/>
        <w:spacing w:before="120" w:beforeLines="50" w:after="50"/>
        <w:rPr>
          <w:rFonts w:hint="eastAsia" w:ascii="宋体" w:hAnsi="宋体" w:eastAsia="宋体" w:cs="宋体"/>
          <w:bCs/>
          <w:color w:val="000000"/>
          <w:sz w:val="32"/>
          <w:szCs w:val="20"/>
          <w:highlight w:val="none"/>
        </w:rPr>
      </w:pPr>
      <w:r>
        <w:rPr>
          <w:rFonts w:hint="eastAsia" w:ascii="宋体" w:hAnsi="宋体" w:eastAsia="宋体" w:cs="宋体"/>
          <w:bCs/>
          <w:color w:val="000000"/>
          <w:highlight w:val="none"/>
        </w:rPr>
        <w:t>全流程电子文件</w:t>
      </w:r>
    </w:p>
    <w:p w14:paraId="7D484181">
      <w:pPr>
        <w:snapToGrid w:val="0"/>
        <w:spacing w:before="120" w:beforeLines="50" w:after="50"/>
        <w:rPr>
          <w:rFonts w:hint="eastAsia" w:ascii="宋体" w:hAnsi="宋体" w:eastAsia="宋体" w:cs="宋体"/>
          <w:color w:val="000000"/>
          <w:sz w:val="24"/>
          <w:szCs w:val="20"/>
          <w:highlight w:val="none"/>
        </w:rPr>
      </w:pPr>
    </w:p>
    <w:p w14:paraId="68AA1C78">
      <w:pPr>
        <w:snapToGrid w:val="0"/>
        <w:spacing w:before="120" w:beforeLines="50" w:after="50"/>
        <w:rPr>
          <w:rFonts w:hint="eastAsia" w:ascii="宋体" w:hAnsi="宋体" w:eastAsia="宋体" w:cs="宋体"/>
          <w:color w:val="000000"/>
          <w:sz w:val="24"/>
          <w:szCs w:val="20"/>
          <w:highlight w:val="none"/>
        </w:rPr>
      </w:pPr>
    </w:p>
    <w:p w14:paraId="6B667124">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资  格  证  明  文  件（封面）</w:t>
      </w:r>
    </w:p>
    <w:p w14:paraId="1EFEE378">
      <w:pPr>
        <w:snapToGrid w:val="0"/>
        <w:spacing w:before="120" w:beforeLines="50" w:after="50"/>
        <w:rPr>
          <w:rFonts w:hint="eastAsia" w:ascii="宋体" w:hAnsi="宋体" w:eastAsia="宋体" w:cs="宋体"/>
          <w:bCs/>
          <w:color w:val="000000"/>
          <w:sz w:val="24"/>
          <w:szCs w:val="20"/>
          <w:highlight w:val="none"/>
        </w:rPr>
      </w:pPr>
    </w:p>
    <w:p w14:paraId="4136B550">
      <w:pPr>
        <w:snapToGrid w:val="0"/>
        <w:spacing w:before="120" w:beforeLines="50" w:after="50"/>
        <w:rPr>
          <w:rFonts w:hint="eastAsia" w:ascii="宋体" w:hAnsi="宋体" w:eastAsia="宋体" w:cs="宋体"/>
          <w:bCs/>
          <w:color w:val="000000"/>
          <w:sz w:val="24"/>
          <w:szCs w:val="20"/>
          <w:highlight w:val="none"/>
        </w:rPr>
      </w:pPr>
    </w:p>
    <w:p w14:paraId="6DCB802B">
      <w:pPr>
        <w:snapToGrid w:val="0"/>
        <w:spacing w:before="120" w:beforeLines="50" w:after="50"/>
        <w:rPr>
          <w:rFonts w:hint="eastAsia" w:ascii="宋体" w:hAnsi="宋体" w:eastAsia="宋体" w:cs="宋体"/>
          <w:bCs/>
          <w:color w:val="000000"/>
          <w:sz w:val="24"/>
          <w:szCs w:val="20"/>
          <w:highlight w:val="none"/>
        </w:rPr>
      </w:pPr>
    </w:p>
    <w:p w14:paraId="61AAFBD0">
      <w:pPr>
        <w:snapToGrid w:val="0"/>
        <w:spacing w:before="120" w:beforeLines="50" w:after="50"/>
        <w:rPr>
          <w:rFonts w:hint="eastAsia" w:ascii="宋体" w:hAnsi="宋体" w:eastAsia="宋体" w:cs="宋体"/>
          <w:bCs/>
          <w:color w:val="000000"/>
          <w:sz w:val="24"/>
          <w:szCs w:val="20"/>
          <w:highlight w:val="none"/>
        </w:rPr>
      </w:pPr>
    </w:p>
    <w:p w14:paraId="49C9087B">
      <w:pPr>
        <w:snapToGrid w:val="0"/>
        <w:spacing w:before="120" w:beforeLines="50" w:after="50"/>
        <w:rPr>
          <w:rFonts w:hint="eastAsia" w:ascii="宋体" w:hAnsi="宋体" w:eastAsia="宋体" w:cs="宋体"/>
          <w:bCs/>
          <w:color w:val="000000"/>
          <w:sz w:val="24"/>
          <w:szCs w:val="20"/>
          <w:highlight w:val="none"/>
        </w:rPr>
      </w:pPr>
    </w:p>
    <w:p w14:paraId="3311EDB1">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439CC477">
      <w:pPr>
        <w:snapToGrid w:val="0"/>
        <w:spacing w:before="120" w:beforeLines="50" w:after="50"/>
        <w:ind w:firstLine="720" w:firstLineChars="225"/>
        <w:rPr>
          <w:rFonts w:hint="eastAsia" w:ascii="宋体" w:hAnsi="宋体" w:eastAsia="宋体" w:cs="宋体"/>
          <w:bCs/>
          <w:color w:val="000000"/>
          <w:sz w:val="32"/>
          <w:szCs w:val="32"/>
          <w:highlight w:val="none"/>
        </w:rPr>
      </w:pPr>
    </w:p>
    <w:p w14:paraId="77F4655D">
      <w:pPr>
        <w:snapToGrid w:val="0"/>
        <w:spacing w:before="120" w:beforeLines="50" w:after="50"/>
        <w:ind w:firstLine="720" w:firstLineChars="225"/>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409FE605">
      <w:pPr>
        <w:snapToGrid w:val="0"/>
        <w:spacing w:before="120" w:beforeLines="50" w:after="50"/>
        <w:ind w:firstLine="720" w:firstLineChars="225"/>
        <w:rPr>
          <w:rFonts w:hint="eastAsia" w:ascii="宋体" w:hAnsi="宋体" w:eastAsia="宋体" w:cs="宋体"/>
          <w:bCs/>
          <w:color w:val="000000"/>
          <w:sz w:val="32"/>
          <w:szCs w:val="32"/>
          <w:highlight w:val="none"/>
        </w:rPr>
      </w:pPr>
    </w:p>
    <w:p w14:paraId="64304BD2">
      <w:pPr>
        <w:snapToGrid w:val="0"/>
        <w:spacing w:before="120" w:beforeLines="50" w:after="50"/>
        <w:ind w:firstLine="720" w:firstLineChars="225"/>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76CC3E57">
      <w:pPr>
        <w:snapToGrid w:val="0"/>
        <w:spacing w:before="120" w:beforeLines="50" w:after="50"/>
        <w:ind w:firstLine="720" w:firstLineChars="225"/>
        <w:rPr>
          <w:rFonts w:hint="eastAsia" w:ascii="宋体" w:hAnsi="宋体" w:eastAsia="宋体" w:cs="宋体"/>
          <w:bCs/>
          <w:color w:val="000000"/>
          <w:sz w:val="32"/>
          <w:szCs w:val="32"/>
          <w:highlight w:val="none"/>
        </w:rPr>
      </w:pPr>
    </w:p>
    <w:p w14:paraId="3888AFCA">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r>
        <w:rPr>
          <w:rFonts w:hint="eastAsia" w:ascii="宋体" w:hAnsi="宋体" w:eastAsia="宋体" w:cs="宋体"/>
          <w:bCs/>
          <w:color w:val="000000"/>
          <w:kern w:val="2"/>
          <w:sz w:val="32"/>
          <w:szCs w:val="32"/>
          <w:highlight w:val="none"/>
          <w:lang w:val="en-US" w:eastAsia="zh-CN" w:bidi="ar-SA"/>
        </w:rPr>
        <w:t>供应商名称：</w:t>
      </w:r>
    </w:p>
    <w:p w14:paraId="210ACD0E">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01CA1D27">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2DE9B9D8">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4986E5A3">
      <w:pPr>
        <w:widowControl w:val="0"/>
        <w:snapToGrid w:val="0"/>
        <w:spacing w:before="50" w:after="50"/>
        <w:ind w:firstLine="1280" w:firstLineChars="400"/>
        <w:jc w:val="both"/>
        <w:rPr>
          <w:rFonts w:hint="eastAsia" w:ascii="宋体" w:hAnsi="宋体" w:eastAsia="宋体" w:cs="宋体"/>
          <w:bCs/>
          <w:color w:val="000000"/>
          <w:kern w:val="2"/>
          <w:sz w:val="32"/>
          <w:szCs w:val="32"/>
          <w:highlight w:val="none"/>
          <w:lang w:val="en-US" w:eastAsia="zh-CN" w:bidi="ar-SA"/>
        </w:rPr>
      </w:pPr>
    </w:p>
    <w:p w14:paraId="7B7FD21E">
      <w:pPr>
        <w:snapToGrid w:val="0"/>
        <w:spacing w:before="120" w:beforeLines="50" w:after="5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    月    日</w:t>
      </w:r>
    </w:p>
    <w:p w14:paraId="617DAA2D">
      <w:pPr>
        <w:snapToGrid w:val="0"/>
        <w:spacing w:before="120" w:beforeLines="50" w:after="50" w:line="360" w:lineRule="auto"/>
        <w:ind w:left="142" w:firstLine="480" w:firstLineChars="200"/>
        <w:jc w:val="left"/>
        <w:rPr>
          <w:rFonts w:hint="eastAsia" w:ascii="宋体" w:hAnsi="宋体" w:eastAsia="宋体" w:cs="宋体"/>
          <w:b/>
          <w:bCs/>
          <w:color w:val="000000"/>
          <w:sz w:val="32"/>
          <w:szCs w:val="32"/>
          <w:highlight w:val="none"/>
        </w:rPr>
      </w:pPr>
      <w:r>
        <w:rPr>
          <w:rFonts w:hint="eastAsia" w:ascii="宋体" w:hAnsi="宋体" w:eastAsia="宋体" w:cs="宋体"/>
          <w:color w:val="000000"/>
          <w:sz w:val="24"/>
          <w:highlight w:val="none"/>
        </w:rPr>
        <w:br w:type="page"/>
      </w:r>
      <w:r>
        <w:rPr>
          <w:rFonts w:hint="eastAsia" w:ascii="宋体" w:hAnsi="宋体" w:eastAsia="宋体" w:cs="宋体"/>
          <w:b/>
          <w:bCs/>
          <w:color w:val="000000"/>
          <w:sz w:val="32"/>
          <w:szCs w:val="32"/>
          <w:highlight w:val="none"/>
        </w:rPr>
        <w:t>二、资格证明文件目录</w:t>
      </w:r>
    </w:p>
    <w:p w14:paraId="4743AEB5">
      <w:pPr>
        <w:jc w:val="center"/>
        <w:rPr>
          <w:rFonts w:hint="eastAsia" w:ascii="宋体" w:hAnsi="宋体" w:eastAsia="宋体" w:cs="宋体"/>
          <w:b/>
          <w:color w:val="000000"/>
          <w:kern w:val="0"/>
          <w:sz w:val="36"/>
          <w:szCs w:val="36"/>
          <w:highlight w:val="none"/>
        </w:rPr>
      </w:pPr>
      <w:r>
        <w:rPr>
          <w:rFonts w:hint="eastAsia" w:ascii="宋体" w:hAnsi="宋体" w:eastAsia="宋体" w:cs="宋体"/>
          <w:b/>
          <w:color w:val="000000"/>
          <w:kern w:val="0"/>
          <w:sz w:val="36"/>
          <w:szCs w:val="36"/>
          <w:highlight w:val="none"/>
        </w:rPr>
        <w:t>资格证明文件目录</w:t>
      </w:r>
    </w:p>
    <w:p w14:paraId="29B8503E">
      <w:pPr>
        <w:snapToGrid w:val="0"/>
        <w:spacing w:line="360" w:lineRule="auto"/>
        <w:rPr>
          <w:rFonts w:hint="eastAsia" w:ascii="宋体" w:hAnsi="宋体" w:eastAsia="宋体" w:cs="宋体"/>
          <w:color w:val="000000"/>
          <w:kern w:val="0"/>
          <w:sz w:val="24"/>
          <w:highlight w:val="none"/>
        </w:rPr>
      </w:pPr>
    </w:p>
    <w:p w14:paraId="6A1F331D">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一、</w:t>
      </w:r>
      <w:r>
        <w:rPr>
          <w:rFonts w:hint="eastAsia" w:ascii="宋体" w:hAnsi="宋体" w:eastAsia="宋体" w:cs="宋体"/>
          <w:color w:val="000000"/>
          <w:sz w:val="24"/>
          <w:highlight w:val="none"/>
        </w:rPr>
        <w:t>营业执照(或事业法人登记证或其他工商等登记证明材料)复印件（供应商为自然人的，须提供</w:t>
      </w:r>
      <w:r>
        <w:rPr>
          <w:rFonts w:hint="eastAsia" w:ascii="宋体" w:hAnsi="宋体" w:eastAsia="宋体" w:cs="宋体"/>
          <w:color w:val="000000"/>
          <w:kern w:val="0"/>
          <w:sz w:val="24"/>
          <w:highlight w:val="none"/>
        </w:rPr>
        <w:t>自然人的身份证明</w:t>
      </w:r>
      <w:r>
        <w:rPr>
          <w:rFonts w:hint="eastAsia" w:ascii="宋体" w:hAnsi="宋体" w:eastAsia="宋体" w:cs="宋体"/>
          <w:color w:val="000000"/>
          <w:sz w:val="24"/>
          <w:highlight w:val="none"/>
        </w:rPr>
        <w:t>）</w:t>
      </w:r>
      <w:r>
        <w:rPr>
          <w:rFonts w:hint="eastAsia" w:ascii="宋体" w:hAnsi="宋体" w:eastAsia="宋体" w:cs="宋体"/>
          <w:color w:val="000000"/>
          <w:kern w:val="0"/>
          <w:sz w:val="24"/>
          <w:highlight w:val="none"/>
        </w:rPr>
        <w:t>……………………………………………（页码）</w:t>
      </w:r>
    </w:p>
    <w:p w14:paraId="74D5506A">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二、符合参与政府采购活动的资格条件依法缴纳税收的材料……………（页码）</w:t>
      </w:r>
    </w:p>
    <w:p w14:paraId="64937B31">
      <w:pPr>
        <w:snapToGrid w:val="0"/>
        <w:spacing w:line="360" w:lineRule="auto"/>
        <w:rPr>
          <w:rFonts w:hint="eastAsia" w:ascii="宋体" w:hAnsi="宋体" w:eastAsia="宋体" w:cs="宋体"/>
          <w:color w:val="000000"/>
          <w:kern w:val="0"/>
          <w:sz w:val="24"/>
          <w:highlight w:val="none"/>
        </w:rPr>
      </w:pPr>
      <w:r>
        <w:rPr>
          <w:rFonts w:hint="eastAsia" w:ascii="宋体" w:hAnsi="宋体" w:cs="宋体"/>
          <w:color w:val="000000"/>
          <w:sz w:val="24"/>
          <w:highlight w:val="none"/>
          <w:lang w:val="en-US" w:eastAsia="zh-CN"/>
        </w:rPr>
        <w:t>三</w:t>
      </w:r>
      <w:r>
        <w:rPr>
          <w:rFonts w:hint="eastAsia" w:ascii="宋体" w:hAnsi="宋体" w:eastAsia="宋体" w:cs="宋体"/>
          <w:color w:val="000000"/>
          <w:sz w:val="24"/>
          <w:highlight w:val="none"/>
        </w:rPr>
        <w:t>、</w:t>
      </w:r>
      <w:r>
        <w:rPr>
          <w:rFonts w:hint="eastAsia" w:ascii="宋体" w:hAnsi="宋体" w:eastAsia="宋体" w:cs="宋体"/>
          <w:color w:val="000000"/>
          <w:kern w:val="0"/>
          <w:sz w:val="24"/>
          <w:highlight w:val="none"/>
        </w:rPr>
        <w:t>符合参与政府采购活动的资格条件依法缴纳社会保障资金的材料…（页码）</w:t>
      </w:r>
    </w:p>
    <w:p w14:paraId="236B94C0">
      <w:pPr>
        <w:snapToGrid w:val="0"/>
        <w:spacing w:line="360" w:lineRule="auto"/>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四</w:t>
      </w:r>
      <w:r>
        <w:rPr>
          <w:rFonts w:hint="eastAsia" w:ascii="宋体" w:hAnsi="宋体" w:eastAsia="宋体" w:cs="宋体"/>
          <w:color w:val="000000"/>
          <w:kern w:val="0"/>
          <w:sz w:val="24"/>
          <w:highlight w:val="none"/>
        </w:rPr>
        <w:t>、财务状况报告方面的材料………………………………………………（页码）</w:t>
      </w:r>
    </w:p>
    <w:p w14:paraId="7AD21D43">
      <w:pPr>
        <w:snapToGrid w:val="0"/>
        <w:spacing w:line="360" w:lineRule="auto"/>
        <w:rPr>
          <w:rFonts w:hint="eastAsia" w:ascii="宋体" w:hAnsi="宋体" w:eastAsia="宋体" w:cs="宋体"/>
          <w:color w:val="000000"/>
          <w:kern w:val="0"/>
          <w:sz w:val="24"/>
          <w:highlight w:val="none"/>
        </w:rPr>
      </w:pPr>
      <w:r>
        <w:rPr>
          <w:rFonts w:hint="eastAsia" w:ascii="宋体" w:hAnsi="宋体" w:cs="宋体"/>
          <w:color w:val="000000"/>
          <w:sz w:val="24"/>
          <w:highlight w:val="none"/>
          <w:lang w:val="en-US" w:eastAsia="zh-CN"/>
        </w:rPr>
        <w:t>五</w:t>
      </w:r>
      <w:r>
        <w:rPr>
          <w:rFonts w:hint="eastAsia" w:ascii="宋体" w:hAnsi="宋体" w:eastAsia="宋体" w:cs="宋体"/>
          <w:color w:val="000000"/>
          <w:sz w:val="24"/>
          <w:highlight w:val="none"/>
        </w:rPr>
        <w:t>、供应商直接控股、管理关系信息表</w:t>
      </w:r>
      <w:r>
        <w:rPr>
          <w:rFonts w:hint="eastAsia" w:ascii="宋体" w:hAnsi="宋体" w:eastAsia="宋体" w:cs="宋体"/>
          <w:color w:val="000000"/>
          <w:kern w:val="0"/>
          <w:sz w:val="24"/>
          <w:highlight w:val="none"/>
        </w:rPr>
        <w:t>……………………………………（页码）</w:t>
      </w:r>
    </w:p>
    <w:p w14:paraId="01BBFAF8">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六、资格声明函………………………………………………………………（页码）</w:t>
      </w:r>
    </w:p>
    <w:p w14:paraId="319D8D39">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七、联合体协议书（</w:t>
      </w:r>
      <w:r>
        <w:rPr>
          <w:rFonts w:hint="eastAsia" w:ascii="宋体" w:hAnsi="宋体" w:eastAsia="宋体" w:cs="宋体"/>
          <w:color w:val="000000"/>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000000"/>
          <w:kern w:val="0"/>
          <w:sz w:val="24"/>
          <w:highlight w:val="none"/>
        </w:rPr>
        <w:t>）……………………（页码）</w:t>
      </w:r>
    </w:p>
    <w:p w14:paraId="52315CAE">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sz w:val="24"/>
          <w:highlight w:val="none"/>
        </w:rPr>
        <w:t>八、符合特定资格条件（如有）的有关证明材料（复印件）</w:t>
      </w:r>
      <w:r>
        <w:rPr>
          <w:rFonts w:hint="eastAsia" w:ascii="宋体" w:hAnsi="宋体" w:eastAsia="宋体" w:cs="宋体"/>
          <w:color w:val="000000"/>
          <w:kern w:val="0"/>
          <w:sz w:val="24"/>
          <w:highlight w:val="none"/>
        </w:rPr>
        <w:t>……………（页码）</w:t>
      </w:r>
    </w:p>
    <w:p w14:paraId="7E7C81C5">
      <w:pPr>
        <w:spacing w:line="360" w:lineRule="auto"/>
        <w:rPr>
          <w:rFonts w:hint="eastAsia" w:ascii="宋体" w:hAnsi="宋体" w:eastAsia="宋体" w:cs="宋体"/>
          <w:b/>
          <w:bCs/>
          <w:color w:val="000000"/>
          <w:sz w:val="24"/>
          <w:highlight w:val="none"/>
        </w:rPr>
      </w:pPr>
    </w:p>
    <w:p w14:paraId="6F5536AC">
      <w:pPr>
        <w:spacing w:line="360" w:lineRule="auto"/>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注：以上目录是编制供应商响应文件的基本格式要求，各供应商可根据自身情况进一步细化。</w:t>
      </w:r>
    </w:p>
    <w:p w14:paraId="2A9BF61E">
      <w:pPr>
        <w:widowControl/>
        <w:jc w:val="left"/>
        <w:rPr>
          <w:rFonts w:hint="eastAsia" w:ascii="宋体" w:hAnsi="宋体" w:eastAsia="宋体" w:cs="宋体"/>
          <w:color w:val="000000"/>
          <w:sz w:val="24"/>
          <w:szCs w:val="20"/>
          <w:highlight w:val="none"/>
        </w:rPr>
        <w:sectPr>
          <w:pgSz w:w="11910" w:h="16840"/>
          <w:pgMar w:top="1440" w:right="1440" w:bottom="1440" w:left="1440" w:header="720" w:footer="720" w:gutter="0"/>
          <w:pgNumType w:fmt="decimal"/>
          <w:cols w:space="720" w:num="1"/>
        </w:sectPr>
      </w:pPr>
    </w:p>
    <w:p w14:paraId="2AD8854A">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r>
        <w:rPr>
          <w:rFonts w:hint="eastAsia" w:ascii="宋体" w:hAnsi="宋体" w:eastAsia="宋体" w:cs="宋体"/>
          <w:b/>
          <w:color w:val="000000"/>
          <w:kern w:val="0"/>
          <w:sz w:val="30"/>
          <w:szCs w:val="30"/>
          <w:highlight w:val="none"/>
          <w:lang w:val="en-US" w:eastAsia="zh-CN" w:bidi="ar-SA"/>
        </w:rPr>
        <w:t>一、营业执照(或事业法人登记证或其他工商等登记证明材料)复印件（供应商为自然人的，提供自然人的身份证明）</w:t>
      </w:r>
    </w:p>
    <w:p w14:paraId="7D515FAF">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p>
    <w:p w14:paraId="1BEAFCE3">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680ABE27">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79744CCF">
      <w:pPr>
        <w:snapToGrid w:val="0"/>
        <w:spacing w:before="120" w:beforeLines="50" w:after="50"/>
        <w:rPr>
          <w:rFonts w:hint="eastAsia" w:ascii="宋体" w:hAnsi="宋体" w:eastAsia="宋体" w:cs="宋体"/>
          <w:color w:val="000000"/>
          <w:sz w:val="24"/>
          <w:szCs w:val="20"/>
          <w:highlight w:val="none"/>
        </w:rPr>
      </w:pPr>
    </w:p>
    <w:p w14:paraId="62ACD27E">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r>
        <w:rPr>
          <w:rFonts w:hint="eastAsia" w:ascii="宋体" w:hAnsi="宋体" w:eastAsia="宋体" w:cs="宋体"/>
          <w:b/>
          <w:color w:val="000000"/>
          <w:kern w:val="0"/>
          <w:sz w:val="30"/>
          <w:szCs w:val="30"/>
          <w:highlight w:val="none"/>
          <w:lang w:val="en-US" w:eastAsia="zh-CN" w:bidi="ar-SA"/>
        </w:rPr>
        <w:t>二、符合参与政府采购活动的资格条件依法缴纳税收的材料</w:t>
      </w:r>
    </w:p>
    <w:p w14:paraId="678FDBBD">
      <w:pPr>
        <w:spacing w:line="300" w:lineRule="auto"/>
        <w:rPr>
          <w:rFonts w:hint="eastAsia" w:ascii="宋体" w:hAnsi="宋体" w:eastAsia="宋体" w:cs="宋体"/>
          <w:color w:val="000000"/>
          <w:szCs w:val="21"/>
          <w:highlight w:val="none"/>
        </w:rPr>
      </w:pPr>
    </w:p>
    <w:p w14:paraId="5AAB3524">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18ED04A8">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1226B435">
      <w:pPr>
        <w:spacing w:line="300" w:lineRule="auto"/>
        <w:rPr>
          <w:rFonts w:hint="eastAsia" w:ascii="宋体" w:hAnsi="宋体" w:eastAsia="宋体" w:cs="宋体"/>
          <w:color w:val="000000"/>
          <w:szCs w:val="21"/>
          <w:highlight w:val="none"/>
        </w:rPr>
      </w:pPr>
    </w:p>
    <w:p w14:paraId="6A1A708A">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r>
        <w:rPr>
          <w:rFonts w:hint="eastAsia" w:ascii="宋体" w:hAnsi="宋体" w:cs="宋体"/>
          <w:b/>
          <w:color w:val="000000"/>
          <w:kern w:val="0"/>
          <w:sz w:val="30"/>
          <w:szCs w:val="30"/>
          <w:highlight w:val="none"/>
          <w:lang w:val="en-US" w:eastAsia="zh-CN" w:bidi="ar-SA"/>
        </w:rPr>
        <w:t>三</w:t>
      </w:r>
      <w:r>
        <w:rPr>
          <w:rFonts w:hint="eastAsia" w:ascii="宋体" w:hAnsi="宋体" w:eastAsia="宋体" w:cs="宋体"/>
          <w:b/>
          <w:color w:val="000000"/>
          <w:kern w:val="0"/>
          <w:sz w:val="30"/>
          <w:szCs w:val="30"/>
          <w:highlight w:val="none"/>
          <w:lang w:val="en-US" w:eastAsia="zh-CN" w:bidi="ar-SA"/>
        </w:rPr>
        <w:t>、符合参与政府采购活动的资格条件依法缴纳社会保障资金（专用收据或者社会保险缴纳清单）的材料</w:t>
      </w:r>
    </w:p>
    <w:p w14:paraId="1232DFE7">
      <w:pPr>
        <w:spacing w:line="300" w:lineRule="auto"/>
        <w:rPr>
          <w:rFonts w:hint="eastAsia" w:ascii="宋体" w:hAnsi="宋体" w:eastAsia="宋体" w:cs="宋体"/>
          <w:color w:val="000000"/>
          <w:szCs w:val="21"/>
          <w:highlight w:val="none"/>
        </w:rPr>
      </w:pPr>
    </w:p>
    <w:p w14:paraId="77821EFF">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3B26A1EC">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513E5865">
      <w:pPr>
        <w:spacing w:line="300" w:lineRule="auto"/>
        <w:ind w:firstLine="596" w:firstLineChars="198"/>
        <w:rPr>
          <w:rFonts w:hint="eastAsia" w:ascii="宋体" w:hAnsi="宋体" w:eastAsia="宋体" w:cs="宋体"/>
          <w:b/>
          <w:color w:val="000000"/>
          <w:kern w:val="0"/>
          <w:sz w:val="30"/>
          <w:szCs w:val="30"/>
          <w:highlight w:val="none"/>
        </w:rPr>
      </w:pPr>
    </w:p>
    <w:p w14:paraId="31235373">
      <w:pPr>
        <w:spacing w:line="300" w:lineRule="auto"/>
        <w:ind w:firstLine="596" w:firstLineChars="198"/>
        <w:rPr>
          <w:rFonts w:hint="eastAsia" w:ascii="宋体" w:hAnsi="宋体" w:eastAsia="宋体" w:cs="宋体"/>
          <w:b/>
          <w:color w:val="000000"/>
          <w:kern w:val="0"/>
          <w:sz w:val="30"/>
          <w:szCs w:val="30"/>
          <w:highlight w:val="none"/>
        </w:rPr>
      </w:pPr>
      <w:r>
        <w:rPr>
          <w:rFonts w:hint="eastAsia" w:ascii="宋体" w:hAnsi="宋体" w:cs="宋体"/>
          <w:b/>
          <w:color w:val="000000"/>
          <w:kern w:val="0"/>
          <w:sz w:val="30"/>
          <w:szCs w:val="30"/>
          <w:highlight w:val="none"/>
          <w:lang w:val="en-US" w:eastAsia="zh-CN"/>
        </w:rPr>
        <w:t>四</w:t>
      </w:r>
      <w:r>
        <w:rPr>
          <w:rFonts w:hint="eastAsia" w:ascii="宋体" w:hAnsi="宋体" w:eastAsia="宋体" w:cs="宋体"/>
          <w:b/>
          <w:color w:val="000000"/>
          <w:kern w:val="0"/>
          <w:sz w:val="30"/>
          <w:szCs w:val="30"/>
          <w:highlight w:val="none"/>
        </w:rPr>
        <w:t>、财务状况报告方面的材料</w:t>
      </w:r>
    </w:p>
    <w:p w14:paraId="68CBE3BA">
      <w:pPr>
        <w:spacing w:line="300" w:lineRule="auto"/>
        <w:rPr>
          <w:rFonts w:hint="eastAsia" w:ascii="宋体" w:hAnsi="宋体" w:eastAsia="宋体" w:cs="宋体"/>
          <w:color w:val="000000"/>
          <w:szCs w:val="21"/>
          <w:highlight w:val="none"/>
        </w:rPr>
      </w:pPr>
    </w:p>
    <w:p w14:paraId="6ED8BC3A">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2B63D6CF">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63851483">
      <w:pPr>
        <w:spacing w:line="320" w:lineRule="exact"/>
        <w:jc w:val="left"/>
        <w:rPr>
          <w:rFonts w:hint="eastAsia" w:ascii="宋体" w:hAnsi="宋体" w:eastAsia="宋体" w:cs="宋体"/>
          <w:color w:val="000000"/>
          <w:szCs w:val="21"/>
          <w:highlight w:val="none"/>
        </w:rPr>
      </w:pPr>
    </w:p>
    <w:p w14:paraId="43C1D1FA">
      <w:pPr>
        <w:snapToGrid w:val="0"/>
        <w:spacing w:before="120" w:beforeLines="50" w:after="50" w:line="360" w:lineRule="auto"/>
        <w:jc w:val="center"/>
        <w:rPr>
          <w:rFonts w:hint="eastAsia" w:ascii="宋体" w:hAnsi="宋体" w:eastAsia="宋体" w:cs="宋体"/>
          <w:b/>
          <w:color w:val="000000"/>
          <w:sz w:val="24"/>
          <w:highlight w:val="none"/>
        </w:rPr>
      </w:pPr>
    </w:p>
    <w:p w14:paraId="7335C246">
      <w:pPr>
        <w:rPr>
          <w:rFonts w:hint="eastAsia" w:ascii="宋体" w:hAnsi="宋体" w:cs="宋体"/>
          <w:b/>
          <w:color w:val="000000"/>
          <w:kern w:val="0"/>
          <w:sz w:val="30"/>
          <w:szCs w:val="30"/>
          <w:highlight w:val="none"/>
          <w:lang w:val="en-US" w:eastAsia="zh-CN"/>
        </w:rPr>
      </w:pPr>
      <w:r>
        <w:rPr>
          <w:rFonts w:hint="eastAsia" w:ascii="宋体" w:hAnsi="宋体" w:cs="宋体"/>
          <w:b/>
          <w:color w:val="000000"/>
          <w:kern w:val="0"/>
          <w:sz w:val="30"/>
          <w:szCs w:val="30"/>
          <w:highlight w:val="none"/>
          <w:lang w:val="en-US" w:eastAsia="zh-CN"/>
        </w:rPr>
        <w:br w:type="page"/>
      </w:r>
    </w:p>
    <w:p w14:paraId="0FAF0C85">
      <w:pPr>
        <w:spacing w:line="360" w:lineRule="auto"/>
        <w:ind w:firstLine="596" w:firstLineChars="198"/>
        <w:rPr>
          <w:rFonts w:hint="eastAsia" w:ascii="宋体" w:hAnsi="宋体" w:eastAsia="宋体" w:cs="宋体"/>
          <w:b/>
          <w:color w:val="000000"/>
          <w:kern w:val="0"/>
          <w:sz w:val="30"/>
          <w:szCs w:val="30"/>
          <w:highlight w:val="none"/>
        </w:rPr>
      </w:pPr>
      <w:r>
        <w:rPr>
          <w:rFonts w:hint="eastAsia" w:ascii="宋体" w:hAnsi="宋体" w:cs="宋体"/>
          <w:b/>
          <w:color w:val="000000"/>
          <w:kern w:val="0"/>
          <w:sz w:val="30"/>
          <w:szCs w:val="30"/>
          <w:highlight w:val="none"/>
          <w:lang w:val="en-US" w:eastAsia="zh-CN"/>
        </w:rPr>
        <w:t>五</w:t>
      </w:r>
      <w:r>
        <w:rPr>
          <w:rFonts w:hint="eastAsia" w:ascii="宋体" w:hAnsi="宋体" w:eastAsia="宋体" w:cs="宋体"/>
          <w:b/>
          <w:color w:val="000000"/>
          <w:kern w:val="0"/>
          <w:sz w:val="30"/>
          <w:szCs w:val="30"/>
          <w:highlight w:val="none"/>
        </w:rPr>
        <w:t>、供应商直接控股股东信息</w:t>
      </w:r>
    </w:p>
    <w:p w14:paraId="513B984B">
      <w:pPr>
        <w:spacing w:line="360" w:lineRule="auto"/>
        <w:jc w:val="center"/>
        <w:rPr>
          <w:rFonts w:hint="eastAsia" w:ascii="宋体" w:hAnsi="宋体" w:eastAsia="宋体" w:cs="宋体"/>
          <w:b/>
          <w:color w:val="000000"/>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8869E1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008AE99">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410BABC">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9E88ECD">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24A3E3D">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D20988B">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备注</w:t>
            </w:r>
          </w:p>
        </w:tc>
      </w:tr>
      <w:tr w14:paraId="6B45A8C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E288C8F">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AD6DC55">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4834102">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215C7F0">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1E2AF98">
            <w:pPr>
              <w:widowControl/>
              <w:spacing w:line="360" w:lineRule="auto"/>
              <w:jc w:val="center"/>
              <w:rPr>
                <w:rFonts w:hint="eastAsia" w:ascii="宋体" w:hAnsi="宋体" w:eastAsia="宋体" w:cs="宋体"/>
                <w:color w:val="000000"/>
                <w:kern w:val="0"/>
                <w:sz w:val="21"/>
                <w:szCs w:val="21"/>
                <w:highlight w:val="none"/>
              </w:rPr>
            </w:pPr>
          </w:p>
        </w:tc>
      </w:tr>
      <w:tr w14:paraId="119A483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C2715C0">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3041C36">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1223E82">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053BB9D">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05B33F9">
            <w:pPr>
              <w:widowControl/>
              <w:spacing w:line="360" w:lineRule="auto"/>
              <w:jc w:val="center"/>
              <w:rPr>
                <w:rFonts w:hint="eastAsia" w:ascii="宋体" w:hAnsi="宋体" w:eastAsia="宋体" w:cs="宋体"/>
                <w:color w:val="000000"/>
                <w:kern w:val="0"/>
                <w:sz w:val="21"/>
                <w:szCs w:val="21"/>
                <w:highlight w:val="none"/>
              </w:rPr>
            </w:pPr>
          </w:p>
        </w:tc>
      </w:tr>
      <w:tr w14:paraId="476094F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BBE3A97">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7698E60">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E90CDC">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D0152EE">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0E58D4F">
            <w:pPr>
              <w:widowControl/>
              <w:spacing w:line="360" w:lineRule="auto"/>
              <w:jc w:val="center"/>
              <w:rPr>
                <w:rFonts w:hint="eastAsia" w:ascii="宋体" w:hAnsi="宋体" w:eastAsia="宋体" w:cs="宋体"/>
                <w:color w:val="000000"/>
                <w:kern w:val="0"/>
                <w:sz w:val="21"/>
                <w:szCs w:val="21"/>
                <w:highlight w:val="none"/>
              </w:rPr>
            </w:pPr>
          </w:p>
        </w:tc>
      </w:tr>
      <w:tr w14:paraId="2824D4F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408C632">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B1B77E2">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1FCAAFE">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862445E">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D648DD5">
            <w:pPr>
              <w:widowControl/>
              <w:spacing w:line="360" w:lineRule="auto"/>
              <w:jc w:val="center"/>
              <w:rPr>
                <w:rFonts w:hint="eastAsia" w:ascii="宋体" w:hAnsi="宋体" w:eastAsia="宋体" w:cs="宋体"/>
                <w:color w:val="000000"/>
                <w:kern w:val="0"/>
                <w:sz w:val="21"/>
                <w:szCs w:val="21"/>
                <w:highlight w:val="none"/>
              </w:rPr>
            </w:pPr>
          </w:p>
        </w:tc>
      </w:tr>
    </w:tbl>
    <w:p w14:paraId="506CD094">
      <w:pPr>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注：</w:t>
      </w:r>
    </w:p>
    <w:p w14:paraId="0449B47C">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944E46F">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2.本表所指的控股关系仅限于直接控股关系，不包括间接的控股关系。公司实际控制人与公司之间的关系不属于本表所指的直接控股关系。</w:t>
      </w:r>
    </w:p>
    <w:p w14:paraId="4C8708EE">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3.供应商不存在直接控股股东的，则填“无”。</w:t>
      </w:r>
    </w:p>
    <w:p w14:paraId="71364AF0">
      <w:pPr>
        <w:snapToGrid w:val="0"/>
        <w:spacing w:line="360" w:lineRule="auto"/>
        <w:jc w:val="left"/>
        <w:rPr>
          <w:rFonts w:hint="eastAsia" w:ascii="宋体" w:hAnsi="宋体" w:eastAsia="宋体" w:cs="宋体"/>
          <w:color w:val="000000"/>
          <w:sz w:val="21"/>
          <w:szCs w:val="21"/>
          <w:highlight w:val="none"/>
        </w:rPr>
      </w:pPr>
    </w:p>
    <w:p w14:paraId="315FAC3F">
      <w:pPr>
        <w:snapToGrid w:val="0"/>
        <w:spacing w:line="360" w:lineRule="auto"/>
        <w:jc w:val="left"/>
        <w:rPr>
          <w:rFonts w:hint="eastAsia" w:ascii="宋体" w:hAnsi="宋体" w:eastAsia="宋体" w:cs="宋体"/>
          <w:color w:val="000000"/>
          <w:sz w:val="21"/>
          <w:szCs w:val="21"/>
          <w:highlight w:val="none"/>
        </w:rPr>
      </w:pPr>
    </w:p>
    <w:p w14:paraId="57C6A97B">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65595A5F">
      <w:pPr>
        <w:autoSpaceDE w:val="0"/>
        <w:autoSpaceDN w:val="0"/>
        <w:spacing w:line="360" w:lineRule="auto"/>
        <w:ind w:firstLine="5355" w:firstLineChars="255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3011D380">
      <w:pPr>
        <w:snapToGrid w:val="0"/>
        <w:rPr>
          <w:rFonts w:hint="eastAsia" w:ascii="宋体" w:hAnsi="宋体" w:eastAsia="宋体" w:cs="宋体"/>
          <w:b/>
          <w:color w:val="000000"/>
          <w:kern w:val="0"/>
          <w:sz w:val="30"/>
          <w:szCs w:val="30"/>
          <w:highlight w:val="none"/>
        </w:rPr>
      </w:pPr>
    </w:p>
    <w:p w14:paraId="15DE68B1">
      <w:pPr>
        <w:snapToGrid w:val="0"/>
        <w:ind w:firstLine="596" w:firstLineChars="198"/>
        <w:rPr>
          <w:rFonts w:hint="eastAsia" w:ascii="宋体" w:hAnsi="宋体" w:eastAsia="宋体" w:cs="宋体"/>
          <w:b/>
          <w:color w:val="000000"/>
          <w:kern w:val="0"/>
          <w:sz w:val="30"/>
          <w:szCs w:val="30"/>
          <w:highlight w:val="none"/>
        </w:rPr>
      </w:pPr>
      <w:r>
        <w:rPr>
          <w:rFonts w:hint="eastAsia" w:ascii="宋体" w:hAnsi="宋体" w:eastAsia="宋体" w:cs="宋体"/>
          <w:b/>
          <w:color w:val="000000"/>
          <w:kern w:val="0"/>
          <w:sz w:val="30"/>
          <w:szCs w:val="30"/>
          <w:highlight w:val="none"/>
        </w:rPr>
        <w:t>供应商直接管理关系信息表</w:t>
      </w:r>
    </w:p>
    <w:p w14:paraId="317CC597">
      <w:pPr>
        <w:snapToGrid w:val="0"/>
        <w:spacing w:line="360" w:lineRule="auto"/>
        <w:jc w:val="center"/>
        <w:rPr>
          <w:rFonts w:hint="eastAsia" w:ascii="宋体" w:hAnsi="宋体" w:eastAsia="宋体" w:cs="宋体"/>
          <w:b/>
          <w:color w:val="000000"/>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A8B599C">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E0A5C83">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0AA9E13">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5AF7C07">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5718CDC">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备注</w:t>
            </w:r>
          </w:p>
        </w:tc>
      </w:tr>
      <w:tr w14:paraId="20B8BC1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23C14E6">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F7D2BEC">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7F5870E">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DCAB6E1">
            <w:pPr>
              <w:widowControl/>
              <w:spacing w:line="360" w:lineRule="auto"/>
              <w:jc w:val="center"/>
              <w:rPr>
                <w:rFonts w:hint="eastAsia" w:ascii="宋体" w:hAnsi="宋体" w:eastAsia="宋体" w:cs="宋体"/>
                <w:color w:val="000000"/>
                <w:kern w:val="0"/>
                <w:sz w:val="21"/>
                <w:szCs w:val="21"/>
                <w:highlight w:val="none"/>
              </w:rPr>
            </w:pPr>
          </w:p>
        </w:tc>
      </w:tr>
      <w:tr w14:paraId="096D735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31FD76E">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1FE5341">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5E04C68">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B14EB9C">
            <w:pPr>
              <w:widowControl/>
              <w:spacing w:line="360" w:lineRule="auto"/>
              <w:jc w:val="center"/>
              <w:rPr>
                <w:rFonts w:hint="eastAsia" w:ascii="宋体" w:hAnsi="宋体" w:eastAsia="宋体" w:cs="宋体"/>
                <w:color w:val="000000"/>
                <w:kern w:val="0"/>
                <w:sz w:val="21"/>
                <w:szCs w:val="21"/>
                <w:highlight w:val="none"/>
              </w:rPr>
            </w:pPr>
          </w:p>
        </w:tc>
      </w:tr>
      <w:tr w14:paraId="34876DC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FFCF5CD">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BE4765E">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0C7C92E">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87C9C7A">
            <w:pPr>
              <w:widowControl/>
              <w:spacing w:line="360" w:lineRule="auto"/>
              <w:jc w:val="center"/>
              <w:rPr>
                <w:rFonts w:hint="eastAsia" w:ascii="宋体" w:hAnsi="宋体" w:eastAsia="宋体" w:cs="宋体"/>
                <w:color w:val="000000"/>
                <w:kern w:val="0"/>
                <w:sz w:val="21"/>
                <w:szCs w:val="21"/>
                <w:highlight w:val="none"/>
              </w:rPr>
            </w:pPr>
          </w:p>
        </w:tc>
      </w:tr>
      <w:tr w14:paraId="2E61BDF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68538F1">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211A0E2">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BA454A0">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09ABF77">
            <w:pPr>
              <w:widowControl/>
              <w:spacing w:line="360" w:lineRule="auto"/>
              <w:jc w:val="center"/>
              <w:rPr>
                <w:rFonts w:hint="eastAsia" w:ascii="宋体" w:hAnsi="宋体" w:eastAsia="宋体" w:cs="宋体"/>
                <w:color w:val="000000"/>
                <w:kern w:val="0"/>
                <w:sz w:val="21"/>
                <w:szCs w:val="21"/>
                <w:highlight w:val="none"/>
              </w:rPr>
            </w:pPr>
          </w:p>
        </w:tc>
      </w:tr>
    </w:tbl>
    <w:p w14:paraId="3E999088">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注：</w:t>
      </w:r>
    </w:p>
    <w:p w14:paraId="54EEE075">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1.管理关系：是指不具有出资持股关系的其他单位之间存在的管理与被管理关系，如一些上下级关系的事业单位和团体组织。</w:t>
      </w:r>
    </w:p>
    <w:p w14:paraId="304C6B2B">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2.本表所指的管理关系仅限于直接管理关系，不包括间接的管理关系。</w:t>
      </w:r>
    </w:p>
    <w:p w14:paraId="0154793D">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3.供应商不存在直接管理关系的，则填“无”。</w:t>
      </w:r>
    </w:p>
    <w:p w14:paraId="1B42043C">
      <w:pPr>
        <w:spacing w:line="360" w:lineRule="auto"/>
        <w:jc w:val="left"/>
        <w:rPr>
          <w:rFonts w:hint="eastAsia" w:ascii="宋体" w:hAnsi="宋体" w:eastAsia="宋体" w:cs="宋体"/>
          <w:color w:val="000000"/>
          <w:sz w:val="21"/>
          <w:szCs w:val="21"/>
          <w:highlight w:val="none"/>
        </w:rPr>
      </w:pPr>
    </w:p>
    <w:p w14:paraId="5840696F">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3BF6A5E8">
      <w:pPr>
        <w:autoSpaceDE w:val="0"/>
        <w:autoSpaceDN w:val="0"/>
        <w:spacing w:line="360" w:lineRule="auto"/>
        <w:ind w:firstLine="5355" w:firstLineChars="255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2B8EDD73">
      <w:pPr>
        <w:spacing w:line="320" w:lineRule="exact"/>
        <w:ind w:firstLine="560" w:firstLineChars="200"/>
        <w:jc w:val="left"/>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br w:type="page"/>
      </w:r>
      <w:r>
        <w:rPr>
          <w:rFonts w:hint="eastAsia" w:ascii="宋体" w:hAnsi="宋体" w:eastAsia="宋体" w:cs="宋体"/>
          <w:b/>
          <w:color w:val="000000"/>
          <w:kern w:val="0"/>
          <w:sz w:val="30"/>
          <w:szCs w:val="30"/>
          <w:highlight w:val="none"/>
        </w:rPr>
        <w:t>六、资格声明函</w:t>
      </w:r>
    </w:p>
    <w:p w14:paraId="54DFF044">
      <w:pPr>
        <w:spacing w:line="320" w:lineRule="exact"/>
        <w:jc w:val="center"/>
        <w:rPr>
          <w:rFonts w:hint="eastAsia" w:ascii="宋体" w:hAnsi="宋体" w:eastAsia="宋体" w:cs="宋体"/>
          <w:b/>
          <w:color w:val="000000"/>
          <w:sz w:val="32"/>
          <w:szCs w:val="32"/>
          <w:highlight w:val="none"/>
        </w:rPr>
      </w:pPr>
    </w:p>
    <w:p w14:paraId="56F06313">
      <w:pPr>
        <w:spacing w:line="320" w:lineRule="exact"/>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资格声明函</w:t>
      </w:r>
    </w:p>
    <w:p w14:paraId="4A3E927C">
      <w:pPr>
        <w:spacing w:line="320" w:lineRule="exact"/>
        <w:jc w:val="center"/>
        <w:rPr>
          <w:rFonts w:hint="eastAsia" w:ascii="宋体" w:hAnsi="宋体" w:eastAsia="宋体" w:cs="宋体"/>
          <w:color w:val="000000"/>
          <w:sz w:val="24"/>
          <w:szCs w:val="20"/>
          <w:highlight w:val="none"/>
        </w:rPr>
      </w:pPr>
    </w:p>
    <w:p w14:paraId="0739DE44">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致：</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采购人名称</w:t>
      </w:r>
      <w:r>
        <w:rPr>
          <w:rFonts w:hint="eastAsia" w:ascii="宋体" w:hAnsi="宋体" w:eastAsia="宋体" w:cs="宋体"/>
          <w:color w:val="000000"/>
          <w:sz w:val="21"/>
          <w:szCs w:val="21"/>
          <w:highlight w:val="none"/>
          <w:u w:val="single"/>
          <w:lang w:eastAsia="zh-CN"/>
        </w:rPr>
        <w:t>）</w:t>
      </w:r>
    </w:p>
    <w:p w14:paraId="44C2A46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（供应商名称）</w:t>
      </w:r>
      <w:r>
        <w:rPr>
          <w:rFonts w:hint="eastAsia" w:ascii="宋体" w:hAnsi="宋体" w:eastAsia="宋体" w:cs="宋体"/>
          <w:color w:val="000000"/>
          <w:sz w:val="21"/>
          <w:szCs w:val="21"/>
          <w:highlight w:val="none"/>
        </w:rPr>
        <w:t>系中华人民共和国合法供应商，经营地址。</w:t>
      </w:r>
    </w:p>
    <w:p w14:paraId="78F555D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我方愿意参加贵方组织的</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项目名称</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项目的竞标，为便于贵方公正、择优地确定成交供应商及其竞标产品和货物，我方就本次竞标有关事项郑重声明如下：</w:t>
      </w:r>
    </w:p>
    <w:p w14:paraId="56BA798F">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1.我方向贵方提交的所有响应文件、资料都是准确的和真实的。</w:t>
      </w:r>
    </w:p>
    <w:p w14:paraId="1754054F">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64E5E23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3.在此，我方宣布同意如下：</w:t>
      </w:r>
    </w:p>
    <w:p w14:paraId="35D82D28">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（1）将按谈判文件的约定履行合同责任和义务；</w:t>
      </w:r>
    </w:p>
    <w:p w14:paraId="44DE7465">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（2）已详细审查全部谈判文件，包括澄清或者更正公告（如有）；</w:t>
      </w:r>
    </w:p>
    <w:p w14:paraId="36C81AD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（3）同意提供按照贵方可能要求的与谈判有关的一切数据或者资料；</w:t>
      </w:r>
    </w:p>
    <w:p w14:paraId="41235EF5">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（4）响应谈判文件规定的竞标有效期。</w:t>
      </w:r>
    </w:p>
    <w:p w14:paraId="6096F5A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176DC3F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548422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1211A5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□我方本次响应文件</w:t>
      </w:r>
      <w:r>
        <w:rPr>
          <w:rFonts w:hint="eastAsia" w:ascii="宋体" w:hAnsi="宋体" w:eastAsia="宋体" w:cs="宋体"/>
          <w:color w:val="000000"/>
          <w:kern w:val="0"/>
          <w:sz w:val="21"/>
          <w:szCs w:val="21"/>
          <w:highlight w:val="none"/>
        </w:rPr>
        <w:t>内容中</w:t>
      </w:r>
      <w:r>
        <w:rPr>
          <w:rFonts w:hint="eastAsia" w:ascii="宋体" w:hAnsi="宋体" w:eastAsia="宋体" w:cs="宋体"/>
          <w:color w:val="000000"/>
          <w:sz w:val="21"/>
          <w:szCs w:val="21"/>
          <w:highlight w:val="none"/>
        </w:rPr>
        <w:t>未</w:t>
      </w:r>
      <w:r>
        <w:rPr>
          <w:rFonts w:hint="eastAsia" w:ascii="宋体" w:hAnsi="宋体" w:eastAsia="宋体" w:cs="宋体"/>
          <w:color w:val="000000"/>
          <w:kern w:val="0"/>
          <w:sz w:val="21"/>
          <w:szCs w:val="21"/>
          <w:highlight w:val="none"/>
        </w:rPr>
        <w:t>涉及商业秘密；</w:t>
      </w:r>
    </w:p>
    <w:p w14:paraId="66E20498">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□我方本次响应文件</w:t>
      </w:r>
      <w:r>
        <w:rPr>
          <w:rFonts w:hint="eastAsia" w:ascii="宋体" w:hAnsi="宋体" w:eastAsia="宋体" w:cs="宋体"/>
          <w:color w:val="000000"/>
          <w:kern w:val="0"/>
          <w:sz w:val="21"/>
          <w:szCs w:val="21"/>
          <w:highlight w:val="none"/>
        </w:rPr>
        <w:t>涉及商业秘密的内容有：；</w:t>
      </w:r>
    </w:p>
    <w:p w14:paraId="21E53DE6">
      <w:pPr>
        <w:widowControl w:val="0"/>
        <w:spacing w:line="360" w:lineRule="auto"/>
        <w:ind w:firstLine="420" w:firstLineChars="20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7.与本谈判有关的一切正式往来信函请寄：       邮政编号：</w:t>
      </w:r>
    </w:p>
    <w:p w14:paraId="3ECBD20F">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电话/传真： 电子函件：</w:t>
      </w:r>
    </w:p>
    <w:p w14:paraId="35219391">
      <w:pPr>
        <w:widowControl w:val="0"/>
        <w:tabs>
          <w:tab w:val="left" w:pos="939"/>
        </w:tabs>
        <w:spacing w:line="360" w:lineRule="auto"/>
        <w:ind w:left="141" w:leftChars="67" w:firstLine="315" w:firstLineChars="15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开户银行：  账号：</w:t>
      </w:r>
    </w:p>
    <w:p w14:paraId="73A5D6E5">
      <w:pPr>
        <w:widowControl w:val="0"/>
        <w:tabs>
          <w:tab w:val="left" w:pos="939"/>
        </w:tabs>
        <w:spacing w:line="360" w:lineRule="auto"/>
        <w:ind w:left="0" w:leftChars="0" w:firstLine="420" w:firstLineChars="20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8.以上事项如有虚假或者隐瞒，我方愿意承担一切后果，并不再寻求任何旨在减轻或者免除法律责任的辩解。</w:t>
      </w:r>
    </w:p>
    <w:p w14:paraId="7F3E5448">
      <w:pPr>
        <w:widowControl w:val="0"/>
        <w:tabs>
          <w:tab w:val="left" w:pos="939"/>
        </w:tabs>
        <w:spacing w:line="360" w:lineRule="auto"/>
        <w:ind w:left="141" w:leftChars="67" w:firstLine="315" w:firstLineChars="15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特此承诺。</w:t>
      </w:r>
    </w:p>
    <w:p w14:paraId="282BFC69">
      <w:pPr>
        <w:widowControl w:val="0"/>
        <w:tabs>
          <w:tab w:val="left" w:pos="939"/>
        </w:tabs>
        <w:spacing w:line="360" w:lineRule="auto"/>
        <w:ind w:left="0" w:leftChars="0" w:firstLine="420" w:firstLineChars="20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注：如为联合体竞标，盖章处须加盖联合体各方公章并由联合体各方法定代表人签署，否则其响应文件按无效响应处理。</w:t>
      </w:r>
    </w:p>
    <w:p w14:paraId="60F92849">
      <w:pPr>
        <w:widowControl w:val="0"/>
        <w:tabs>
          <w:tab w:val="left" w:pos="939"/>
        </w:tabs>
        <w:spacing w:line="360" w:lineRule="auto"/>
        <w:ind w:left="0" w:leftChars="0" w:firstLine="420" w:firstLineChars="200"/>
        <w:contextualSpacing/>
        <w:jc w:val="both"/>
        <w:rPr>
          <w:rFonts w:hint="eastAsia" w:ascii="宋体" w:hAnsi="宋体" w:eastAsia="宋体" w:cs="宋体"/>
          <w:color w:val="000000"/>
          <w:kern w:val="2"/>
          <w:sz w:val="21"/>
          <w:szCs w:val="21"/>
          <w:highlight w:val="none"/>
          <w:lang w:val="en-US" w:eastAsia="zh-CN" w:bidi="ar-SA"/>
        </w:rPr>
      </w:pPr>
    </w:p>
    <w:p w14:paraId="65CD4F52">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051C1714">
      <w:pPr>
        <w:autoSpaceDE w:val="0"/>
        <w:autoSpaceDN w:val="0"/>
        <w:spacing w:line="360" w:lineRule="auto"/>
        <w:ind w:firstLine="5355" w:firstLineChars="255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67C15D5B">
      <w:pPr>
        <w:widowControl/>
        <w:spacing w:line="360" w:lineRule="auto"/>
        <w:jc w:val="left"/>
        <w:rPr>
          <w:rFonts w:hint="eastAsia" w:ascii="宋体" w:hAnsi="宋体" w:eastAsia="宋体" w:cs="宋体"/>
          <w:color w:val="000000"/>
          <w:kern w:val="0"/>
          <w:sz w:val="21"/>
          <w:szCs w:val="21"/>
          <w:highlight w:val="none"/>
          <w:lang w:val="zh-CN"/>
        </w:rPr>
        <w:sectPr>
          <w:pgSz w:w="11910" w:h="16840"/>
          <w:pgMar w:top="1440" w:right="1440" w:bottom="1440" w:left="1440" w:header="720" w:footer="720" w:gutter="0"/>
          <w:pgNumType w:fmt="decimal"/>
          <w:cols w:space="720" w:num="1"/>
        </w:sectPr>
      </w:pPr>
    </w:p>
    <w:p w14:paraId="1F4A8179">
      <w:pPr>
        <w:widowControl w:val="0"/>
        <w:overflowPunct w:val="0"/>
        <w:spacing w:line="520" w:lineRule="exact"/>
        <w:ind w:firstLine="0"/>
        <w:jc w:val="both"/>
        <w:rPr>
          <w:rFonts w:hint="eastAsia" w:ascii="宋体" w:hAnsi="宋体" w:eastAsia="宋体" w:cs="宋体"/>
          <w:b/>
          <w:bCs/>
          <w:color w:val="000000"/>
          <w:kern w:val="2"/>
          <w:sz w:val="32"/>
          <w:szCs w:val="32"/>
          <w:highlight w:val="none"/>
          <w:lang w:val="en-US" w:eastAsia="zh-CN" w:bidi="ar-SA"/>
        </w:rPr>
      </w:pPr>
      <w:r>
        <w:rPr>
          <w:rFonts w:hint="eastAsia" w:ascii="宋体" w:hAnsi="宋体" w:eastAsia="宋体" w:cs="宋体"/>
          <w:b/>
          <w:color w:val="000000"/>
          <w:kern w:val="0"/>
          <w:sz w:val="30"/>
          <w:szCs w:val="30"/>
          <w:highlight w:val="none"/>
          <w:lang w:val="en-US" w:eastAsia="zh-CN" w:bidi="ar-SA"/>
        </w:rPr>
        <w:t>七、联合体协议书（如有）</w:t>
      </w:r>
    </w:p>
    <w:p w14:paraId="3517EB7A">
      <w:pPr>
        <w:widowControl w:val="0"/>
        <w:spacing w:line="600" w:lineRule="exact"/>
        <w:ind w:firstLine="880"/>
        <w:jc w:val="center"/>
        <w:rPr>
          <w:rFonts w:hint="eastAsia" w:ascii="宋体" w:hAnsi="宋体" w:eastAsia="宋体" w:cs="宋体"/>
          <w:color w:val="000000"/>
          <w:kern w:val="2"/>
          <w:sz w:val="44"/>
          <w:szCs w:val="44"/>
          <w:highlight w:val="none"/>
          <w:lang w:val="en-US" w:eastAsia="zh-CN" w:bidi="ar-SA"/>
        </w:rPr>
      </w:pPr>
    </w:p>
    <w:p w14:paraId="13B46B37">
      <w:pPr>
        <w:widowControl w:val="0"/>
        <w:spacing w:line="600" w:lineRule="exact"/>
        <w:ind w:firstLine="880"/>
        <w:jc w:val="center"/>
        <w:rPr>
          <w:rFonts w:hint="eastAsia" w:ascii="宋体" w:hAnsi="宋体" w:eastAsia="宋体" w:cs="宋体"/>
          <w:color w:val="000000"/>
          <w:kern w:val="2"/>
          <w:sz w:val="44"/>
          <w:szCs w:val="44"/>
          <w:highlight w:val="none"/>
          <w:lang w:val="en-US" w:eastAsia="zh-CN" w:bidi="ar-SA"/>
        </w:rPr>
      </w:pPr>
      <w:r>
        <w:rPr>
          <w:rFonts w:hint="eastAsia" w:ascii="宋体" w:hAnsi="宋体" w:eastAsia="宋体" w:cs="宋体"/>
          <w:color w:val="000000"/>
          <w:kern w:val="2"/>
          <w:sz w:val="44"/>
          <w:szCs w:val="44"/>
          <w:highlight w:val="none"/>
          <w:lang w:val="en-US" w:eastAsia="zh-CN" w:bidi="ar-SA"/>
        </w:rPr>
        <w:t>联合体竞标协议书（格式）</w:t>
      </w:r>
    </w:p>
    <w:p w14:paraId="46353E4C">
      <w:pPr>
        <w:autoSpaceDE w:val="0"/>
        <w:autoSpaceDN w:val="0"/>
        <w:adjustRightInd w:val="0"/>
        <w:spacing w:line="360" w:lineRule="auto"/>
        <w:jc w:val="left"/>
        <w:rPr>
          <w:rFonts w:hint="eastAsia" w:ascii="宋体" w:hAnsi="宋体" w:eastAsia="宋体" w:cs="宋体"/>
          <w:color w:val="000000"/>
          <w:kern w:val="0"/>
          <w:szCs w:val="21"/>
          <w:highlight w:val="none"/>
          <w:u w:val="single"/>
        </w:rPr>
      </w:pPr>
    </w:p>
    <w:p w14:paraId="34919DCB">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（所有成员单位名称）自愿组成联合体，共同参加</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采购人名称</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rPr>
        <w:t>组织的</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项目名称</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rPr>
        <w:t>（项目编号：</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项目编号</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rPr>
        <w:t>）竞争性谈判采购。现就联合体竞标事宜订立如下协议：</w:t>
      </w:r>
    </w:p>
    <w:p w14:paraId="0C5F40C1">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sz w:val="21"/>
          <w:szCs w:val="21"/>
          <w:highlight w:val="none"/>
        </w:rPr>
        <w:t>________________________</w:t>
      </w:r>
      <w:r>
        <w:rPr>
          <w:rFonts w:hint="eastAsia" w:ascii="宋体" w:hAnsi="宋体" w:eastAsia="宋体" w:cs="宋体"/>
          <w:color w:val="000000"/>
          <w:kern w:val="0"/>
          <w:sz w:val="21"/>
          <w:szCs w:val="21"/>
          <w:highlight w:val="none"/>
        </w:rPr>
        <w:t>（某成员单位名称）为联合体名称牵头人。</w:t>
      </w:r>
    </w:p>
    <w:p w14:paraId="7D838399">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082B1BF0">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639A5B81">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4、联合体各成员单位内部的职责分工如下</w:t>
      </w:r>
      <w:r>
        <w:rPr>
          <w:rFonts w:hint="eastAsia" w:ascii="宋体" w:hAnsi="宋体" w:eastAsia="宋体" w:cs="宋体"/>
          <w:color w:val="000000"/>
          <w:kern w:val="0"/>
          <w:sz w:val="21"/>
          <w:szCs w:val="21"/>
          <w:highlight w:val="none"/>
          <w:u w:val="none"/>
        </w:rPr>
        <w:t>：</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kern w:val="0"/>
          <w:sz w:val="21"/>
          <w:szCs w:val="21"/>
          <w:highlight w:val="none"/>
        </w:rPr>
        <w:t>。</w:t>
      </w:r>
    </w:p>
    <w:p w14:paraId="04D067C5">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5、本联合体中</w:t>
      </w:r>
      <w:r>
        <w:rPr>
          <w:rFonts w:hint="eastAsia" w:ascii="宋体" w:hAnsi="宋体" w:eastAsia="宋体" w:cs="宋体"/>
          <w:color w:val="000000"/>
          <w:kern w:val="0"/>
          <w:sz w:val="21"/>
          <w:szCs w:val="21"/>
          <w:highlight w:val="none"/>
          <w:u w:val="none"/>
          <w:lang w:val="en-US" w:eastAsia="zh-CN" w:bidi="ar-SA"/>
        </w:rPr>
        <w:t>，</w:t>
      </w:r>
      <w:r>
        <w:rPr>
          <w:rFonts w:hint="eastAsia" w:ascii="宋体" w:hAnsi="宋体" w:eastAsia="宋体" w:cs="宋体"/>
          <w:color w:val="000000"/>
          <w:kern w:val="0"/>
          <w:sz w:val="21"/>
          <w:szCs w:val="21"/>
          <w:highlight w:val="none"/>
          <w:u w:val="single"/>
          <w:lang w:val="en-US" w:eastAsia="zh-CN" w:bidi="ar-SA"/>
        </w:rPr>
        <w:t xml:space="preserve">      （某成员单位名称）</w:t>
      </w:r>
      <w:r>
        <w:rPr>
          <w:rFonts w:hint="eastAsia" w:ascii="宋体" w:hAnsi="宋体" w:eastAsia="宋体" w:cs="宋体"/>
          <w:color w:val="000000"/>
          <w:kern w:val="0"/>
          <w:sz w:val="21"/>
          <w:szCs w:val="21"/>
          <w:highlight w:val="none"/>
          <w:u w:val="none"/>
          <w:lang w:val="en-US" w:eastAsia="zh-CN" w:bidi="ar-SA"/>
        </w:rPr>
        <w:t>为</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（请填写：中型、小型、微型）企业，其协议合同金额占联合体协议合同总金额的</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%。【如联合体成员中有小型、微型企业的，请填写此条，否则无需填写；如联合体成员中有多个小型、微型企业的，请逐一列出。】</w:t>
      </w:r>
    </w:p>
    <w:p w14:paraId="3A1C4573">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6、本协议书自签署之日起生效，合同履行完毕后自动失效。</w:t>
      </w:r>
    </w:p>
    <w:p w14:paraId="71035B99">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7、本协议书一式份，联合体成员和采购代理机构各执一份。</w:t>
      </w:r>
    </w:p>
    <w:p w14:paraId="2DA34BFA">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注：本协议书由法定代表人签字的，应附法定代表人身份证明；本协议书由委托代理人签字的，应附法定代表人授权委托书。</w:t>
      </w:r>
    </w:p>
    <w:p w14:paraId="5F040313">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牵头人名称：（盖单位公章）</w:t>
      </w:r>
    </w:p>
    <w:p w14:paraId="5AAA211C">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法定代表人或其委托代理人：（签字或盖章）</w:t>
      </w:r>
    </w:p>
    <w:p w14:paraId="1A31B676">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3F0CE971">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成员一名称：（盖单位公章）</w:t>
      </w:r>
    </w:p>
    <w:p w14:paraId="17822875">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法定代表人或其委托代理人：（签字或盖章）</w:t>
      </w:r>
    </w:p>
    <w:p w14:paraId="7B3DC4A8">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4A92F8C4">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成员二名称：（盖单位公章）</w:t>
      </w:r>
    </w:p>
    <w:p w14:paraId="57045220">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法定代表人或其委托代理人：                         （签字或盖章）</w:t>
      </w:r>
    </w:p>
    <w:p w14:paraId="72BF10E7">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2CFD0D97">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3BC62BBB">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5F457A88">
      <w:pPr>
        <w:autoSpaceDE w:val="0"/>
        <w:autoSpaceDN w:val="0"/>
        <w:spacing w:line="360" w:lineRule="auto"/>
        <w:ind w:firstLine="5355" w:firstLineChars="255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41D78806">
      <w:pPr>
        <w:autoSpaceDE w:val="0"/>
        <w:autoSpaceDN w:val="0"/>
        <w:spacing w:line="360" w:lineRule="auto"/>
        <w:ind w:firstLine="6120" w:firstLineChars="2550"/>
        <w:rPr>
          <w:rFonts w:hint="eastAsia" w:ascii="宋体" w:hAnsi="宋体" w:eastAsia="宋体" w:cs="宋体"/>
          <w:color w:val="000000"/>
          <w:kern w:val="0"/>
          <w:sz w:val="24"/>
          <w:highlight w:val="none"/>
          <w:lang w:val="zh-CN"/>
        </w:rPr>
      </w:pPr>
    </w:p>
    <w:p w14:paraId="5EADC2A3">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八、符合特定资格条件（如果项目要求）的有关证明材料（复印件）</w:t>
      </w:r>
    </w:p>
    <w:p w14:paraId="5781C779">
      <w:pPr>
        <w:snapToGrid w:val="0"/>
        <w:spacing w:line="360" w:lineRule="auto"/>
        <w:ind w:firstLine="602" w:firstLineChars="200"/>
        <w:rPr>
          <w:rFonts w:hint="eastAsia" w:ascii="宋体" w:hAnsi="宋体" w:eastAsia="宋体" w:cs="宋体"/>
          <w:b/>
          <w:color w:val="000000"/>
          <w:sz w:val="30"/>
          <w:szCs w:val="30"/>
          <w:highlight w:val="none"/>
        </w:rPr>
      </w:pPr>
    </w:p>
    <w:p w14:paraId="1B9DA69A">
      <w:pPr>
        <w:autoSpaceDE w:val="0"/>
        <w:autoSpaceDN w:val="0"/>
        <w:spacing w:line="360" w:lineRule="auto"/>
        <w:ind w:firstLine="5692" w:firstLineChars="2700"/>
        <w:rPr>
          <w:rFonts w:hint="eastAsia" w:ascii="宋体" w:hAnsi="宋体" w:eastAsia="宋体" w:cs="宋体"/>
          <w:b/>
          <w:bCs/>
          <w:color w:val="000000"/>
          <w:sz w:val="21"/>
          <w:szCs w:val="21"/>
          <w:highlight w:val="none"/>
        </w:rPr>
      </w:pPr>
    </w:p>
    <w:p w14:paraId="72D32A45">
      <w:pPr>
        <w:widowControl/>
        <w:spacing w:line="360" w:lineRule="auto"/>
        <w:jc w:val="left"/>
        <w:rPr>
          <w:rFonts w:hint="eastAsia" w:ascii="宋体" w:hAnsi="宋体" w:eastAsia="宋体" w:cs="宋体"/>
          <w:color w:val="000000"/>
          <w:sz w:val="21"/>
          <w:szCs w:val="21"/>
          <w:highlight w:val="none"/>
        </w:rPr>
        <w:sectPr>
          <w:pgSz w:w="11910" w:h="16840"/>
          <w:pgMar w:top="1340" w:right="1500" w:bottom="280" w:left="1680" w:header="720" w:footer="720" w:gutter="0"/>
          <w:pgNumType w:fmt="decimal"/>
          <w:cols w:space="720" w:num="1"/>
        </w:sectPr>
      </w:pPr>
    </w:p>
    <w:p w14:paraId="40A380D4">
      <w:pPr>
        <w:keepNext/>
        <w:keepLines/>
        <w:widowControl w:val="0"/>
        <w:spacing w:before="260" w:after="260" w:line="416" w:lineRule="auto"/>
        <w:jc w:val="center"/>
        <w:outlineLvl w:val="1"/>
        <w:rPr>
          <w:rFonts w:hint="eastAsia" w:ascii="宋体" w:hAnsi="宋体" w:eastAsia="宋体" w:cs="宋体"/>
          <w:b w:val="0"/>
          <w:bCs/>
          <w:color w:val="000000"/>
          <w:kern w:val="2"/>
          <w:sz w:val="32"/>
          <w:szCs w:val="32"/>
          <w:highlight w:val="none"/>
          <w:lang w:val="en-US" w:eastAsia="zh-CN" w:bidi="ar-SA"/>
        </w:rPr>
      </w:pPr>
      <w:bookmarkStart w:id="27" w:name="_Toc80205940"/>
      <w:r>
        <w:rPr>
          <w:rFonts w:hint="eastAsia" w:ascii="宋体" w:hAnsi="宋体" w:eastAsia="宋体" w:cs="宋体"/>
          <w:b w:val="0"/>
          <w:bCs w:val="0"/>
          <w:color w:val="000000"/>
          <w:kern w:val="2"/>
          <w:sz w:val="32"/>
          <w:szCs w:val="32"/>
          <w:highlight w:val="none"/>
          <w:lang w:val="en-US" w:eastAsia="zh-CN" w:bidi="ar-SA"/>
        </w:rPr>
        <w:t xml:space="preserve">第三节 </w:t>
      </w:r>
      <w:r>
        <w:rPr>
          <w:rFonts w:hint="eastAsia" w:ascii="宋体" w:hAnsi="宋体" w:eastAsia="宋体" w:cs="宋体"/>
          <w:b w:val="0"/>
          <w:bCs/>
          <w:color w:val="000000"/>
          <w:kern w:val="2"/>
          <w:sz w:val="32"/>
          <w:szCs w:val="32"/>
          <w:highlight w:val="none"/>
          <w:lang w:val="en-US" w:eastAsia="zh-CN" w:bidi="ar-SA"/>
        </w:rPr>
        <w:t>商务技术文件格式</w:t>
      </w:r>
      <w:bookmarkEnd w:id="27"/>
    </w:p>
    <w:p w14:paraId="18FBEB22">
      <w:pPr>
        <w:snapToGrid w:val="0"/>
        <w:spacing w:before="120" w:beforeLines="50" w:after="50"/>
        <w:rPr>
          <w:rFonts w:hint="eastAsia" w:ascii="宋体" w:hAnsi="宋体" w:eastAsia="宋体" w:cs="宋体"/>
          <w:bCs/>
          <w:color w:val="000000"/>
          <w:sz w:val="32"/>
          <w:szCs w:val="20"/>
          <w:highlight w:val="none"/>
        </w:rPr>
      </w:pPr>
      <w:r>
        <w:rPr>
          <w:rFonts w:hint="eastAsia" w:ascii="宋体" w:hAnsi="宋体" w:eastAsia="宋体" w:cs="宋体"/>
          <w:bCs/>
          <w:color w:val="000000"/>
          <w:highlight w:val="none"/>
        </w:rPr>
        <w:t>全流程电子文件</w:t>
      </w:r>
    </w:p>
    <w:p w14:paraId="0C7DD812">
      <w:pPr>
        <w:snapToGrid w:val="0"/>
        <w:spacing w:before="120" w:beforeLines="50" w:after="50"/>
        <w:rPr>
          <w:rFonts w:hint="eastAsia" w:ascii="宋体" w:hAnsi="宋体" w:eastAsia="宋体" w:cs="宋体"/>
          <w:color w:val="000000"/>
          <w:sz w:val="24"/>
          <w:szCs w:val="20"/>
          <w:highlight w:val="none"/>
        </w:rPr>
      </w:pPr>
    </w:p>
    <w:p w14:paraId="1C2EF47D">
      <w:pPr>
        <w:snapToGrid w:val="0"/>
        <w:spacing w:before="120" w:beforeLines="50" w:after="50"/>
        <w:rPr>
          <w:rFonts w:hint="eastAsia" w:ascii="宋体" w:hAnsi="宋体" w:eastAsia="宋体" w:cs="宋体"/>
          <w:color w:val="000000"/>
          <w:sz w:val="24"/>
          <w:szCs w:val="20"/>
          <w:highlight w:val="none"/>
        </w:rPr>
      </w:pPr>
    </w:p>
    <w:p w14:paraId="4D191B60">
      <w:pPr>
        <w:snapToGrid w:val="0"/>
        <w:spacing w:before="120" w:beforeLines="50" w:after="50"/>
        <w:rPr>
          <w:rFonts w:hint="eastAsia" w:ascii="宋体" w:hAnsi="宋体" w:eastAsia="宋体" w:cs="宋体"/>
          <w:color w:val="000000"/>
          <w:sz w:val="24"/>
          <w:szCs w:val="20"/>
          <w:highlight w:val="none"/>
        </w:rPr>
      </w:pPr>
    </w:p>
    <w:p w14:paraId="7CF97ECD">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商  务  技  术  文  件（封面）</w:t>
      </w:r>
    </w:p>
    <w:p w14:paraId="7BE039DB">
      <w:pPr>
        <w:snapToGrid w:val="0"/>
        <w:spacing w:before="120" w:beforeLines="50" w:after="50"/>
        <w:rPr>
          <w:rFonts w:hint="eastAsia" w:ascii="宋体" w:hAnsi="宋体" w:eastAsia="宋体" w:cs="宋体"/>
          <w:bCs/>
          <w:color w:val="000000"/>
          <w:sz w:val="24"/>
          <w:szCs w:val="20"/>
          <w:highlight w:val="none"/>
        </w:rPr>
      </w:pPr>
    </w:p>
    <w:p w14:paraId="1EFA6C69">
      <w:pPr>
        <w:snapToGrid w:val="0"/>
        <w:spacing w:before="120" w:beforeLines="50" w:after="50"/>
        <w:rPr>
          <w:rFonts w:hint="eastAsia" w:ascii="宋体" w:hAnsi="宋体" w:eastAsia="宋体" w:cs="宋体"/>
          <w:bCs/>
          <w:color w:val="000000"/>
          <w:sz w:val="24"/>
          <w:szCs w:val="20"/>
          <w:highlight w:val="none"/>
        </w:rPr>
      </w:pPr>
    </w:p>
    <w:p w14:paraId="418E4110">
      <w:pPr>
        <w:snapToGrid w:val="0"/>
        <w:spacing w:before="120" w:beforeLines="50" w:after="50"/>
        <w:rPr>
          <w:rFonts w:hint="eastAsia" w:ascii="宋体" w:hAnsi="宋体" w:eastAsia="宋体" w:cs="宋体"/>
          <w:bCs/>
          <w:color w:val="000000"/>
          <w:sz w:val="24"/>
          <w:szCs w:val="20"/>
          <w:highlight w:val="none"/>
        </w:rPr>
      </w:pPr>
    </w:p>
    <w:p w14:paraId="413B80A5">
      <w:pPr>
        <w:snapToGrid w:val="0"/>
        <w:spacing w:before="120" w:beforeLines="50" w:after="50"/>
        <w:rPr>
          <w:rFonts w:hint="eastAsia" w:ascii="宋体" w:hAnsi="宋体" w:eastAsia="宋体" w:cs="宋体"/>
          <w:bCs/>
          <w:color w:val="000000"/>
          <w:sz w:val="24"/>
          <w:szCs w:val="20"/>
          <w:highlight w:val="none"/>
        </w:rPr>
      </w:pPr>
    </w:p>
    <w:p w14:paraId="783F4DDA">
      <w:pPr>
        <w:snapToGrid w:val="0"/>
        <w:spacing w:before="120" w:beforeLines="50" w:after="50"/>
        <w:rPr>
          <w:rFonts w:hint="eastAsia" w:ascii="宋体" w:hAnsi="宋体" w:eastAsia="宋体" w:cs="宋体"/>
          <w:bCs/>
          <w:color w:val="000000"/>
          <w:sz w:val="24"/>
          <w:szCs w:val="20"/>
          <w:highlight w:val="none"/>
        </w:rPr>
      </w:pPr>
    </w:p>
    <w:p w14:paraId="79449EBF">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1A6D34EC">
      <w:pPr>
        <w:snapToGrid w:val="0"/>
        <w:spacing w:before="120" w:beforeLines="50" w:after="50"/>
        <w:ind w:firstLine="720" w:firstLineChars="225"/>
        <w:rPr>
          <w:rFonts w:hint="eastAsia" w:ascii="宋体" w:hAnsi="宋体" w:eastAsia="宋体" w:cs="宋体"/>
          <w:bCs/>
          <w:color w:val="000000"/>
          <w:sz w:val="32"/>
          <w:szCs w:val="32"/>
          <w:highlight w:val="none"/>
        </w:rPr>
      </w:pPr>
    </w:p>
    <w:p w14:paraId="7B78E455">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071ABCB4">
      <w:pPr>
        <w:snapToGrid w:val="0"/>
        <w:spacing w:before="120" w:beforeLines="50" w:after="50"/>
        <w:ind w:firstLine="720" w:firstLineChars="225"/>
        <w:rPr>
          <w:rFonts w:hint="eastAsia" w:ascii="宋体" w:hAnsi="宋体" w:eastAsia="宋体" w:cs="宋体"/>
          <w:bCs/>
          <w:color w:val="000000"/>
          <w:sz w:val="32"/>
          <w:szCs w:val="32"/>
          <w:highlight w:val="none"/>
        </w:rPr>
      </w:pPr>
    </w:p>
    <w:p w14:paraId="668A499F">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770E2650">
      <w:pPr>
        <w:snapToGrid w:val="0"/>
        <w:spacing w:before="120" w:beforeLines="50" w:after="50"/>
        <w:ind w:firstLine="720" w:firstLineChars="225"/>
        <w:rPr>
          <w:rFonts w:hint="eastAsia" w:ascii="宋体" w:hAnsi="宋体" w:eastAsia="宋体" w:cs="宋体"/>
          <w:bCs/>
          <w:color w:val="000000"/>
          <w:sz w:val="32"/>
          <w:szCs w:val="32"/>
          <w:highlight w:val="none"/>
        </w:rPr>
      </w:pPr>
    </w:p>
    <w:p w14:paraId="5EE344E3">
      <w:pPr>
        <w:widowControl w:val="0"/>
        <w:snapToGrid w:val="0"/>
        <w:spacing w:before="50" w:after="50"/>
        <w:ind w:firstLine="640" w:firstLineChars="200"/>
        <w:jc w:val="both"/>
        <w:rPr>
          <w:rFonts w:hint="eastAsia" w:ascii="宋体" w:hAnsi="宋体" w:eastAsia="宋体" w:cs="宋体"/>
          <w:bCs/>
          <w:color w:val="000000"/>
          <w:kern w:val="2"/>
          <w:sz w:val="32"/>
          <w:szCs w:val="32"/>
          <w:highlight w:val="none"/>
          <w:lang w:val="en-US" w:eastAsia="zh-CN" w:bidi="ar-SA"/>
        </w:rPr>
      </w:pPr>
      <w:r>
        <w:rPr>
          <w:rFonts w:hint="eastAsia" w:ascii="宋体" w:hAnsi="宋体" w:eastAsia="宋体" w:cs="宋体"/>
          <w:bCs/>
          <w:color w:val="000000"/>
          <w:kern w:val="2"/>
          <w:sz w:val="32"/>
          <w:szCs w:val="32"/>
          <w:highlight w:val="none"/>
          <w:lang w:val="en-US" w:eastAsia="zh-CN" w:bidi="ar-SA"/>
        </w:rPr>
        <w:t>供应商名称：</w:t>
      </w:r>
    </w:p>
    <w:p w14:paraId="50BEAB9F">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22CF2B3D">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152D6A51">
      <w:pPr>
        <w:widowControl w:val="0"/>
        <w:snapToGrid w:val="0"/>
        <w:spacing w:before="50" w:after="50"/>
        <w:ind w:firstLine="1280" w:firstLineChars="400"/>
        <w:jc w:val="both"/>
        <w:rPr>
          <w:rFonts w:hint="eastAsia" w:ascii="宋体" w:hAnsi="宋体" w:eastAsia="宋体" w:cs="宋体"/>
          <w:bCs/>
          <w:color w:val="000000"/>
          <w:kern w:val="2"/>
          <w:sz w:val="32"/>
          <w:szCs w:val="32"/>
          <w:highlight w:val="none"/>
          <w:lang w:val="en-US" w:eastAsia="zh-CN" w:bidi="ar-SA"/>
        </w:rPr>
      </w:pPr>
    </w:p>
    <w:p w14:paraId="0CCE45E9">
      <w:pPr>
        <w:snapToGrid w:val="0"/>
        <w:spacing w:before="120" w:beforeLines="50" w:after="5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    月    日</w:t>
      </w:r>
    </w:p>
    <w:p w14:paraId="0F61CDC1">
      <w:pPr>
        <w:jc w:val="center"/>
        <w:rPr>
          <w:rFonts w:hint="eastAsia" w:ascii="宋体" w:hAnsi="宋体" w:eastAsia="宋体" w:cs="宋体"/>
          <w:b/>
          <w:color w:val="000000"/>
          <w:kern w:val="0"/>
          <w:sz w:val="28"/>
          <w:szCs w:val="28"/>
          <w:highlight w:val="none"/>
        </w:rPr>
      </w:pPr>
      <w:r>
        <w:rPr>
          <w:rFonts w:hint="eastAsia" w:ascii="宋体" w:hAnsi="宋体" w:eastAsia="宋体" w:cs="宋体"/>
          <w:color w:val="000000"/>
          <w:sz w:val="24"/>
          <w:highlight w:val="none"/>
        </w:rPr>
        <w:br w:type="page"/>
      </w:r>
      <w:r>
        <w:rPr>
          <w:rFonts w:hint="eastAsia" w:ascii="宋体" w:hAnsi="宋体" w:eastAsia="宋体" w:cs="宋体"/>
          <w:b/>
          <w:color w:val="000000"/>
          <w:kern w:val="0"/>
          <w:sz w:val="28"/>
          <w:szCs w:val="28"/>
          <w:highlight w:val="none"/>
        </w:rPr>
        <w:t>商务技术文件目录</w:t>
      </w:r>
    </w:p>
    <w:p w14:paraId="11EE494E">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一、无串标行为承诺函………………………………………………………（页码）</w:t>
      </w:r>
    </w:p>
    <w:p w14:paraId="2264D54E">
      <w:pPr>
        <w:widowControl w:val="0"/>
        <w:adjustRightInd w:val="0"/>
        <w:spacing w:line="360" w:lineRule="auto"/>
        <w:ind w:left="2" w:firstLine="480" w:firstLineChars="200"/>
        <w:jc w:val="both"/>
        <w:rPr>
          <w:rFonts w:hint="eastAsia" w:ascii="宋体" w:hAnsi="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二、竞标保证金缴纳证明……………………………………………………（页码）</w:t>
      </w:r>
    </w:p>
    <w:p w14:paraId="6898CD80">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三</w:t>
      </w:r>
      <w:r>
        <w:rPr>
          <w:rFonts w:hint="eastAsia" w:ascii="宋体" w:hAnsi="宋体" w:eastAsia="宋体" w:cs="宋体"/>
          <w:color w:val="000000"/>
          <w:kern w:val="2"/>
          <w:sz w:val="24"/>
          <w:szCs w:val="24"/>
          <w:highlight w:val="none"/>
          <w:lang w:val="en-US" w:eastAsia="zh-CN" w:bidi="ar-SA"/>
        </w:rPr>
        <w:t>、法定代表人身份证明及法定代表人有效身份证正反面复印件………（页码）</w:t>
      </w:r>
    </w:p>
    <w:p w14:paraId="324CDD78">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四</w:t>
      </w:r>
      <w:r>
        <w:rPr>
          <w:rFonts w:hint="eastAsia" w:ascii="宋体" w:hAnsi="宋体" w:eastAsia="宋体" w:cs="宋体"/>
          <w:color w:val="000000"/>
          <w:kern w:val="2"/>
          <w:sz w:val="24"/>
          <w:szCs w:val="24"/>
          <w:highlight w:val="none"/>
          <w:lang w:val="en-US" w:eastAsia="zh-CN" w:bidi="ar-SA"/>
        </w:rPr>
        <w:t>、法定代表人授权委托书（如有委托时）………………………………（页码）</w:t>
      </w:r>
    </w:p>
    <w:p w14:paraId="6D744415">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五</w:t>
      </w:r>
      <w:r>
        <w:rPr>
          <w:rFonts w:hint="eastAsia" w:ascii="宋体" w:hAnsi="宋体" w:eastAsia="宋体" w:cs="宋体"/>
          <w:color w:val="000000"/>
          <w:kern w:val="2"/>
          <w:sz w:val="24"/>
          <w:szCs w:val="24"/>
          <w:highlight w:val="none"/>
          <w:lang w:val="en-US" w:eastAsia="zh-CN" w:bidi="ar-SA"/>
        </w:rPr>
        <w:t>、</w:t>
      </w:r>
      <w:r>
        <w:rPr>
          <w:rFonts w:hint="eastAsia" w:ascii="宋体" w:hAnsi="宋体" w:eastAsia="宋体" w:cs="宋体"/>
          <w:color w:val="000000"/>
          <w:kern w:val="2"/>
          <w:sz w:val="24"/>
          <w:szCs w:val="24"/>
          <w:highlight w:val="none"/>
          <w:lang w:val="zh-CN" w:eastAsia="zh-CN" w:bidi="ar-SA"/>
        </w:rPr>
        <w:t>商务条款偏离表………………………………</w:t>
      </w:r>
      <w:r>
        <w:rPr>
          <w:rFonts w:hint="eastAsia" w:ascii="宋体" w:hAnsi="宋体" w:eastAsia="宋体" w:cs="宋体"/>
          <w:color w:val="000000"/>
          <w:kern w:val="2"/>
          <w:sz w:val="24"/>
          <w:szCs w:val="24"/>
          <w:highlight w:val="none"/>
          <w:lang w:val="en-US" w:eastAsia="zh-CN" w:bidi="ar-SA"/>
        </w:rPr>
        <w:t>…………………………（页码）</w:t>
      </w:r>
    </w:p>
    <w:p w14:paraId="6863AA94">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六</w:t>
      </w:r>
      <w:r>
        <w:rPr>
          <w:rFonts w:hint="eastAsia" w:ascii="宋体" w:hAnsi="宋体" w:eastAsia="宋体" w:cs="宋体"/>
          <w:color w:val="000000"/>
          <w:kern w:val="2"/>
          <w:sz w:val="24"/>
          <w:szCs w:val="24"/>
          <w:highlight w:val="none"/>
          <w:lang w:val="en-US" w:eastAsia="zh-CN" w:bidi="ar-SA"/>
        </w:rPr>
        <w:t>、竞标人情况介绍</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5FCB289C">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七</w:t>
      </w:r>
      <w:r>
        <w:rPr>
          <w:rFonts w:hint="eastAsia" w:ascii="宋体" w:hAnsi="宋体" w:eastAsia="宋体" w:cs="宋体"/>
          <w:color w:val="000000"/>
          <w:kern w:val="2"/>
          <w:sz w:val="24"/>
          <w:szCs w:val="24"/>
          <w:highlight w:val="none"/>
          <w:lang w:val="en-US" w:eastAsia="zh-CN" w:bidi="ar-SA"/>
        </w:rPr>
        <w:t>、供应商类似业绩的证明文件（如有要求）</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72714E3B">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八</w:t>
      </w:r>
      <w:r>
        <w:rPr>
          <w:rFonts w:hint="eastAsia" w:ascii="宋体" w:hAnsi="宋体" w:eastAsia="宋体" w:cs="宋体"/>
          <w:color w:val="000000"/>
          <w:kern w:val="2"/>
          <w:sz w:val="24"/>
          <w:szCs w:val="24"/>
          <w:highlight w:val="none"/>
          <w:lang w:val="en-US" w:eastAsia="zh-CN" w:bidi="ar-SA"/>
        </w:rPr>
        <w:t>、货物需求偏离表…………………………………………………………（页码）</w:t>
      </w:r>
    </w:p>
    <w:p w14:paraId="425A1D1F">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九</w:t>
      </w:r>
      <w:r>
        <w:rPr>
          <w:rFonts w:hint="eastAsia" w:ascii="宋体" w:hAnsi="宋体" w:eastAsia="宋体" w:cs="宋体"/>
          <w:color w:val="000000"/>
          <w:kern w:val="2"/>
          <w:sz w:val="24"/>
          <w:szCs w:val="24"/>
          <w:highlight w:val="none"/>
          <w:lang w:val="en-US" w:eastAsia="zh-CN" w:bidi="ar-SA"/>
        </w:rPr>
        <w:t>、配置清单…………………………………………………………………（页码）</w:t>
      </w:r>
    </w:p>
    <w:p w14:paraId="3E51913B">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十</w:t>
      </w:r>
      <w:r>
        <w:rPr>
          <w:rFonts w:hint="eastAsia" w:ascii="宋体" w:hAnsi="宋体" w:eastAsia="宋体" w:cs="宋体"/>
          <w:color w:val="000000"/>
          <w:kern w:val="2"/>
          <w:sz w:val="24"/>
          <w:szCs w:val="24"/>
          <w:highlight w:val="none"/>
          <w:lang w:val="en-US" w:eastAsia="zh-CN" w:bidi="ar-SA"/>
        </w:rPr>
        <w:t>、售后服务方案………………………………</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28D8274F">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十</w:t>
      </w:r>
      <w:r>
        <w:rPr>
          <w:rFonts w:hint="eastAsia" w:ascii="宋体" w:hAnsi="宋体" w:cs="宋体"/>
          <w:color w:val="000000"/>
          <w:kern w:val="2"/>
          <w:sz w:val="24"/>
          <w:szCs w:val="24"/>
          <w:highlight w:val="none"/>
          <w:lang w:val="en-US" w:eastAsia="zh-CN" w:bidi="ar-SA"/>
        </w:rPr>
        <w:t>一</w:t>
      </w:r>
      <w:r>
        <w:rPr>
          <w:rFonts w:hint="eastAsia" w:ascii="宋体" w:hAnsi="宋体" w:eastAsia="宋体" w:cs="宋体"/>
          <w:color w:val="000000"/>
          <w:kern w:val="2"/>
          <w:sz w:val="24"/>
          <w:szCs w:val="24"/>
          <w:highlight w:val="none"/>
          <w:lang w:val="en-US" w:eastAsia="zh-CN" w:bidi="ar-SA"/>
        </w:rPr>
        <w:t>、</w:t>
      </w:r>
      <w:r>
        <w:rPr>
          <w:rFonts w:hint="eastAsia" w:ascii="宋体" w:hAnsi="宋体" w:eastAsia="宋体" w:cs="宋体"/>
          <w:color w:val="000000"/>
          <w:kern w:val="2"/>
          <w:sz w:val="24"/>
          <w:szCs w:val="24"/>
          <w:highlight w:val="none"/>
          <w:lang w:val="zh-CN" w:eastAsia="zh-CN" w:bidi="ar-SA"/>
        </w:rPr>
        <w:t>项目实施人员一览表（如有要求）………………………</w:t>
      </w:r>
      <w:r>
        <w:rPr>
          <w:rFonts w:hint="eastAsia" w:ascii="宋体" w:hAnsi="宋体" w:eastAsia="宋体" w:cs="宋体"/>
          <w:color w:val="000000"/>
          <w:kern w:val="2"/>
          <w:sz w:val="24"/>
          <w:szCs w:val="24"/>
          <w:highlight w:val="none"/>
          <w:lang w:val="en-US" w:eastAsia="zh-CN" w:bidi="ar-SA"/>
        </w:rPr>
        <w:t>…………（页码）</w:t>
      </w:r>
    </w:p>
    <w:p w14:paraId="5FC5A14C">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十</w:t>
      </w:r>
      <w:r>
        <w:rPr>
          <w:rFonts w:hint="eastAsia" w:ascii="宋体" w:hAnsi="宋体" w:cs="宋体"/>
          <w:color w:val="000000"/>
          <w:kern w:val="2"/>
          <w:sz w:val="24"/>
          <w:szCs w:val="24"/>
          <w:highlight w:val="none"/>
          <w:lang w:val="en-US" w:eastAsia="zh-CN" w:bidi="ar-SA"/>
        </w:rPr>
        <w:t>二</w:t>
      </w:r>
      <w:r>
        <w:rPr>
          <w:rFonts w:hint="eastAsia" w:ascii="宋体" w:hAnsi="宋体" w:eastAsia="宋体" w:cs="宋体"/>
          <w:color w:val="000000"/>
          <w:kern w:val="2"/>
          <w:sz w:val="24"/>
          <w:szCs w:val="24"/>
          <w:highlight w:val="none"/>
          <w:lang w:val="en-US" w:eastAsia="zh-CN" w:bidi="ar-SA"/>
        </w:rPr>
        <w:t>、货物需求、商务条款要求提供的其他材料</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2EA3262E">
      <w:pPr>
        <w:spacing w:line="360" w:lineRule="auto"/>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注：以上目录是基本格式要求，各供应商可根据自身情况进一步向下增加内容或细化。</w:t>
      </w:r>
    </w:p>
    <w:p w14:paraId="358225C4">
      <w:pPr>
        <w:snapToGrid w:val="0"/>
        <w:spacing w:before="120" w:beforeLines="50" w:after="50" w:line="360" w:lineRule="auto"/>
        <w:ind w:left="142" w:firstLine="640" w:firstLineChars="200"/>
        <w:jc w:val="left"/>
        <w:rPr>
          <w:rFonts w:hint="eastAsia" w:ascii="宋体" w:hAnsi="宋体" w:eastAsia="宋体" w:cs="宋体"/>
          <w:color w:val="000000"/>
          <w:sz w:val="32"/>
          <w:szCs w:val="32"/>
          <w:highlight w:val="none"/>
        </w:rPr>
      </w:pPr>
    </w:p>
    <w:p w14:paraId="2AE8A282">
      <w:pPr>
        <w:spacing w:line="520" w:lineRule="exact"/>
        <w:ind w:firstLine="880" w:firstLineChars="200"/>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br w:type="page"/>
      </w:r>
      <w:r>
        <w:rPr>
          <w:rFonts w:hint="eastAsia" w:ascii="宋体" w:hAnsi="宋体" w:eastAsia="宋体" w:cs="宋体"/>
          <w:b/>
          <w:color w:val="000000"/>
          <w:sz w:val="30"/>
          <w:szCs w:val="30"/>
          <w:highlight w:val="none"/>
        </w:rPr>
        <w:t>一、无串标行为承诺函</w:t>
      </w:r>
    </w:p>
    <w:p w14:paraId="4FF2F2C0">
      <w:pPr>
        <w:spacing w:line="520" w:lineRule="exact"/>
        <w:jc w:val="center"/>
        <w:rPr>
          <w:rFonts w:hint="eastAsia" w:ascii="宋体" w:hAnsi="宋体" w:eastAsia="宋体" w:cs="宋体"/>
          <w:color w:val="000000"/>
          <w:sz w:val="44"/>
          <w:szCs w:val="44"/>
          <w:highlight w:val="none"/>
        </w:rPr>
      </w:pPr>
    </w:p>
    <w:p w14:paraId="5425A64E">
      <w:pPr>
        <w:spacing w:line="520" w:lineRule="exact"/>
        <w:jc w:val="center"/>
        <w:rPr>
          <w:rFonts w:hint="eastAsia" w:ascii="宋体" w:hAnsi="宋体" w:eastAsia="宋体" w:cs="宋体"/>
          <w:color w:val="000000"/>
          <w:sz w:val="32"/>
          <w:szCs w:val="32"/>
          <w:highlight w:val="none"/>
        </w:rPr>
      </w:pPr>
      <w:r>
        <w:rPr>
          <w:rFonts w:hint="eastAsia" w:ascii="宋体" w:hAnsi="宋体" w:eastAsia="宋体" w:cs="宋体"/>
          <w:color w:val="000000"/>
          <w:sz w:val="44"/>
          <w:szCs w:val="44"/>
          <w:highlight w:val="none"/>
        </w:rPr>
        <w:t>无串通竞标行为的承诺函</w:t>
      </w:r>
    </w:p>
    <w:p w14:paraId="69D4FA64">
      <w:pPr>
        <w:spacing w:line="360" w:lineRule="auto"/>
        <w:ind w:firstLine="482" w:firstLineChars="200"/>
        <w:rPr>
          <w:rFonts w:hint="eastAsia" w:ascii="宋体" w:hAnsi="宋体" w:eastAsia="宋体" w:cs="宋体"/>
          <w:b/>
          <w:bCs/>
          <w:color w:val="000000"/>
          <w:sz w:val="24"/>
          <w:highlight w:val="none"/>
        </w:rPr>
      </w:pPr>
    </w:p>
    <w:p w14:paraId="0C76C0AB">
      <w:pPr>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一、我方承诺无下列相互串通竞标的情形：</w:t>
      </w:r>
    </w:p>
    <w:p w14:paraId="5A38989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1.不同供应商的响应文件由同一单位或者个人编制；或者不同供应商报名的IP地址一致的；或者编制响应文件硬件设备CPU编号、硬盘编号、网卡地址一致的情况。</w:t>
      </w:r>
    </w:p>
    <w:p w14:paraId="205A5EEC">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2.不同供应商委托同一单位或者个人办理竞标事宜；</w:t>
      </w:r>
    </w:p>
    <w:p w14:paraId="15D4DAC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3.不同的供应商的响应文件载明的项目管理员为同一个人；</w:t>
      </w:r>
    </w:p>
    <w:p w14:paraId="3A073A42">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4.不</w:t>
      </w:r>
      <w:r>
        <w:rPr>
          <w:rFonts w:hint="eastAsia" w:ascii="宋体" w:hAnsi="宋体" w:eastAsia="宋体" w:cs="宋体"/>
          <w:color w:val="000000"/>
          <w:spacing w:val="-6"/>
          <w:sz w:val="21"/>
          <w:szCs w:val="21"/>
          <w:highlight w:val="none"/>
        </w:rPr>
        <w:t>同供应商的响应文件异常一致或者竞标报价呈规律性差异；</w:t>
      </w:r>
    </w:p>
    <w:p w14:paraId="6C72FBE8">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5.不同供应商的响应文件相互混装；</w:t>
      </w:r>
    </w:p>
    <w:p w14:paraId="5A7170E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6.不同供应商的竞标保证金从同一单位或者个人账户转出。</w:t>
      </w:r>
    </w:p>
    <w:p w14:paraId="561BECB4">
      <w:pPr>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二、我方承诺无下列恶意串通的情形：</w:t>
      </w:r>
    </w:p>
    <w:p w14:paraId="62D0AC12">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1.供应商直接或者间接从采购人或者采购代理机构处获得其他供应商的相关信息并修改其响应文件；</w:t>
      </w:r>
    </w:p>
    <w:p w14:paraId="250A866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2.供应商按照采购人或者采购代理机构的授意撤换、修改响应文件；</w:t>
      </w:r>
    </w:p>
    <w:p w14:paraId="71BD1911">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3.供</w:t>
      </w:r>
      <w:r>
        <w:rPr>
          <w:rFonts w:hint="eastAsia" w:ascii="宋体" w:hAnsi="宋体" w:eastAsia="宋体" w:cs="宋体"/>
          <w:color w:val="000000"/>
          <w:spacing w:val="-6"/>
          <w:sz w:val="21"/>
          <w:szCs w:val="21"/>
          <w:highlight w:val="none"/>
        </w:rPr>
        <w:t>应商之间协商报价、技术方案等响应文件的实质性内容；</w:t>
      </w:r>
    </w:p>
    <w:p w14:paraId="3347CAE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4.属于同一集团、协会、商会等组织成员的供应商按照该组织要求协同参加政府采购活动；</w:t>
      </w:r>
    </w:p>
    <w:p w14:paraId="1FCA7AA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5.供应商之间事先约定一致抬高或者压低竞标报价</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或者在竞争性谈判项目中事先约定轮流以高价位或者低价位成交</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或者事先约定由某一特定供应商成交</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然后再参加竞标；</w:t>
      </w:r>
    </w:p>
    <w:p w14:paraId="17F1E1C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6.供应商之间商定部分供应商放弃参加政府采购活动或者放弃成交；</w:t>
      </w:r>
    </w:p>
    <w:p w14:paraId="15FAF3CD">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7.供应商与采购人或者采购代理机构之间、供应商相互之间，为</w:t>
      </w:r>
      <w:r>
        <w:rPr>
          <w:rFonts w:hint="eastAsia" w:ascii="宋体" w:hAnsi="宋体" w:eastAsia="宋体" w:cs="宋体"/>
          <w:color w:val="000000"/>
          <w:spacing w:val="-6"/>
          <w:sz w:val="21"/>
          <w:szCs w:val="21"/>
          <w:highlight w:val="none"/>
        </w:rPr>
        <w:t>谋求特定供应商成交或者排斥其他供应商的其他串通行为。</w:t>
      </w:r>
    </w:p>
    <w:p w14:paraId="34CED96F">
      <w:pPr>
        <w:spacing w:line="360" w:lineRule="auto"/>
        <w:ind w:firstLine="420" w:firstLineChars="200"/>
        <w:rPr>
          <w:rFonts w:hint="eastAsia" w:ascii="宋体" w:hAnsi="宋体" w:eastAsia="宋体" w:cs="宋体"/>
          <w:color w:val="000000"/>
          <w:sz w:val="21"/>
          <w:szCs w:val="21"/>
          <w:highlight w:val="none"/>
        </w:rPr>
      </w:pPr>
    </w:p>
    <w:p w14:paraId="095354CC">
      <w:pPr>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以上情形一经核查属实，接受政府采购监管部门对我方认定存在围标串标行为，我方愿意承担一切后果，并不再寻求任何旨在减轻或者免除法律责任的辩解。</w:t>
      </w:r>
    </w:p>
    <w:p w14:paraId="228F01E1">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p>
    <w:p w14:paraId="664D6E7C">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31BFB52C">
      <w:pPr>
        <w:ind w:firstLine="4830" w:firstLineChars="2300"/>
        <w:rPr>
          <w:rFonts w:hint="eastAsia" w:ascii="宋体" w:hAnsi="宋体" w:eastAsia="宋体" w:cs="宋体"/>
          <w:color w:val="000000"/>
          <w:kern w:val="0"/>
          <w:sz w:val="24"/>
          <w:highlight w:val="none"/>
          <w:lang w:val="zh-CN"/>
        </w:rPr>
      </w:pPr>
      <w:r>
        <w:rPr>
          <w:rFonts w:hint="eastAsia" w:ascii="宋体" w:hAnsi="宋体" w:eastAsia="宋体" w:cs="宋体"/>
          <w:color w:val="000000"/>
          <w:kern w:val="0"/>
          <w:sz w:val="21"/>
          <w:szCs w:val="21"/>
          <w:highlight w:val="none"/>
          <w:lang w:val="zh-CN"/>
        </w:rPr>
        <w:t xml:space="preserve">日期：  年  月   日      </w:t>
      </w:r>
      <w:r>
        <w:rPr>
          <w:rFonts w:hint="eastAsia" w:ascii="宋体" w:hAnsi="宋体" w:eastAsia="宋体" w:cs="宋体"/>
          <w:color w:val="000000"/>
          <w:kern w:val="0"/>
          <w:sz w:val="24"/>
          <w:highlight w:val="none"/>
          <w:lang w:val="zh-CN"/>
        </w:rPr>
        <w:t xml:space="preserve">  </w:t>
      </w:r>
    </w:p>
    <w:p w14:paraId="4F871F51">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br w:type="page"/>
      </w:r>
    </w:p>
    <w:p w14:paraId="4207B14B">
      <w:pPr>
        <w:rPr>
          <w:rFonts w:hint="default" w:ascii="宋体" w:hAnsi="宋体" w:eastAsia="宋体" w:cs="宋体"/>
          <w:b/>
          <w:bCs/>
          <w:color w:val="000000"/>
          <w:sz w:val="32"/>
          <w:szCs w:val="32"/>
          <w:highlight w:val="none"/>
          <w:lang w:val="en-US" w:eastAsia="zh-CN"/>
        </w:rPr>
      </w:pPr>
      <w:r>
        <w:rPr>
          <w:rFonts w:hint="eastAsia" w:ascii="宋体" w:hAnsi="宋体" w:eastAsia="宋体" w:cs="宋体"/>
          <w:b/>
          <w:color w:val="000000"/>
          <w:sz w:val="30"/>
          <w:szCs w:val="30"/>
          <w:highlight w:val="none"/>
          <w:lang w:val="en-US" w:eastAsia="zh-CN"/>
        </w:rPr>
        <w:t>二</w:t>
      </w:r>
      <w:r>
        <w:rPr>
          <w:rFonts w:hint="eastAsia" w:ascii="宋体" w:hAnsi="宋体" w:eastAsia="宋体" w:cs="宋体"/>
          <w:b/>
          <w:color w:val="000000"/>
          <w:sz w:val="30"/>
          <w:szCs w:val="30"/>
          <w:highlight w:val="none"/>
        </w:rPr>
        <w:t>、</w:t>
      </w:r>
      <w:r>
        <w:rPr>
          <w:rFonts w:hint="eastAsia" w:ascii="宋体" w:hAnsi="宋体" w:eastAsia="宋体" w:cs="宋体"/>
          <w:b/>
          <w:color w:val="000000"/>
          <w:sz w:val="30"/>
          <w:szCs w:val="30"/>
          <w:highlight w:val="none"/>
          <w:lang w:val="en-US" w:eastAsia="zh-CN"/>
        </w:rPr>
        <w:t>竞标保证金缴纳证明</w:t>
      </w:r>
    </w:p>
    <w:p w14:paraId="77C1277C">
      <w:pPr>
        <w:spacing w:line="360" w:lineRule="auto"/>
        <w:jc w:val="center"/>
        <w:rPr>
          <w:rFonts w:hint="eastAsia" w:ascii="宋体" w:hAnsi="宋体" w:cs="宋体"/>
          <w:b/>
          <w:color w:val="000000" w:themeColor="text1"/>
          <w:sz w:val="32"/>
          <w:szCs w:val="32"/>
          <w:highlight w:val="none"/>
          <w14:textFill>
            <w14:solidFill>
              <w14:schemeClr w14:val="tx1"/>
            </w14:solidFill>
          </w14:textFill>
        </w:rPr>
      </w:pPr>
    </w:p>
    <w:p w14:paraId="3038CE55">
      <w:pPr>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lang w:val="en-US" w:eastAsia="zh-CN"/>
          <w14:textFill>
            <w14:solidFill>
              <w14:schemeClr w14:val="tx1"/>
            </w14:solidFill>
          </w14:textFill>
        </w:rPr>
        <w:t>竞标</w:t>
      </w:r>
      <w:r>
        <w:rPr>
          <w:rFonts w:hint="eastAsia" w:ascii="宋体" w:hAnsi="宋体" w:cs="宋体"/>
          <w:b/>
          <w:color w:val="000000" w:themeColor="text1"/>
          <w:sz w:val="32"/>
          <w:szCs w:val="32"/>
          <w:highlight w:val="none"/>
          <w14:textFill>
            <w14:solidFill>
              <w14:schemeClr w14:val="tx1"/>
            </w14:solidFill>
          </w14:textFill>
        </w:rPr>
        <w:t>保证金证明</w:t>
      </w:r>
    </w:p>
    <w:p w14:paraId="092CD6C3">
      <w:pPr>
        <w:tabs>
          <w:tab w:val="left" w:pos="2360"/>
        </w:tabs>
        <w:autoSpaceDE w:val="0"/>
        <w:autoSpaceDN w:val="0"/>
        <w:adjustRightInd w:val="0"/>
        <w:spacing w:line="360" w:lineRule="auto"/>
        <w:ind w:right="-40"/>
        <w:jc w:val="left"/>
        <w:rPr>
          <w:rFonts w:hint="eastAsia" w:ascii="宋体" w:hAnsi="宋体" w:cs="宋体"/>
          <w:sz w:val="21"/>
          <w:szCs w:val="21"/>
          <w:highlight w:val="none"/>
          <w:u w:val="single"/>
        </w:rPr>
      </w:pPr>
      <w:r>
        <w:rPr>
          <w:rFonts w:hint="eastAsia" w:ascii="宋体" w:hAnsi="宋体" w:cs="宋体"/>
          <w:sz w:val="21"/>
          <w:szCs w:val="21"/>
          <w:highlight w:val="none"/>
        </w:rPr>
        <w:t>致：</w:t>
      </w:r>
      <w:r>
        <w:rPr>
          <w:rFonts w:hint="eastAsia" w:ascii="宋体" w:hAnsi="宋体" w:cs="宋体"/>
          <w:sz w:val="21"/>
          <w:szCs w:val="21"/>
          <w:highlight w:val="none"/>
          <w:u w:val="single"/>
        </w:rPr>
        <w:t xml:space="preserve">广西中信恒泰工程顾问有限公司 </w:t>
      </w:r>
    </w:p>
    <w:p w14:paraId="0D7F9765">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我方为____________(项目名称)(项目编号：________)递交保证金人民币________元(大写(人民币　　元)已于______年____月____日以银行主动划账方式划入你方账户。</w:t>
      </w:r>
    </w:p>
    <w:p w14:paraId="01275556">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详见附件：转账（或电汇）底单复印件。</w:t>
      </w:r>
    </w:p>
    <w:p w14:paraId="14BEACD4">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退还保证金时请按以下内容划入我方账户。若因内容不全、错误、字迹潦草模糊导致该项目保证金未能及时退还或退还过程中发生错误，我方将承担全部责任和损失。</w:t>
      </w:r>
    </w:p>
    <w:tbl>
      <w:tblPr>
        <w:tblStyle w:val="31"/>
        <w:tblW w:w="8780" w:type="dxa"/>
        <w:jc w:val="center"/>
        <w:tblLayout w:type="fixed"/>
        <w:tblCellMar>
          <w:top w:w="0" w:type="dxa"/>
          <w:left w:w="108" w:type="dxa"/>
          <w:bottom w:w="0" w:type="dxa"/>
          <w:right w:w="108" w:type="dxa"/>
        </w:tblCellMar>
      </w:tblPr>
      <w:tblGrid>
        <w:gridCol w:w="1380"/>
        <w:gridCol w:w="3136"/>
        <w:gridCol w:w="1773"/>
        <w:gridCol w:w="2491"/>
      </w:tblGrid>
      <w:tr w14:paraId="44C9FB0D">
        <w:tblPrEx>
          <w:tblCellMar>
            <w:top w:w="0" w:type="dxa"/>
            <w:left w:w="108" w:type="dxa"/>
            <w:bottom w:w="0" w:type="dxa"/>
            <w:right w:w="108" w:type="dxa"/>
          </w:tblCellMar>
        </w:tblPrEx>
        <w:trPr>
          <w:trHeight w:val="488" w:hRule="atLeast"/>
          <w:jc w:val="center"/>
        </w:trPr>
        <w:tc>
          <w:tcPr>
            <w:tcW w:w="8780" w:type="dxa"/>
            <w:gridSpan w:val="4"/>
            <w:tcBorders>
              <w:top w:val="nil"/>
              <w:left w:val="nil"/>
              <w:bottom w:val="single" w:color="auto" w:sz="4" w:space="0"/>
              <w:right w:val="nil"/>
            </w:tcBorders>
            <w:vAlign w:val="center"/>
          </w:tcPr>
          <w:p w14:paraId="0AC88652">
            <w:pPr>
              <w:tabs>
                <w:tab w:val="left" w:pos="1160"/>
              </w:tabs>
              <w:spacing w:line="360" w:lineRule="auto"/>
              <w:rPr>
                <w:rFonts w:hint="eastAsia" w:ascii="宋体" w:hAnsi="宋体" w:cs="宋体"/>
                <w:bCs/>
                <w:kern w:val="0"/>
                <w:sz w:val="21"/>
                <w:szCs w:val="21"/>
                <w:highlight w:val="none"/>
              </w:rPr>
            </w:pPr>
            <w:r>
              <w:rPr>
                <w:rFonts w:hint="eastAsia" w:ascii="宋体" w:hAnsi="宋体" w:cs="宋体"/>
                <w:sz w:val="21"/>
                <w:szCs w:val="21"/>
                <w:highlight w:val="none"/>
              </w:rPr>
              <w:t>保证金交款、退款函</w:t>
            </w:r>
          </w:p>
        </w:tc>
      </w:tr>
      <w:tr w14:paraId="13827E6B">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462E586D">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项目名称</w:t>
            </w:r>
          </w:p>
        </w:tc>
        <w:tc>
          <w:tcPr>
            <w:tcW w:w="3136" w:type="dxa"/>
            <w:tcBorders>
              <w:top w:val="single" w:color="auto" w:sz="4" w:space="0"/>
              <w:left w:val="single" w:color="auto" w:sz="4" w:space="0"/>
              <w:bottom w:val="single" w:color="auto" w:sz="4" w:space="0"/>
              <w:right w:val="single" w:color="auto" w:sz="4" w:space="0"/>
            </w:tcBorders>
            <w:vAlign w:val="center"/>
          </w:tcPr>
          <w:p w14:paraId="2F1DECF9">
            <w:pPr>
              <w:tabs>
                <w:tab w:val="left" w:pos="1160"/>
              </w:tabs>
              <w:spacing w:line="360" w:lineRule="auto"/>
              <w:jc w:val="center"/>
              <w:rPr>
                <w:rFonts w:hint="eastAsia" w:ascii="宋体" w:hAnsi="宋体" w:cs="宋体"/>
                <w:sz w:val="21"/>
                <w:szCs w:val="21"/>
                <w:highlight w:val="none"/>
              </w:rPr>
            </w:pPr>
          </w:p>
        </w:tc>
        <w:tc>
          <w:tcPr>
            <w:tcW w:w="1773" w:type="dxa"/>
            <w:tcBorders>
              <w:top w:val="single" w:color="auto" w:sz="4" w:space="0"/>
              <w:left w:val="single" w:color="auto" w:sz="4" w:space="0"/>
              <w:bottom w:val="single" w:color="auto" w:sz="4" w:space="0"/>
              <w:right w:val="single" w:color="auto" w:sz="4" w:space="0"/>
            </w:tcBorders>
            <w:vAlign w:val="center"/>
          </w:tcPr>
          <w:p w14:paraId="08676B84">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项目编号</w:t>
            </w:r>
          </w:p>
        </w:tc>
        <w:tc>
          <w:tcPr>
            <w:tcW w:w="2491" w:type="dxa"/>
            <w:tcBorders>
              <w:top w:val="single" w:color="auto" w:sz="4" w:space="0"/>
              <w:left w:val="single" w:color="auto" w:sz="4" w:space="0"/>
              <w:bottom w:val="single" w:color="auto" w:sz="4" w:space="0"/>
              <w:right w:val="single" w:color="auto" w:sz="4" w:space="0"/>
            </w:tcBorders>
            <w:vAlign w:val="center"/>
          </w:tcPr>
          <w:p w14:paraId="2415B74D">
            <w:pPr>
              <w:tabs>
                <w:tab w:val="left" w:pos="1160"/>
              </w:tabs>
              <w:spacing w:line="360" w:lineRule="auto"/>
              <w:jc w:val="center"/>
              <w:rPr>
                <w:rFonts w:hint="eastAsia" w:ascii="宋体" w:hAnsi="宋体" w:cs="宋体"/>
                <w:sz w:val="21"/>
                <w:szCs w:val="21"/>
                <w:highlight w:val="none"/>
              </w:rPr>
            </w:pPr>
          </w:p>
        </w:tc>
      </w:tr>
      <w:tr w14:paraId="044000AB">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1BD2DAAA">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交款单位</w:t>
            </w:r>
          </w:p>
        </w:tc>
        <w:tc>
          <w:tcPr>
            <w:tcW w:w="3136" w:type="dxa"/>
            <w:tcBorders>
              <w:top w:val="single" w:color="auto" w:sz="4" w:space="0"/>
              <w:left w:val="single" w:color="auto" w:sz="4" w:space="0"/>
              <w:bottom w:val="single" w:color="auto" w:sz="4" w:space="0"/>
              <w:right w:val="single" w:color="auto" w:sz="4" w:space="0"/>
            </w:tcBorders>
            <w:vAlign w:val="center"/>
          </w:tcPr>
          <w:p w14:paraId="7F78696A">
            <w:pPr>
              <w:tabs>
                <w:tab w:val="left" w:pos="1160"/>
              </w:tabs>
              <w:spacing w:line="360" w:lineRule="auto"/>
              <w:jc w:val="center"/>
              <w:rPr>
                <w:rFonts w:hint="eastAsia" w:ascii="宋体" w:hAnsi="宋体" w:cs="宋体"/>
                <w:sz w:val="21"/>
                <w:szCs w:val="21"/>
                <w:highlight w:val="none"/>
              </w:rPr>
            </w:pPr>
          </w:p>
        </w:tc>
        <w:tc>
          <w:tcPr>
            <w:tcW w:w="1773" w:type="dxa"/>
            <w:tcBorders>
              <w:top w:val="single" w:color="auto" w:sz="4" w:space="0"/>
              <w:left w:val="single" w:color="auto" w:sz="4" w:space="0"/>
              <w:bottom w:val="single" w:color="auto" w:sz="4" w:space="0"/>
              <w:right w:val="single" w:color="auto" w:sz="4" w:space="0"/>
            </w:tcBorders>
            <w:vAlign w:val="center"/>
          </w:tcPr>
          <w:p w14:paraId="7EDCF5AA">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联系人及电话</w:t>
            </w:r>
          </w:p>
        </w:tc>
        <w:tc>
          <w:tcPr>
            <w:tcW w:w="2491" w:type="dxa"/>
            <w:tcBorders>
              <w:top w:val="single" w:color="auto" w:sz="4" w:space="0"/>
              <w:left w:val="single" w:color="auto" w:sz="4" w:space="0"/>
              <w:bottom w:val="single" w:color="auto" w:sz="4" w:space="0"/>
              <w:right w:val="single" w:color="auto" w:sz="4" w:space="0"/>
            </w:tcBorders>
            <w:vAlign w:val="center"/>
          </w:tcPr>
          <w:p w14:paraId="75592E44">
            <w:pPr>
              <w:tabs>
                <w:tab w:val="left" w:pos="1160"/>
              </w:tabs>
              <w:spacing w:line="360" w:lineRule="auto"/>
              <w:jc w:val="center"/>
              <w:rPr>
                <w:rFonts w:hint="eastAsia" w:ascii="宋体" w:hAnsi="宋体" w:cs="宋体"/>
                <w:sz w:val="21"/>
                <w:szCs w:val="21"/>
                <w:highlight w:val="none"/>
              </w:rPr>
            </w:pPr>
          </w:p>
        </w:tc>
      </w:tr>
      <w:tr w14:paraId="2FAA095A">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4D7C646C">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分标号</w:t>
            </w:r>
          </w:p>
        </w:tc>
        <w:tc>
          <w:tcPr>
            <w:tcW w:w="3136" w:type="dxa"/>
            <w:tcBorders>
              <w:top w:val="single" w:color="auto" w:sz="4" w:space="0"/>
              <w:left w:val="single" w:color="auto" w:sz="4" w:space="0"/>
              <w:bottom w:val="single" w:color="auto" w:sz="4" w:space="0"/>
              <w:right w:val="single" w:color="auto" w:sz="4" w:space="0"/>
            </w:tcBorders>
            <w:vAlign w:val="center"/>
          </w:tcPr>
          <w:p w14:paraId="785B8528">
            <w:pPr>
              <w:tabs>
                <w:tab w:val="left" w:pos="1160"/>
              </w:tabs>
              <w:spacing w:line="360" w:lineRule="auto"/>
              <w:jc w:val="center"/>
              <w:rPr>
                <w:rFonts w:hint="eastAsia" w:ascii="宋体" w:hAnsi="宋体" w:cs="宋体"/>
                <w:bCs/>
                <w:kern w:val="0"/>
                <w:sz w:val="21"/>
                <w:szCs w:val="21"/>
                <w:highlight w:val="none"/>
              </w:rPr>
            </w:pPr>
            <w:r>
              <w:rPr>
                <w:rFonts w:hint="eastAsia" w:ascii="宋体" w:hAnsi="宋体" w:cs="宋体"/>
                <w:sz w:val="21"/>
                <w:szCs w:val="21"/>
                <w:highlight w:val="none"/>
              </w:rPr>
              <w:t>（若无留空或写“/”）</w:t>
            </w:r>
          </w:p>
        </w:tc>
        <w:tc>
          <w:tcPr>
            <w:tcW w:w="4264" w:type="dxa"/>
            <w:gridSpan w:val="2"/>
            <w:vMerge w:val="restart"/>
            <w:tcBorders>
              <w:top w:val="single" w:color="auto" w:sz="4" w:space="0"/>
              <w:left w:val="single" w:color="auto" w:sz="4" w:space="0"/>
              <w:bottom w:val="single" w:color="auto" w:sz="4" w:space="0"/>
              <w:right w:val="single" w:color="auto" w:sz="4" w:space="0"/>
            </w:tcBorders>
          </w:tcPr>
          <w:p w14:paraId="03F247CE">
            <w:pPr>
              <w:tabs>
                <w:tab w:val="left" w:pos="2360"/>
              </w:tabs>
              <w:autoSpaceDE w:val="0"/>
              <w:autoSpaceDN w:val="0"/>
              <w:adjustRightInd w:val="0"/>
              <w:spacing w:line="360" w:lineRule="auto"/>
              <w:ind w:right="-40"/>
              <w:jc w:val="left"/>
              <w:rPr>
                <w:rFonts w:hint="eastAsia" w:ascii="宋体" w:hAnsi="宋体" w:cs="宋体"/>
                <w:sz w:val="21"/>
                <w:szCs w:val="21"/>
                <w:highlight w:val="none"/>
              </w:rPr>
            </w:pPr>
            <w:r>
              <w:rPr>
                <w:rFonts w:hint="eastAsia" w:ascii="宋体" w:hAnsi="宋体" w:cs="宋体"/>
                <w:sz w:val="21"/>
                <w:szCs w:val="21"/>
                <w:highlight w:val="none"/>
              </w:rPr>
              <w:t>1.若我单位未</w:t>
            </w:r>
            <w:r>
              <w:rPr>
                <w:rFonts w:hint="eastAsia" w:ascii="宋体" w:hAnsi="宋体" w:cs="宋体"/>
                <w:sz w:val="21"/>
                <w:szCs w:val="21"/>
                <w:highlight w:val="none"/>
                <w:lang w:val="en-US" w:eastAsia="zh-CN"/>
              </w:rPr>
              <w:t>成交</w:t>
            </w:r>
            <w:r>
              <w:rPr>
                <w:rFonts w:hint="eastAsia" w:ascii="宋体" w:hAnsi="宋体" w:cs="宋体"/>
                <w:sz w:val="21"/>
                <w:szCs w:val="21"/>
                <w:highlight w:val="none"/>
              </w:rPr>
              <w:t>请采购人或采购代理机构于该项目</w:t>
            </w:r>
            <w:r>
              <w:rPr>
                <w:rFonts w:hint="eastAsia" w:ascii="宋体" w:hAnsi="宋体" w:cs="宋体"/>
                <w:sz w:val="21"/>
                <w:szCs w:val="21"/>
                <w:highlight w:val="none"/>
                <w:lang w:val="en-US" w:eastAsia="zh-CN"/>
              </w:rPr>
              <w:t>成交</w:t>
            </w:r>
            <w:r>
              <w:rPr>
                <w:rFonts w:hint="eastAsia" w:ascii="宋体" w:hAnsi="宋体" w:cs="宋体"/>
                <w:sz w:val="21"/>
                <w:szCs w:val="21"/>
                <w:highlight w:val="none"/>
              </w:rPr>
              <w:t xml:space="preserve">通知书发出后5个工作日内将保证金退回原交款人。 </w:t>
            </w:r>
          </w:p>
          <w:p w14:paraId="65BD110F">
            <w:pPr>
              <w:tabs>
                <w:tab w:val="left" w:pos="2360"/>
              </w:tabs>
              <w:autoSpaceDE w:val="0"/>
              <w:autoSpaceDN w:val="0"/>
              <w:adjustRightInd w:val="0"/>
              <w:spacing w:line="360" w:lineRule="auto"/>
              <w:ind w:right="-40"/>
              <w:jc w:val="left"/>
              <w:rPr>
                <w:rFonts w:hint="eastAsia" w:ascii="宋体" w:hAnsi="宋体" w:cs="宋体"/>
                <w:sz w:val="21"/>
                <w:szCs w:val="21"/>
                <w:highlight w:val="none"/>
              </w:rPr>
            </w:pPr>
            <w:r>
              <w:rPr>
                <w:rFonts w:hint="eastAsia" w:ascii="宋体" w:hAnsi="宋体" w:cs="宋体"/>
                <w:sz w:val="21"/>
                <w:szCs w:val="21"/>
                <w:highlight w:val="none"/>
              </w:rPr>
              <w:t>2.若我单位</w:t>
            </w:r>
            <w:r>
              <w:rPr>
                <w:rFonts w:hint="eastAsia" w:ascii="宋体" w:hAnsi="宋体" w:cs="宋体"/>
                <w:sz w:val="21"/>
                <w:szCs w:val="21"/>
                <w:highlight w:val="none"/>
                <w:lang w:val="en-US" w:eastAsia="zh-CN"/>
              </w:rPr>
              <w:t>成交</w:t>
            </w:r>
            <w:r>
              <w:rPr>
                <w:rFonts w:hint="eastAsia" w:ascii="宋体" w:hAnsi="宋体" w:cs="宋体"/>
                <w:sz w:val="21"/>
                <w:szCs w:val="21"/>
                <w:highlight w:val="none"/>
              </w:rPr>
              <w:t xml:space="preserve">，请采购人或采购代理机构收到我单位提交的合同后5个工作日内将保证金退回原交款人。                </w:t>
            </w:r>
          </w:p>
          <w:p w14:paraId="713CFDCF">
            <w:pPr>
              <w:tabs>
                <w:tab w:val="left" w:pos="2360"/>
              </w:tabs>
              <w:autoSpaceDE w:val="0"/>
              <w:autoSpaceDN w:val="0"/>
              <w:adjustRightInd w:val="0"/>
              <w:spacing w:line="360" w:lineRule="auto"/>
              <w:ind w:right="-40"/>
              <w:jc w:val="left"/>
              <w:rPr>
                <w:rFonts w:hint="eastAsia" w:ascii="宋体" w:hAnsi="宋体" w:cs="宋体"/>
                <w:sz w:val="21"/>
                <w:szCs w:val="21"/>
                <w:highlight w:val="none"/>
              </w:rPr>
            </w:pPr>
          </w:p>
          <w:p w14:paraId="0C6FCC04">
            <w:pPr>
              <w:tabs>
                <w:tab w:val="left" w:pos="2360"/>
              </w:tabs>
              <w:autoSpaceDE w:val="0"/>
              <w:autoSpaceDN w:val="0"/>
              <w:adjustRightInd w:val="0"/>
              <w:spacing w:line="360" w:lineRule="auto"/>
              <w:ind w:right="-40"/>
              <w:jc w:val="left"/>
              <w:rPr>
                <w:rFonts w:hint="eastAsia" w:ascii="宋体" w:hAnsi="宋体" w:cs="宋体"/>
                <w:sz w:val="21"/>
                <w:szCs w:val="21"/>
                <w:highlight w:val="none"/>
              </w:rPr>
            </w:pPr>
            <w:r>
              <w:rPr>
                <w:rFonts w:hint="eastAsia" w:ascii="宋体" w:hAnsi="宋体" w:cs="宋体"/>
                <w:sz w:val="21"/>
                <w:szCs w:val="21"/>
                <w:highlight w:val="none"/>
              </w:rPr>
              <w:t>单位名称</w:t>
            </w:r>
            <w:r>
              <w:rPr>
                <w:rFonts w:hint="eastAsia" w:ascii="宋体" w:hAnsi="宋体"/>
                <w:sz w:val="21"/>
                <w:szCs w:val="21"/>
                <w:highlight w:val="none"/>
              </w:rPr>
              <w:t>（电子签章）</w:t>
            </w:r>
            <w:r>
              <w:rPr>
                <w:rFonts w:hint="eastAsia" w:ascii="宋体" w:hAnsi="宋体" w:cs="宋体"/>
                <w:sz w:val="21"/>
                <w:szCs w:val="21"/>
                <w:highlight w:val="none"/>
              </w:rPr>
              <w:t>：</w:t>
            </w:r>
          </w:p>
          <w:p w14:paraId="7D9E3166">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 xml:space="preserve">                  年   月   日</w:t>
            </w:r>
          </w:p>
        </w:tc>
      </w:tr>
      <w:tr w14:paraId="4C396568">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3FDB0F4F">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保证金金额</w:t>
            </w:r>
          </w:p>
        </w:tc>
        <w:tc>
          <w:tcPr>
            <w:tcW w:w="3136" w:type="dxa"/>
            <w:tcBorders>
              <w:top w:val="single" w:color="auto" w:sz="4" w:space="0"/>
              <w:left w:val="single" w:color="auto" w:sz="4" w:space="0"/>
              <w:bottom w:val="single" w:color="auto" w:sz="4" w:space="0"/>
              <w:right w:val="single" w:color="auto" w:sz="4" w:space="0"/>
            </w:tcBorders>
            <w:vAlign w:val="center"/>
          </w:tcPr>
          <w:p w14:paraId="2E04FA29">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w:t>
            </w:r>
          </w:p>
        </w:tc>
        <w:tc>
          <w:tcPr>
            <w:tcW w:w="4264" w:type="dxa"/>
            <w:gridSpan w:val="2"/>
            <w:vMerge w:val="continue"/>
            <w:tcBorders>
              <w:left w:val="single" w:color="auto" w:sz="4" w:space="0"/>
              <w:right w:val="single" w:color="auto" w:sz="4" w:space="0"/>
            </w:tcBorders>
          </w:tcPr>
          <w:p w14:paraId="35191692">
            <w:pPr>
              <w:tabs>
                <w:tab w:val="left" w:pos="1160"/>
              </w:tabs>
              <w:spacing w:line="360" w:lineRule="auto"/>
              <w:rPr>
                <w:rFonts w:hint="eastAsia" w:ascii="宋体" w:hAnsi="宋体" w:cs="宋体"/>
                <w:sz w:val="21"/>
                <w:szCs w:val="21"/>
                <w:highlight w:val="none"/>
              </w:rPr>
            </w:pPr>
          </w:p>
        </w:tc>
      </w:tr>
      <w:tr w14:paraId="5E546A26">
        <w:tblPrEx>
          <w:tblCellMar>
            <w:top w:w="0" w:type="dxa"/>
            <w:left w:w="108" w:type="dxa"/>
            <w:bottom w:w="0" w:type="dxa"/>
            <w:right w:w="108" w:type="dxa"/>
          </w:tblCellMar>
        </w:tblPrEx>
        <w:trPr>
          <w:trHeight w:val="397" w:hRule="atLeast"/>
          <w:jc w:val="center"/>
        </w:trPr>
        <w:tc>
          <w:tcPr>
            <w:tcW w:w="4516" w:type="dxa"/>
            <w:gridSpan w:val="2"/>
            <w:tcBorders>
              <w:top w:val="single" w:color="auto" w:sz="4" w:space="0"/>
              <w:left w:val="single" w:color="auto" w:sz="4" w:space="0"/>
              <w:bottom w:val="single" w:color="auto" w:sz="4" w:space="0"/>
              <w:right w:val="single" w:color="auto" w:sz="4" w:space="0"/>
            </w:tcBorders>
            <w:vAlign w:val="center"/>
          </w:tcPr>
          <w:p w14:paraId="7132361F">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退款信息</w:t>
            </w: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26616037">
            <w:pPr>
              <w:tabs>
                <w:tab w:val="left" w:pos="1160"/>
              </w:tabs>
              <w:spacing w:line="360" w:lineRule="auto"/>
              <w:rPr>
                <w:rFonts w:hint="eastAsia" w:ascii="宋体" w:hAnsi="宋体" w:cs="宋体"/>
                <w:sz w:val="21"/>
                <w:szCs w:val="21"/>
                <w:highlight w:val="none"/>
              </w:rPr>
            </w:pPr>
          </w:p>
        </w:tc>
      </w:tr>
      <w:tr w14:paraId="0A2DAF90">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2BC060D8">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户    名</w:t>
            </w:r>
          </w:p>
        </w:tc>
        <w:tc>
          <w:tcPr>
            <w:tcW w:w="3136" w:type="dxa"/>
            <w:tcBorders>
              <w:top w:val="single" w:color="auto" w:sz="4" w:space="0"/>
              <w:left w:val="single" w:color="auto" w:sz="4" w:space="0"/>
              <w:bottom w:val="single" w:color="auto" w:sz="4" w:space="0"/>
              <w:right w:val="single" w:color="auto" w:sz="4" w:space="0"/>
            </w:tcBorders>
            <w:vAlign w:val="center"/>
          </w:tcPr>
          <w:p w14:paraId="7B75B22E">
            <w:pPr>
              <w:tabs>
                <w:tab w:val="left" w:pos="1160"/>
              </w:tabs>
              <w:spacing w:line="360" w:lineRule="auto"/>
              <w:jc w:val="center"/>
              <w:rPr>
                <w:rFonts w:hint="eastAsia" w:ascii="宋体" w:hAnsi="宋体" w:cs="宋体"/>
                <w:sz w:val="21"/>
                <w:szCs w:val="21"/>
                <w:highlight w:val="none"/>
              </w:rPr>
            </w:pPr>
          </w:p>
        </w:tc>
        <w:tc>
          <w:tcPr>
            <w:tcW w:w="4264" w:type="dxa"/>
            <w:gridSpan w:val="2"/>
            <w:vMerge w:val="continue"/>
            <w:tcBorders>
              <w:top w:val="single" w:color="auto" w:sz="4" w:space="0"/>
              <w:left w:val="single" w:color="auto" w:sz="4" w:space="0"/>
              <w:bottom w:val="single" w:color="auto" w:sz="4" w:space="0"/>
              <w:right w:val="single" w:color="auto" w:sz="4" w:space="0"/>
            </w:tcBorders>
          </w:tcPr>
          <w:p w14:paraId="503CED47">
            <w:pPr>
              <w:tabs>
                <w:tab w:val="left" w:pos="1160"/>
              </w:tabs>
              <w:spacing w:line="360" w:lineRule="auto"/>
              <w:rPr>
                <w:rFonts w:hint="eastAsia" w:ascii="宋体" w:hAnsi="宋体" w:cs="宋体"/>
                <w:sz w:val="21"/>
                <w:szCs w:val="21"/>
                <w:highlight w:val="none"/>
              </w:rPr>
            </w:pPr>
          </w:p>
        </w:tc>
      </w:tr>
      <w:tr w14:paraId="435382A8">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60FC7E7E">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账    号</w:t>
            </w:r>
          </w:p>
        </w:tc>
        <w:tc>
          <w:tcPr>
            <w:tcW w:w="3136" w:type="dxa"/>
            <w:tcBorders>
              <w:top w:val="single" w:color="auto" w:sz="4" w:space="0"/>
              <w:left w:val="single" w:color="auto" w:sz="4" w:space="0"/>
              <w:bottom w:val="single" w:color="auto" w:sz="4" w:space="0"/>
              <w:right w:val="single" w:color="auto" w:sz="4" w:space="0"/>
            </w:tcBorders>
            <w:vAlign w:val="center"/>
          </w:tcPr>
          <w:p w14:paraId="1CBFF6CD">
            <w:pPr>
              <w:tabs>
                <w:tab w:val="left" w:pos="1160"/>
              </w:tabs>
              <w:spacing w:line="360" w:lineRule="auto"/>
              <w:jc w:val="center"/>
              <w:rPr>
                <w:rFonts w:hint="eastAsia" w:ascii="宋体" w:hAnsi="宋体" w:cs="宋体"/>
                <w:sz w:val="21"/>
                <w:szCs w:val="21"/>
                <w:highlight w:val="none"/>
              </w:rPr>
            </w:pP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51F447B5">
            <w:pPr>
              <w:tabs>
                <w:tab w:val="left" w:pos="1160"/>
              </w:tabs>
              <w:spacing w:line="360" w:lineRule="auto"/>
              <w:rPr>
                <w:rFonts w:hint="eastAsia" w:ascii="宋体" w:hAnsi="宋体" w:cs="宋体"/>
                <w:sz w:val="21"/>
                <w:szCs w:val="21"/>
                <w:highlight w:val="none"/>
              </w:rPr>
            </w:pPr>
          </w:p>
        </w:tc>
      </w:tr>
      <w:tr w14:paraId="66FD4F43">
        <w:tblPrEx>
          <w:tblCellMar>
            <w:top w:w="0" w:type="dxa"/>
            <w:left w:w="108" w:type="dxa"/>
            <w:bottom w:w="0" w:type="dxa"/>
            <w:right w:w="108" w:type="dxa"/>
          </w:tblCellMar>
        </w:tblPrEx>
        <w:trPr>
          <w:trHeight w:val="1278"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79B8D840">
            <w:pPr>
              <w:tabs>
                <w:tab w:val="left" w:pos="1160"/>
              </w:tabs>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开户</w:t>
            </w:r>
          </w:p>
        </w:tc>
        <w:tc>
          <w:tcPr>
            <w:tcW w:w="3136" w:type="dxa"/>
            <w:tcBorders>
              <w:top w:val="single" w:color="auto" w:sz="4" w:space="0"/>
              <w:left w:val="single" w:color="auto" w:sz="4" w:space="0"/>
              <w:bottom w:val="single" w:color="auto" w:sz="4" w:space="0"/>
              <w:right w:val="single" w:color="auto" w:sz="4" w:space="0"/>
            </w:tcBorders>
            <w:vAlign w:val="center"/>
          </w:tcPr>
          <w:p w14:paraId="63B0F996">
            <w:pPr>
              <w:tabs>
                <w:tab w:val="left" w:pos="1160"/>
              </w:tabs>
              <w:spacing w:line="360" w:lineRule="auto"/>
              <w:jc w:val="center"/>
              <w:rPr>
                <w:rFonts w:hint="eastAsia" w:ascii="宋体" w:hAnsi="宋体" w:cs="宋体"/>
                <w:sz w:val="21"/>
                <w:szCs w:val="21"/>
                <w:highlight w:val="none"/>
              </w:rPr>
            </w:pP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07387D23">
            <w:pPr>
              <w:tabs>
                <w:tab w:val="left" w:pos="1160"/>
              </w:tabs>
              <w:spacing w:line="360" w:lineRule="auto"/>
              <w:rPr>
                <w:rFonts w:hint="eastAsia" w:ascii="宋体" w:hAnsi="宋体" w:cs="宋体"/>
                <w:sz w:val="21"/>
                <w:szCs w:val="21"/>
                <w:highlight w:val="none"/>
              </w:rPr>
            </w:pPr>
          </w:p>
        </w:tc>
      </w:tr>
    </w:tbl>
    <w:p w14:paraId="5C80F366">
      <w:pPr>
        <w:tabs>
          <w:tab w:val="left" w:pos="1160"/>
        </w:tabs>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注：</w:t>
      </w:r>
    </w:p>
    <w:p w14:paraId="0015F23A">
      <w:pPr>
        <w:tabs>
          <w:tab w:val="left" w:pos="1160"/>
        </w:tabs>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1.保证金退还帐户必须与交款帐户一致，否则由此造成保证金不能及时退还或退错的后果由供应商自负。</w:t>
      </w:r>
    </w:p>
    <w:p w14:paraId="1905130E">
      <w:pPr>
        <w:tabs>
          <w:tab w:val="left" w:pos="1160"/>
        </w:tabs>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2.此函适用转账方式递交保证金，采用支票、汇票、本票或者金融、担保机构出具的保函缴纳方式的，供应商应将支票、汇票、本票或者金融、担保机构出具的保函的复印件作为</w:t>
      </w:r>
      <w:r>
        <w:rPr>
          <w:rFonts w:hint="eastAsia" w:ascii="宋体" w:hAnsi="宋体" w:cs="宋体"/>
          <w:sz w:val="21"/>
          <w:szCs w:val="21"/>
          <w:highlight w:val="none"/>
          <w:lang w:val="en-US" w:eastAsia="zh-CN"/>
        </w:rPr>
        <w:t>竞标</w:t>
      </w:r>
      <w:r>
        <w:rPr>
          <w:rFonts w:hint="eastAsia" w:ascii="宋体" w:hAnsi="宋体" w:cs="宋体"/>
          <w:sz w:val="21"/>
          <w:szCs w:val="21"/>
          <w:highlight w:val="none"/>
        </w:rPr>
        <w:t xml:space="preserve">保证金提交证明。    </w:t>
      </w: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3"/>
      </w:tblGrid>
      <w:tr w14:paraId="36233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5913" w:type="dxa"/>
            <w:tcBorders>
              <w:top w:val="single" w:color="auto" w:sz="4" w:space="0"/>
              <w:left w:val="single" w:color="auto" w:sz="4" w:space="0"/>
              <w:bottom w:val="single" w:color="auto" w:sz="4" w:space="0"/>
              <w:right w:val="single" w:color="auto" w:sz="4" w:space="0"/>
            </w:tcBorders>
            <w:vAlign w:val="center"/>
          </w:tcPr>
          <w:p w14:paraId="658EE01A">
            <w:pPr>
              <w:pStyle w:val="18"/>
              <w:tabs>
                <w:tab w:val="left" w:pos="1160"/>
              </w:tabs>
              <w:spacing w:line="360" w:lineRule="auto"/>
              <w:jc w:val="center"/>
              <w:rPr>
                <w:rFonts w:hint="eastAsia" w:hAnsi="宋体" w:cs="宋体"/>
                <w:sz w:val="21"/>
                <w:szCs w:val="21"/>
                <w:highlight w:val="none"/>
              </w:rPr>
            </w:pPr>
            <w:r>
              <w:rPr>
                <w:rFonts w:hint="eastAsia" w:hAnsi="宋体" w:cs="宋体"/>
                <w:sz w:val="21"/>
                <w:szCs w:val="21"/>
                <w:highlight w:val="none"/>
              </w:rPr>
              <w:t>转账（或电汇）底单复印件</w:t>
            </w:r>
            <w:r>
              <w:rPr>
                <w:rFonts w:hint="eastAsia" w:hAnsi="宋体"/>
                <w:sz w:val="21"/>
                <w:highlight w:val="none"/>
              </w:rPr>
              <w:t>（电子签章）</w:t>
            </w:r>
          </w:p>
        </w:tc>
      </w:tr>
    </w:tbl>
    <w:p w14:paraId="7C8D2B40">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br w:type="page"/>
      </w:r>
    </w:p>
    <w:p w14:paraId="70FFC5C6">
      <w:pPr>
        <w:rPr>
          <w:rFonts w:hint="eastAsia" w:ascii="宋体" w:hAnsi="宋体" w:eastAsia="宋体" w:cs="宋体"/>
          <w:bCs/>
          <w:color w:val="000000"/>
          <w:sz w:val="44"/>
          <w:szCs w:val="44"/>
          <w:highlight w:val="none"/>
        </w:rPr>
      </w:pPr>
      <w:r>
        <w:rPr>
          <w:rFonts w:hint="eastAsia" w:ascii="宋体" w:hAnsi="宋体" w:cs="宋体"/>
          <w:b/>
          <w:color w:val="000000"/>
          <w:sz w:val="30"/>
          <w:szCs w:val="30"/>
          <w:highlight w:val="none"/>
          <w:lang w:val="en-US" w:eastAsia="zh-CN"/>
        </w:rPr>
        <w:t>三</w:t>
      </w:r>
      <w:r>
        <w:rPr>
          <w:rFonts w:hint="eastAsia" w:ascii="宋体" w:hAnsi="宋体" w:eastAsia="宋体" w:cs="宋体"/>
          <w:b/>
          <w:color w:val="000000"/>
          <w:sz w:val="30"/>
          <w:szCs w:val="30"/>
          <w:highlight w:val="none"/>
        </w:rPr>
        <w:t>、法定代表人身份证明及法定代表人有效身份证正反面复印件</w:t>
      </w:r>
    </w:p>
    <w:p w14:paraId="6F13E6AE">
      <w:pPr>
        <w:spacing w:line="520" w:lineRule="exact"/>
        <w:jc w:val="center"/>
        <w:rPr>
          <w:rFonts w:hint="eastAsia" w:ascii="宋体" w:hAnsi="宋体" w:eastAsia="宋体" w:cs="宋体"/>
          <w:bCs/>
          <w:color w:val="000000"/>
          <w:sz w:val="44"/>
          <w:szCs w:val="44"/>
          <w:highlight w:val="none"/>
        </w:rPr>
      </w:pPr>
    </w:p>
    <w:p w14:paraId="23ECD056">
      <w:pPr>
        <w:spacing w:line="520" w:lineRule="exact"/>
        <w:jc w:val="center"/>
        <w:rPr>
          <w:rFonts w:hint="eastAsia" w:ascii="宋体" w:hAnsi="宋体" w:eastAsia="宋体" w:cs="宋体"/>
          <w:color w:val="000000"/>
          <w:sz w:val="32"/>
          <w:szCs w:val="32"/>
          <w:highlight w:val="none"/>
        </w:rPr>
      </w:pPr>
      <w:r>
        <w:rPr>
          <w:rFonts w:hint="eastAsia" w:ascii="宋体" w:hAnsi="宋体" w:eastAsia="宋体" w:cs="宋体"/>
          <w:bCs/>
          <w:color w:val="000000"/>
          <w:sz w:val="44"/>
          <w:szCs w:val="44"/>
          <w:highlight w:val="none"/>
        </w:rPr>
        <w:t>法定代表人证明书</w:t>
      </w:r>
    </w:p>
    <w:p w14:paraId="66D0A117">
      <w:pPr>
        <w:spacing w:line="360" w:lineRule="auto"/>
        <w:ind w:left="540"/>
        <w:contextualSpacing/>
        <w:rPr>
          <w:rFonts w:hint="eastAsia" w:ascii="宋体" w:hAnsi="宋体" w:eastAsia="宋体" w:cs="宋体"/>
          <w:color w:val="000000"/>
          <w:sz w:val="32"/>
          <w:szCs w:val="32"/>
          <w:highlight w:val="none"/>
        </w:rPr>
      </w:pPr>
    </w:p>
    <w:p w14:paraId="0A15E9F0">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供应商名称：</w:t>
      </w:r>
    </w:p>
    <w:p w14:paraId="6BE2F405">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    址：</w:t>
      </w:r>
    </w:p>
    <w:p w14:paraId="0B1A87A3">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    名：性     别：</w:t>
      </w:r>
    </w:p>
    <w:p w14:paraId="068D1D17">
      <w:pPr>
        <w:spacing w:line="360" w:lineRule="auto"/>
        <w:ind w:left="540"/>
        <w:contextualSpacing/>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年    龄：职     务：</w:t>
      </w:r>
    </w:p>
    <w:p w14:paraId="4B2E968F">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身份证号码：</w:t>
      </w:r>
    </w:p>
    <w:p w14:paraId="56742065">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系</w:t>
      </w:r>
      <w:r>
        <w:rPr>
          <w:rFonts w:hint="eastAsia" w:ascii="宋体" w:hAnsi="宋体" w:eastAsia="宋体" w:cs="宋体"/>
          <w:color w:val="000000"/>
          <w:sz w:val="21"/>
          <w:szCs w:val="21"/>
          <w:highlight w:val="none"/>
          <w:u w:val="single"/>
        </w:rPr>
        <w:t>（供应商名称）</w:t>
      </w:r>
      <w:r>
        <w:rPr>
          <w:rFonts w:hint="eastAsia" w:ascii="宋体" w:hAnsi="宋体" w:eastAsia="宋体" w:cs="宋体"/>
          <w:color w:val="000000"/>
          <w:sz w:val="21"/>
          <w:szCs w:val="21"/>
          <w:highlight w:val="none"/>
        </w:rPr>
        <w:t>的法定代表人。</w:t>
      </w:r>
    </w:p>
    <w:p w14:paraId="35AEB1D7">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特此证明。</w:t>
      </w:r>
    </w:p>
    <w:p w14:paraId="6AA7A2D8">
      <w:pPr>
        <w:spacing w:line="360" w:lineRule="auto"/>
        <w:ind w:left="540"/>
        <w:contextualSpacing/>
        <w:rPr>
          <w:rFonts w:hint="eastAsia" w:ascii="宋体" w:hAnsi="宋体" w:eastAsia="宋体" w:cs="宋体"/>
          <w:color w:val="000000"/>
          <w:sz w:val="21"/>
          <w:szCs w:val="21"/>
          <w:highlight w:val="none"/>
        </w:rPr>
      </w:pPr>
    </w:p>
    <w:p w14:paraId="50D1C2A2">
      <w:pPr>
        <w:spacing w:line="360" w:lineRule="auto"/>
        <w:ind w:left="540"/>
        <w:contextualSpacing/>
        <w:rPr>
          <w:rFonts w:hint="eastAsia" w:ascii="宋体" w:hAnsi="宋体" w:eastAsia="宋体" w:cs="宋体"/>
          <w:color w:val="000000"/>
          <w:sz w:val="21"/>
          <w:szCs w:val="21"/>
          <w:highlight w:val="none"/>
        </w:rPr>
      </w:pPr>
    </w:p>
    <w:p w14:paraId="03A21433">
      <w:pPr>
        <w:spacing w:line="360" w:lineRule="auto"/>
        <w:ind w:left="540"/>
        <w:contextualSpacing/>
        <w:rPr>
          <w:rFonts w:hint="eastAsia" w:ascii="宋体" w:hAnsi="宋体" w:eastAsia="宋体" w:cs="宋体"/>
          <w:color w:val="000000"/>
          <w:sz w:val="21"/>
          <w:szCs w:val="21"/>
          <w:highlight w:val="none"/>
        </w:rPr>
      </w:pPr>
    </w:p>
    <w:p w14:paraId="4963B984">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附件：法定代表人有效身份证正反面复印件</w:t>
      </w:r>
    </w:p>
    <w:p w14:paraId="377EFB04">
      <w:pPr>
        <w:spacing w:line="360" w:lineRule="auto"/>
        <w:ind w:left="540"/>
        <w:contextualSpacing/>
        <w:rPr>
          <w:rFonts w:hint="eastAsia" w:ascii="宋体" w:hAnsi="宋体" w:eastAsia="宋体" w:cs="宋体"/>
          <w:color w:val="000000"/>
          <w:sz w:val="21"/>
          <w:szCs w:val="21"/>
          <w:highlight w:val="none"/>
        </w:rPr>
      </w:pPr>
    </w:p>
    <w:p w14:paraId="3063EE5C">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7F20ADC3">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lang w:val="zh-CN"/>
        </w:rPr>
        <w:t xml:space="preserve">                                                   日期：  年  月   日</w:t>
      </w:r>
    </w:p>
    <w:p w14:paraId="44249536">
      <w:pPr>
        <w:spacing w:line="360" w:lineRule="auto"/>
        <w:jc w:val="left"/>
        <w:rPr>
          <w:rFonts w:hint="eastAsia" w:ascii="宋体" w:hAnsi="宋体" w:eastAsia="宋体" w:cs="宋体"/>
          <w:color w:val="000000"/>
          <w:sz w:val="21"/>
          <w:szCs w:val="21"/>
          <w:highlight w:val="none"/>
        </w:rPr>
      </w:pPr>
    </w:p>
    <w:p w14:paraId="5FAE504A">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注：1.自然人竞标的无需提供，联合体竞标的只需牵头人出具。</w:t>
      </w:r>
    </w:p>
    <w:p w14:paraId="452542C7">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E5DF165">
      <w:pPr>
        <w:widowControl/>
        <w:spacing w:line="360" w:lineRule="auto"/>
        <w:jc w:val="left"/>
        <w:rPr>
          <w:rFonts w:hint="eastAsia" w:ascii="宋体" w:hAnsi="宋体" w:eastAsia="宋体" w:cs="宋体"/>
          <w:color w:val="000000"/>
          <w:sz w:val="24"/>
          <w:highlight w:val="none"/>
        </w:rPr>
        <w:sectPr>
          <w:pgSz w:w="11910" w:h="16840"/>
          <w:pgMar w:top="1440" w:right="1440" w:bottom="1440" w:left="1440" w:header="720" w:footer="720" w:gutter="0"/>
          <w:pgNumType w:fmt="decimal"/>
          <w:cols w:space="720" w:num="1"/>
        </w:sectPr>
      </w:pPr>
    </w:p>
    <w:tbl>
      <w:tblPr>
        <w:tblStyle w:val="3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D47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ign w:val="top"/>
          </w:tcPr>
          <w:p w14:paraId="16A3DF1A">
            <w:pPr>
              <w:spacing w:line="360" w:lineRule="auto"/>
              <w:rPr>
                <w:rFonts w:hint="eastAsia" w:ascii="宋体" w:hAnsi="宋体" w:eastAsia="宋体" w:cs="宋体"/>
                <w:b/>
                <w:color w:val="000000"/>
                <w:sz w:val="24"/>
                <w:highlight w:val="none"/>
              </w:rPr>
            </w:pPr>
          </w:p>
          <w:p w14:paraId="3AAC6420">
            <w:pPr>
              <w:spacing w:line="360" w:lineRule="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法定代表身份证复印件粘贴处（正、反面）</w:t>
            </w:r>
          </w:p>
        </w:tc>
      </w:tr>
    </w:tbl>
    <w:p w14:paraId="4E40B327">
      <w:pPr>
        <w:spacing w:line="360" w:lineRule="auto"/>
        <w:ind w:firstLine="482" w:firstLineChars="200"/>
        <w:jc w:val="left"/>
        <w:rPr>
          <w:rFonts w:hint="eastAsia" w:ascii="宋体" w:hAnsi="宋体" w:eastAsia="宋体" w:cs="宋体"/>
          <w:b/>
          <w:color w:val="000000"/>
          <w:sz w:val="32"/>
          <w:szCs w:val="32"/>
          <w:highlight w:val="none"/>
        </w:rPr>
      </w:pPr>
      <w:r>
        <w:rPr>
          <w:rFonts w:hint="eastAsia" w:ascii="宋体" w:hAnsi="宋体" w:eastAsia="宋体" w:cs="宋体"/>
          <w:b/>
          <w:color w:val="000000"/>
          <w:sz w:val="24"/>
          <w:highlight w:val="none"/>
        </w:rPr>
        <w:t>附件：</w:t>
      </w:r>
    </w:p>
    <w:p w14:paraId="146E0452">
      <w:pPr>
        <w:adjustRightInd w:val="0"/>
        <w:snapToGrid w:val="0"/>
        <w:spacing w:line="300" w:lineRule="auto"/>
        <w:jc w:val="left"/>
        <w:rPr>
          <w:rFonts w:hint="eastAsia" w:ascii="宋体" w:hAnsi="宋体" w:eastAsia="宋体" w:cs="宋体"/>
          <w:b/>
          <w:color w:val="000000"/>
          <w:szCs w:val="21"/>
          <w:highlight w:val="none"/>
        </w:rPr>
      </w:pPr>
    </w:p>
    <w:p w14:paraId="4AA2BCBC">
      <w:pPr>
        <w:snapToGrid w:val="0"/>
        <w:spacing w:line="360" w:lineRule="auto"/>
        <w:ind w:firstLine="880" w:firstLineChars="200"/>
        <w:rPr>
          <w:rFonts w:hint="eastAsia" w:ascii="宋体" w:hAnsi="宋体" w:eastAsia="宋体" w:cs="宋体"/>
          <w:bCs/>
          <w:color w:val="000000"/>
          <w:sz w:val="44"/>
          <w:szCs w:val="44"/>
          <w:highlight w:val="none"/>
        </w:rPr>
      </w:pPr>
      <w:r>
        <w:rPr>
          <w:rFonts w:hint="eastAsia" w:ascii="宋体" w:hAnsi="宋体" w:eastAsia="宋体" w:cs="宋体"/>
          <w:color w:val="000000"/>
          <w:sz w:val="44"/>
          <w:szCs w:val="44"/>
          <w:highlight w:val="none"/>
        </w:rPr>
        <w:br w:type="page"/>
      </w:r>
      <w:r>
        <w:rPr>
          <w:rFonts w:hint="eastAsia" w:ascii="宋体" w:hAnsi="宋体" w:cs="宋体"/>
          <w:b/>
          <w:color w:val="000000"/>
          <w:sz w:val="30"/>
          <w:szCs w:val="30"/>
          <w:highlight w:val="none"/>
          <w:lang w:val="en-US" w:eastAsia="zh-CN"/>
        </w:rPr>
        <w:t>四</w:t>
      </w:r>
      <w:r>
        <w:rPr>
          <w:rFonts w:hint="eastAsia" w:ascii="宋体" w:hAnsi="宋体" w:eastAsia="宋体" w:cs="宋体"/>
          <w:b/>
          <w:color w:val="000000"/>
          <w:sz w:val="30"/>
          <w:szCs w:val="30"/>
          <w:highlight w:val="none"/>
        </w:rPr>
        <w:t>、法定代表人授权委托书</w:t>
      </w:r>
    </w:p>
    <w:p w14:paraId="5EB20369">
      <w:pPr>
        <w:spacing w:line="500" w:lineRule="exact"/>
        <w:jc w:val="center"/>
        <w:rPr>
          <w:rFonts w:hint="eastAsia" w:ascii="宋体" w:hAnsi="宋体" w:eastAsia="宋体" w:cs="宋体"/>
          <w:color w:val="000000"/>
          <w:sz w:val="44"/>
          <w:szCs w:val="44"/>
          <w:highlight w:val="none"/>
        </w:rPr>
      </w:pPr>
    </w:p>
    <w:p w14:paraId="5E9274EB">
      <w:pPr>
        <w:spacing w:line="52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授权委托书（非联合体竞标格式）</w:t>
      </w:r>
    </w:p>
    <w:p w14:paraId="7EFB042D">
      <w:pPr>
        <w:spacing w:line="52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（如有委托时）</w:t>
      </w:r>
    </w:p>
    <w:p w14:paraId="2D05FAED">
      <w:pPr>
        <w:spacing w:line="520" w:lineRule="exact"/>
        <w:rPr>
          <w:rFonts w:hint="eastAsia" w:ascii="宋体" w:hAnsi="宋体" w:eastAsia="宋体" w:cs="宋体"/>
          <w:color w:val="000000"/>
          <w:sz w:val="32"/>
          <w:szCs w:val="32"/>
          <w:highlight w:val="none"/>
        </w:rPr>
      </w:pPr>
    </w:p>
    <w:p w14:paraId="6468EBDD">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致：</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采购人名称</w:t>
      </w:r>
      <w:r>
        <w:rPr>
          <w:rFonts w:hint="eastAsia" w:ascii="宋体" w:hAnsi="宋体" w:eastAsia="宋体" w:cs="宋体"/>
          <w:color w:val="000000"/>
          <w:sz w:val="21"/>
          <w:szCs w:val="21"/>
          <w:highlight w:val="none"/>
          <w:u w:val="single"/>
          <w:lang w:eastAsia="zh-CN"/>
        </w:rPr>
        <w:t>）</w:t>
      </w:r>
    </w:p>
    <w:p w14:paraId="08533F8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w:t>
      </w:r>
      <w:r>
        <w:rPr>
          <w:rFonts w:hint="eastAsia" w:ascii="宋体" w:hAnsi="宋体" w:eastAsia="宋体" w:cs="宋体"/>
          <w:color w:val="000000"/>
          <w:sz w:val="21"/>
          <w:szCs w:val="21"/>
          <w:highlight w:val="none"/>
          <w:u w:val="single"/>
        </w:rPr>
        <w:t xml:space="preserve">  （姓名）  </w:t>
      </w:r>
      <w:r>
        <w:rPr>
          <w:rFonts w:hint="eastAsia" w:ascii="宋体" w:hAnsi="宋体" w:eastAsia="宋体" w:cs="宋体"/>
          <w:color w:val="000000"/>
          <w:sz w:val="21"/>
          <w:szCs w:val="21"/>
          <w:highlight w:val="none"/>
        </w:rPr>
        <w:t>系</w:t>
      </w:r>
      <w:r>
        <w:rPr>
          <w:rFonts w:hint="eastAsia" w:ascii="宋体" w:hAnsi="宋体" w:eastAsia="宋体" w:cs="宋体"/>
          <w:color w:val="000000"/>
          <w:sz w:val="21"/>
          <w:szCs w:val="21"/>
          <w:highlight w:val="none"/>
          <w:u w:val="single"/>
        </w:rPr>
        <w:t xml:space="preserve">  （供应商名称）  </w:t>
      </w:r>
      <w:r>
        <w:rPr>
          <w:rFonts w:hint="eastAsia" w:ascii="宋体" w:hAnsi="宋体" w:eastAsia="宋体" w:cs="宋体"/>
          <w:color w:val="000000"/>
          <w:sz w:val="21"/>
          <w:szCs w:val="21"/>
          <w:highlight w:val="none"/>
        </w:rPr>
        <w:t>的（</w:t>
      </w:r>
      <w:r>
        <w:rPr>
          <w:rFonts w:hint="eastAsia" w:ascii="宋体" w:hAnsi="宋体" w:eastAsia="宋体" w:cs="宋体"/>
          <w:color w:val="000000"/>
          <w:sz w:val="21"/>
          <w:szCs w:val="21"/>
          <w:highlight w:val="none"/>
          <w:u w:val="single"/>
        </w:rPr>
        <w:t>□法定代表人/□负责人/□自然人本人</w:t>
      </w:r>
      <w:r>
        <w:rPr>
          <w:rFonts w:hint="eastAsia" w:ascii="宋体" w:hAnsi="宋体" w:eastAsia="宋体" w:cs="宋体"/>
          <w:color w:val="000000"/>
          <w:sz w:val="21"/>
          <w:szCs w:val="21"/>
          <w:highlight w:val="none"/>
        </w:rPr>
        <w:t>），现授权</w:t>
      </w:r>
      <w:r>
        <w:rPr>
          <w:rFonts w:hint="eastAsia" w:ascii="宋体" w:hAnsi="宋体" w:eastAsia="宋体" w:cs="宋体"/>
          <w:color w:val="000000"/>
          <w:sz w:val="21"/>
          <w:szCs w:val="21"/>
          <w:highlight w:val="none"/>
          <w:u w:val="single"/>
        </w:rPr>
        <w:t xml:space="preserve"> （姓名） </w:t>
      </w:r>
      <w:r>
        <w:rPr>
          <w:rFonts w:hint="eastAsia" w:ascii="宋体" w:hAnsi="宋体" w:eastAsia="宋体" w:cs="宋体"/>
          <w:color w:val="000000"/>
          <w:sz w:val="21"/>
          <w:szCs w:val="21"/>
          <w:highlight w:val="none"/>
        </w:rPr>
        <w:t>以我方的名义参加</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项目的竞标活动，并代表我方全权办理针对上述项目的所有采购程序和环节的具体事务和签署相关文件。</w:t>
      </w:r>
    </w:p>
    <w:p w14:paraId="612D3561">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我方对委托代理人的签字事项负全部责任。</w:t>
      </w:r>
    </w:p>
    <w:p w14:paraId="4A8B13D6">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本授权书自签署之日起生效，在撤销授权的书面通知以前，本授权书一直有效。委托代理人在授权书有效期内签署的所有文件不因授权的撤销而失效。</w:t>
      </w:r>
    </w:p>
    <w:p w14:paraId="0773A6A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委托代理人无转委托权，特此委托。</w:t>
      </w:r>
    </w:p>
    <w:p w14:paraId="64AEDD8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附：法定代表人身份证明书及委托代理人有效身份证正反面复印件</w:t>
      </w:r>
    </w:p>
    <w:p w14:paraId="4B129D31">
      <w:pPr>
        <w:spacing w:line="360" w:lineRule="auto"/>
        <w:rPr>
          <w:rFonts w:hint="eastAsia" w:ascii="宋体" w:hAnsi="宋体" w:eastAsia="宋体" w:cs="宋体"/>
          <w:color w:val="000000"/>
          <w:sz w:val="21"/>
          <w:szCs w:val="21"/>
          <w:highlight w:val="none"/>
        </w:rPr>
      </w:pPr>
    </w:p>
    <w:p w14:paraId="6C97187A">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委托代理人（签字）：                 法定代表人（签字或盖章）：                    </w:t>
      </w:r>
    </w:p>
    <w:p w14:paraId="6C1FE53A">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委托代理人身份证号码：                              </w:t>
      </w:r>
    </w:p>
    <w:p w14:paraId="38760DFA">
      <w:pPr>
        <w:spacing w:line="360" w:lineRule="auto"/>
        <w:rPr>
          <w:rFonts w:hint="eastAsia" w:ascii="宋体" w:hAnsi="宋体" w:eastAsia="宋体" w:cs="宋体"/>
          <w:color w:val="000000"/>
          <w:sz w:val="21"/>
          <w:szCs w:val="21"/>
          <w:highlight w:val="none"/>
        </w:rPr>
      </w:pPr>
    </w:p>
    <w:p w14:paraId="7F2ED2E3">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供应商名称（电子签章）：</w:t>
      </w:r>
    </w:p>
    <w:p w14:paraId="20E2E7C0">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lang w:val="zh-CN"/>
        </w:rPr>
        <w:t xml:space="preserve">                                                   日期：  年  月   日</w:t>
      </w:r>
    </w:p>
    <w:p w14:paraId="28B1A1CD">
      <w:pPr>
        <w:spacing w:line="360" w:lineRule="auto"/>
        <w:rPr>
          <w:rFonts w:hint="eastAsia" w:ascii="宋体" w:hAnsi="宋体" w:eastAsia="宋体" w:cs="宋体"/>
          <w:color w:val="000000"/>
          <w:sz w:val="21"/>
          <w:szCs w:val="21"/>
          <w:highlight w:val="none"/>
        </w:rPr>
      </w:pPr>
    </w:p>
    <w:p w14:paraId="0290092A">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注：1. 法定代表人必须在授权委托书上亲笔签字或盖章，委托代理人必须在授权委托书上亲笔签字，</w:t>
      </w:r>
      <w:r>
        <w:rPr>
          <w:rFonts w:hint="eastAsia" w:ascii="宋体" w:hAnsi="宋体" w:eastAsia="宋体" w:cs="宋体"/>
          <w:b/>
          <w:color w:val="000000"/>
          <w:sz w:val="21"/>
          <w:szCs w:val="21"/>
          <w:highlight w:val="none"/>
        </w:rPr>
        <w:t>否则其响应文件按无效响应处理。</w:t>
      </w:r>
    </w:p>
    <w:p w14:paraId="0F47BAD6">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EE9E523">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法人、其他组织竞标时“我方”是指“我单位”，自然人竞标时“我方”是指“本人”。</w:t>
      </w:r>
    </w:p>
    <w:p w14:paraId="7547F207">
      <w:pPr>
        <w:spacing w:line="360" w:lineRule="auto"/>
        <w:ind w:firstLine="420" w:firstLineChars="200"/>
        <w:jc w:val="left"/>
        <w:rPr>
          <w:rFonts w:hint="eastAsia" w:ascii="宋体" w:hAnsi="宋体" w:eastAsia="宋体" w:cs="宋体"/>
          <w:color w:val="000000"/>
          <w:szCs w:val="21"/>
          <w:highlight w:val="none"/>
        </w:rPr>
      </w:pPr>
    </w:p>
    <w:p w14:paraId="60B26F9B">
      <w:pPr>
        <w:spacing w:line="50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Cs w:val="21"/>
          <w:highlight w:val="none"/>
        </w:rPr>
        <w:br w:type="page"/>
      </w:r>
      <w:r>
        <w:rPr>
          <w:rFonts w:hint="eastAsia" w:ascii="宋体" w:hAnsi="宋体" w:eastAsia="宋体" w:cs="宋体"/>
          <w:color w:val="000000"/>
          <w:sz w:val="44"/>
          <w:szCs w:val="44"/>
          <w:highlight w:val="none"/>
        </w:rPr>
        <w:t>授权委托书（联合体竞标格式）</w:t>
      </w:r>
    </w:p>
    <w:p w14:paraId="2B25C633">
      <w:pPr>
        <w:spacing w:line="50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（如有委托时）</w:t>
      </w:r>
    </w:p>
    <w:p w14:paraId="10A3100E">
      <w:pPr>
        <w:spacing w:line="500" w:lineRule="exact"/>
        <w:jc w:val="center"/>
        <w:rPr>
          <w:rFonts w:hint="eastAsia" w:ascii="宋体" w:hAnsi="宋体" w:eastAsia="宋体" w:cs="宋体"/>
          <w:color w:val="000000"/>
          <w:sz w:val="44"/>
          <w:szCs w:val="44"/>
          <w:highlight w:val="none"/>
        </w:rPr>
      </w:pPr>
    </w:p>
    <w:p w14:paraId="409F90E6">
      <w:pPr>
        <w:spacing w:line="500" w:lineRule="exact"/>
        <w:jc w:val="center"/>
        <w:rPr>
          <w:rFonts w:hint="eastAsia" w:ascii="宋体" w:hAnsi="宋体" w:eastAsia="宋体" w:cs="宋体"/>
          <w:color w:val="000000"/>
          <w:sz w:val="32"/>
          <w:szCs w:val="32"/>
          <w:highlight w:val="none"/>
        </w:rPr>
      </w:pPr>
    </w:p>
    <w:p w14:paraId="21F67A11">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47C9B11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我方对委托代理人的签字事项负全部责任。</w:t>
      </w:r>
    </w:p>
    <w:p w14:paraId="771CE126">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本授权书自签署之日起生效，在撤销授权的书面通知以前，本授权书一直有效。委托代理人在授权书有效期内签署的所有文件不因授权的撤销而失效。</w:t>
      </w:r>
    </w:p>
    <w:p w14:paraId="38EBDA0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委托代理人无转委托权，特此委托。</w:t>
      </w:r>
    </w:p>
    <w:p w14:paraId="4041A6FF">
      <w:pPr>
        <w:spacing w:line="360" w:lineRule="auto"/>
        <w:rPr>
          <w:rFonts w:hint="eastAsia" w:ascii="宋体" w:hAnsi="宋体" w:eastAsia="宋体" w:cs="宋体"/>
          <w:color w:val="000000"/>
          <w:sz w:val="21"/>
          <w:szCs w:val="21"/>
          <w:highlight w:val="none"/>
        </w:rPr>
      </w:pPr>
    </w:p>
    <w:p w14:paraId="2B4E1BC2">
      <w:pPr>
        <w:spacing w:line="360" w:lineRule="auto"/>
        <w:ind w:firstLine="1365" w:firstLineChars="6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牵头人法定代表人（签字或盖章）：</w:t>
      </w:r>
    </w:p>
    <w:p w14:paraId="21583843">
      <w:pPr>
        <w:spacing w:line="360" w:lineRule="auto"/>
        <w:ind w:firstLine="2625" w:firstLineChars="12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牵头人（电子签章）：</w:t>
      </w:r>
    </w:p>
    <w:p w14:paraId="03DD94E0">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日期：    年   月   日</w:t>
      </w:r>
    </w:p>
    <w:p w14:paraId="6AF79166">
      <w:pPr>
        <w:spacing w:line="360" w:lineRule="auto"/>
        <w:rPr>
          <w:rFonts w:hint="eastAsia" w:ascii="宋体" w:hAnsi="宋体" w:eastAsia="宋体" w:cs="宋体"/>
          <w:color w:val="000000"/>
          <w:sz w:val="21"/>
          <w:szCs w:val="21"/>
          <w:highlight w:val="none"/>
        </w:rPr>
      </w:pPr>
    </w:p>
    <w:p w14:paraId="0FC80B61">
      <w:pPr>
        <w:spacing w:line="360" w:lineRule="auto"/>
        <w:ind w:firstLine="2730" w:firstLineChars="13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被授权人（签字）：</w:t>
      </w:r>
    </w:p>
    <w:p w14:paraId="35CFDD73">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日期：    年   月   日</w:t>
      </w:r>
    </w:p>
    <w:p w14:paraId="6DCAEA1D">
      <w:pPr>
        <w:spacing w:line="360" w:lineRule="auto"/>
        <w:rPr>
          <w:rFonts w:hint="eastAsia" w:ascii="宋体" w:hAnsi="宋体" w:eastAsia="宋体" w:cs="宋体"/>
          <w:color w:val="000000"/>
          <w:sz w:val="21"/>
          <w:szCs w:val="21"/>
          <w:highlight w:val="none"/>
        </w:rPr>
      </w:pPr>
    </w:p>
    <w:p w14:paraId="3616C05C">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1E7FFA2E">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法定代表人必须在授权委托书上亲笔签字或盖章，委托代理人必须在授权委托书上亲笔签字，</w:t>
      </w:r>
      <w:r>
        <w:rPr>
          <w:rFonts w:hint="eastAsia" w:ascii="宋体" w:hAnsi="宋体" w:eastAsia="宋体" w:cs="宋体"/>
          <w:b/>
          <w:color w:val="000000"/>
          <w:sz w:val="21"/>
          <w:szCs w:val="21"/>
          <w:highlight w:val="none"/>
        </w:rPr>
        <w:t>否则其响应文件按无效响应处理。</w:t>
      </w:r>
    </w:p>
    <w:p w14:paraId="7382DBFE">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2.本授权委托书应由联合体牵头人的法定代表人按上述规定签署。</w:t>
      </w:r>
    </w:p>
    <w:p w14:paraId="24A3C1D0">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88C2C58">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4.法人、其他组织竞标时“我方”是指“我单位”，自然人竞标时“我方”是指“本人”。</w:t>
      </w:r>
    </w:p>
    <w:p w14:paraId="4160B201">
      <w:pPr>
        <w:snapToGrid w:val="0"/>
        <w:spacing w:line="360" w:lineRule="auto"/>
        <w:ind w:firstLine="640" w:firstLineChars="200"/>
        <w:rPr>
          <w:rFonts w:hint="eastAsia" w:ascii="宋体" w:hAnsi="宋体" w:eastAsia="宋体" w:cs="宋体"/>
          <w:b/>
          <w:bCs/>
          <w:color w:val="000000"/>
          <w:sz w:val="32"/>
          <w:szCs w:val="32"/>
          <w:highlight w:val="none"/>
        </w:rPr>
      </w:pPr>
      <w:r>
        <w:rPr>
          <w:rFonts w:hint="eastAsia" w:ascii="宋体" w:hAnsi="宋体" w:eastAsia="宋体" w:cs="宋体"/>
          <w:color w:val="000000"/>
          <w:sz w:val="32"/>
          <w:szCs w:val="32"/>
          <w:highlight w:val="none"/>
        </w:rPr>
        <w:br w:type="page"/>
      </w:r>
      <w:r>
        <w:rPr>
          <w:rFonts w:hint="eastAsia" w:ascii="宋体" w:hAnsi="宋体" w:cs="宋体"/>
          <w:b/>
          <w:color w:val="000000"/>
          <w:sz w:val="30"/>
          <w:szCs w:val="30"/>
          <w:highlight w:val="none"/>
          <w:lang w:val="en-US" w:eastAsia="zh-CN"/>
        </w:rPr>
        <w:t>五</w:t>
      </w:r>
      <w:r>
        <w:rPr>
          <w:rFonts w:hint="eastAsia" w:ascii="宋体" w:hAnsi="宋体" w:eastAsia="宋体" w:cs="宋体"/>
          <w:b/>
          <w:color w:val="000000"/>
          <w:sz w:val="30"/>
          <w:szCs w:val="30"/>
          <w:highlight w:val="none"/>
        </w:rPr>
        <w:t>、商务条款偏离表</w:t>
      </w:r>
    </w:p>
    <w:p w14:paraId="33CCF6B8">
      <w:pPr>
        <w:spacing w:line="500" w:lineRule="exact"/>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商务条款偏离表（格式）</w:t>
      </w:r>
    </w:p>
    <w:p w14:paraId="1EF4777C">
      <w:pPr>
        <w:spacing w:line="360" w:lineRule="auto"/>
        <w:rPr>
          <w:rFonts w:hint="eastAsia" w:ascii="宋体" w:hAnsi="宋体" w:eastAsia="宋体" w:cs="宋体"/>
          <w:color w:val="000000"/>
          <w:sz w:val="24"/>
          <w:highlight w:val="none"/>
        </w:rPr>
      </w:pPr>
    </w:p>
    <w:p w14:paraId="25F8D39B">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p>
    <w:tbl>
      <w:tblPr>
        <w:tblStyle w:val="3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45F2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24CECD41">
            <w:pPr>
              <w:spacing w:line="34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17EEAF6F">
            <w:pPr>
              <w:spacing w:line="34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竞争性谈判采购文件的商务需求</w:t>
            </w:r>
          </w:p>
        </w:tc>
        <w:tc>
          <w:tcPr>
            <w:tcW w:w="2606" w:type="dxa"/>
            <w:tcBorders>
              <w:top w:val="single" w:color="auto" w:sz="4" w:space="0"/>
              <w:left w:val="single" w:color="auto" w:sz="4" w:space="0"/>
              <w:right w:val="single" w:color="auto" w:sz="4" w:space="0"/>
            </w:tcBorders>
            <w:noWrap w:val="0"/>
            <w:vAlign w:val="top"/>
          </w:tcPr>
          <w:p w14:paraId="5C1C0BA5">
            <w:pPr>
              <w:spacing w:line="34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响应文件承诺的商务条款</w:t>
            </w:r>
          </w:p>
        </w:tc>
        <w:tc>
          <w:tcPr>
            <w:tcW w:w="2426" w:type="dxa"/>
            <w:tcBorders>
              <w:top w:val="single" w:color="auto" w:sz="4" w:space="0"/>
              <w:left w:val="single" w:color="auto" w:sz="4" w:space="0"/>
              <w:right w:val="single" w:color="auto" w:sz="4" w:space="0"/>
            </w:tcBorders>
            <w:noWrap w:val="0"/>
            <w:vAlign w:val="top"/>
          </w:tcPr>
          <w:p w14:paraId="6D4C492C">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偏离说明</w:t>
            </w:r>
          </w:p>
        </w:tc>
      </w:tr>
      <w:tr w14:paraId="506B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3E3862E2">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5EE1F1D8">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711A8708">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62ECA4F4">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2AA65808">
            <w:pPr>
              <w:spacing w:line="300" w:lineRule="exact"/>
              <w:rPr>
                <w:rFonts w:hint="eastAsia" w:ascii="宋体" w:hAnsi="宋体" w:eastAsia="宋体" w:cs="宋体"/>
                <w:color w:val="000000"/>
                <w:sz w:val="21"/>
                <w:szCs w:val="21"/>
                <w:highlight w:val="none"/>
              </w:rPr>
            </w:pPr>
          </w:p>
        </w:tc>
      </w:tr>
      <w:tr w14:paraId="21CA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746C1A5">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0981A10">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2C66C8AD">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3FFC1DBD">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14896A45">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52677352">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3AAD1C0F">
            <w:pPr>
              <w:spacing w:line="300" w:lineRule="exact"/>
              <w:rPr>
                <w:rFonts w:hint="eastAsia" w:ascii="宋体" w:hAnsi="宋体" w:eastAsia="宋体" w:cs="宋体"/>
                <w:color w:val="000000"/>
                <w:sz w:val="21"/>
                <w:szCs w:val="21"/>
                <w:highlight w:val="none"/>
              </w:rPr>
            </w:pPr>
          </w:p>
        </w:tc>
      </w:tr>
      <w:tr w14:paraId="452D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982B024">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AB9B7E9">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5DE2753E">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78E7D4D8">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2C6DBC28">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62F0D118">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168B7E2D">
            <w:pPr>
              <w:spacing w:line="300" w:lineRule="exact"/>
              <w:rPr>
                <w:rFonts w:hint="eastAsia" w:ascii="宋体" w:hAnsi="宋体" w:eastAsia="宋体" w:cs="宋体"/>
                <w:color w:val="000000"/>
                <w:sz w:val="21"/>
                <w:szCs w:val="21"/>
                <w:highlight w:val="none"/>
              </w:rPr>
            </w:pPr>
          </w:p>
        </w:tc>
      </w:tr>
      <w:tr w14:paraId="5DA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4805A26A">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4CEF9FF">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77E4EFFD">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7CD882CE">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4D2C95FC">
            <w:pPr>
              <w:spacing w:line="300" w:lineRule="exact"/>
              <w:rPr>
                <w:rFonts w:hint="eastAsia" w:ascii="宋体" w:hAnsi="宋体" w:eastAsia="宋体" w:cs="宋体"/>
                <w:color w:val="000000"/>
                <w:sz w:val="21"/>
                <w:szCs w:val="21"/>
                <w:highlight w:val="none"/>
              </w:rPr>
            </w:pPr>
          </w:p>
        </w:tc>
      </w:tr>
      <w:tr w14:paraId="03D9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3E3B58B6">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1CD9A9C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57427CB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147F9B2F">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12B21B6A">
            <w:pPr>
              <w:spacing w:line="300" w:lineRule="exact"/>
              <w:rPr>
                <w:rFonts w:hint="eastAsia" w:ascii="宋体" w:hAnsi="宋体" w:eastAsia="宋体" w:cs="宋体"/>
                <w:color w:val="000000"/>
                <w:sz w:val="21"/>
                <w:szCs w:val="21"/>
                <w:highlight w:val="none"/>
              </w:rPr>
            </w:pPr>
          </w:p>
        </w:tc>
      </w:tr>
      <w:tr w14:paraId="285E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9964193">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157C08C">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440AB053">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4A8634E9">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6062C0F0">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7E362785">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2B02CF18">
            <w:pPr>
              <w:spacing w:line="300" w:lineRule="exact"/>
              <w:rPr>
                <w:rFonts w:hint="eastAsia" w:ascii="宋体" w:hAnsi="宋体" w:eastAsia="宋体" w:cs="宋体"/>
                <w:color w:val="000000"/>
                <w:sz w:val="21"/>
                <w:szCs w:val="21"/>
                <w:highlight w:val="none"/>
              </w:rPr>
            </w:pPr>
          </w:p>
        </w:tc>
      </w:tr>
      <w:tr w14:paraId="19F1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3A968697">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0B17244">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0C289F86">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5A4A441C">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5E411576">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09E669FE">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2E448482">
            <w:pPr>
              <w:spacing w:line="300" w:lineRule="exact"/>
              <w:rPr>
                <w:rFonts w:hint="eastAsia" w:ascii="宋体" w:hAnsi="宋体" w:eastAsia="宋体" w:cs="宋体"/>
                <w:color w:val="000000"/>
                <w:sz w:val="21"/>
                <w:szCs w:val="21"/>
                <w:highlight w:val="none"/>
              </w:rPr>
            </w:pPr>
          </w:p>
        </w:tc>
      </w:tr>
      <w:tr w14:paraId="09C1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5D49DE35">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0590948">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1A0A6AC9">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6551DA1A">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6B41B66D">
            <w:pPr>
              <w:spacing w:line="300" w:lineRule="exact"/>
              <w:rPr>
                <w:rFonts w:hint="eastAsia" w:ascii="宋体" w:hAnsi="宋体" w:eastAsia="宋体" w:cs="宋体"/>
                <w:color w:val="000000"/>
                <w:sz w:val="21"/>
                <w:szCs w:val="21"/>
                <w:highlight w:val="none"/>
              </w:rPr>
            </w:pPr>
          </w:p>
        </w:tc>
      </w:tr>
      <w:tr w14:paraId="0C34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831B30B">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76D09315">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4A9FC6D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15C4ED84">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1B547DF8">
            <w:pPr>
              <w:spacing w:line="300" w:lineRule="exact"/>
              <w:rPr>
                <w:rFonts w:hint="eastAsia" w:ascii="宋体" w:hAnsi="宋体" w:eastAsia="宋体" w:cs="宋体"/>
                <w:color w:val="000000"/>
                <w:sz w:val="21"/>
                <w:szCs w:val="21"/>
                <w:highlight w:val="none"/>
              </w:rPr>
            </w:pPr>
          </w:p>
        </w:tc>
      </w:tr>
      <w:tr w14:paraId="1962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887AF44">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3625C3F">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2827BCEB">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4F18B90E">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3895B4E3">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3BD921B3">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713A1E77">
            <w:pPr>
              <w:spacing w:line="300" w:lineRule="exact"/>
              <w:rPr>
                <w:rFonts w:hint="eastAsia" w:ascii="宋体" w:hAnsi="宋体" w:eastAsia="宋体" w:cs="宋体"/>
                <w:color w:val="000000"/>
                <w:sz w:val="21"/>
                <w:szCs w:val="21"/>
                <w:highlight w:val="none"/>
              </w:rPr>
            </w:pPr>
          </w:p>
        </w:tc>
      </w:tr>
      <w:tr w14:paraId="3AD5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1BA810B">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AFD070D">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73FACB0D">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237DFA42">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45E232B6">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735C5DB1">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0B895633">
            <w:pPr>
              <w:spacing w:line="300" w:lineRule="exact"/>
              <w:rPr>
                <w:rFonts w:hint="eastAsia" w:ascii="宋体" w:hAnsi="宋体" w:eastAsia="宋体" w:cs="宋体"/>
                <w:color w:val="000000"/>
                <w:sz w:val="21"/>
                <w:szCs w:val="21"/>
                <w:highlight w:val="none"/>
              </w:rPr>
            </w:pPr>
          </w:p>
        </w:tc>
      </w:tr>
      <w:tr w14:paraId="2D6E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B2398EB">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582EEA3">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340B8515">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379A5CBF">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3F3C1B36">
            <w:pPr>
              <w:spacing w:line="300" w:lineRule="exact"/>
              <w:rPr>
                <w:rFonts w:hint="eastAsia" w:ascii="宋体" w:hAnsi="宋体" w:eastAsia="宋体" w:cs="宋体"/>
                <w:color w:val="000000"/>
                <w:sz w:val="21"/>
                <w:szCs w:val="21"/>
                <w:highlight w:val="none"/>
              </w:rPr>
            </w:pPr>
          </w:p>
        </w:tc>
      </w:tr>
    </w:tbl>
    <w:p w14:paraId="082DB7A9">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p>
    <w:p w14:paraId="420D3E48">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w:t>
      </w:r>
    </w:p>
    <w:p w14:paraId="5331CB50">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1.说明：应对照谈判文件“第二章 采购需求”中的商务条款逐条作出明确响应，并作出偏离说明。</w:t>
      </w:r>
    </w:p>
    <w:p w14:paraId="48987449">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供应商应根据自身的承诺，对照谈判文件要求，在“偏离说明”中注明“正偏离”、“负偏离”或者“无偏离”。既不属于“正偏离”也不属于“负偏离”即为“无偏离”。当响应文件的商务内容低于竞争性谈判采购文件要求时，竞标人应当如实写明“负偏离”。</w:t>
      </w:r>
    </w:p>
    <w:p w14:paraId="6A439064">
      <w:pPr>
        <w:spacing w:line="400" w:lineRule="exac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3.表格内容均需按要求填写并盖章，不得留空，否则按竞标无效处理。</w:t>
      </w:r>
    </w:p>
    <w:p w14:paraId="1FF2B106">
      <w:pPr>
        <w:widowControl w:val="0"/>
        <w:spacing w:line="400" w:lineRule="exact"/>
        <w:ind w:firstLine="48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w:t>
      </w:r>
    </w:p>
    <w:p w14:paraId="146D78A7">
      <w:pPr>
        <w:spacing w:line="360" w:lineRule="auto"/>
        <w:ind w:right="-817" w:rightChars="-389"/>
        <w:contextualSpacing/>
        <w:rPr>
          <w:rFonts w:hint="eastAsia" w:ascii="宋体" w:hAnsi="宋体" w:eastAsia="宋体" w:cs="宋体"/>
          <w:color w:val="000000"/>
          <w:sz w:val="21"/>
          <w:szCs w:val="21"/>
          <w:highlight w:val="none"/>
        </w:rPr>
      </w:pPr>
    </w:p>
    <w:p w14:paraId="0A3349CA">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供应商名称（电子签章）：</w:t>
      </w:r>
    </w:p>
    <w:p w14:paraId="6E82C5B2">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lang w:val="zh-CN"/>
        </w:rPr>
        <w:t xml:space="preserve">                                                   日期：  年  月   日</w:t>
      </w:r>
    </w:p>
    <w:p w14:paraId="7F0B322A">
      <w:pPr>
        <w:snapToGrid w:val="0"/>
        <w:spacing w:line="360" w:lineRule="auto"/>
        <w:ind w:firstLine="602" w:firstLineChars="200"/>
        <w:rPr>
          <w:rFonts w:hint="eastAsia" w:ascii="宋体" w:hAnsi="宋体" w:eastAsia="宋体" w:cs="宋体"/>
          <w:b/>
          <w:color w:val="000000"/>
          <w:sz w:val="30"/>
          <w:szCs w:val="30"/>
          <w:highlight w:val="none"/>
        </w:rPr>
      </w:pPr>
    </w:p>
    <w:p w14:paraId="3D9B694E">
      <w:pPr>
        <w:snapToGrid w:val="0"/>
        <w:spacing w:line="360" w:lineRule="auto"/>
        <w:ind w:firstLine="602" w:firstLineChars="200"/>
        <w:rPr>
          <w:rFonts w:hint="eastAsia" w:ascii="宋体" w:hAnsi="宋体" w:eastAsia="宋体" w:cs="宋体"/>
          <w:b/>
          <w:color w:val="000000"/>
          <w:sz w:val="30"/>
          <w:szCs w:val="30"/>
          <w:highlight w:val="none"/>
        </w:rPr>
      </w:pPr>
    </w:p>
    <w:p w14:paraId="57B4E2F1">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六</w:t>
      </w:r>
      <w:r>
        <w:rPr>
          <w:rFonts w:hint="eastAsia" w:ascii="宋体" w:hAnsi="宋体" w:eastAsia="宋体" w:cs="宋体"/>
          <w:b/>
          <w:color w:val="000000"/>
          <w:sz w:val="30"/>
          <w:szCs w:val="30"/>
          <w:highlight w:val="none"/>
        </w:rPr>
        <w:t>、竞标人情况介绍</w:t>
      </w:r>
    </w:p>
    <w:p w14:paraId="1464271C">
      <w:pPr>
        <w:snapToGrid w:val="0"/>
        <w:spacing w:line="360" w:lineRule="auto"/>
        <w:ind w:firstLine="602" w:firstLineChars="200"/>
        <w:rPr>
          <w:rFonts w:hint="eastAsia" w:ascii="宋体" w:hAnsi="宋体" w:eastAsia="宋体" w:cs="宋体"/>
          <w:b/>
          <w:color w:val="000000"/>
          <w:sz w:val="30"/>
          <w:szCs w:val="30"/>
          <w:highlight w:val="none"/>
        </w:rPr>
      </w:pPr>
    </w:p>
    <w:p w14:paraId="7BF4D1C7">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7EA73B53">
      <w:pPr>
        <w:autoSpaceDE w:val="0"/>
        <w:autoSpaceDN w:val="0"/>
        <w:spacing w:line="360" w:lineRule="auto"/>
        <w:ind w:firstLine="5670" w:firstLineChars="270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42703854">
      <w:pPr>
        <w:snapToGrid w:val="0"/>
        <w:spacing w:before="120" w:beforeLines="50" w:after="50"/>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七</w:t>
      </w:r>
      <w:r>
        <w:rPr>
          <w:rFonts w:hint="eastAsia" w:ascii="宋体" w:hAnsi="宋体" w:eastAsia="宋体" w:cs="宋体"/>
          <w:b/>
          <w:color w:val="000000"/>
          <w:sz w:val="30"/>
          <w:szCs w:val="30"/>
          <w:highlight w:val="none"/>
        </w:rPr>
        <w:t>、供应商类似的业绩证明文件</w:t>
      </w:r>
    </w:p>
    <w:p w14:paraId="0283109C">
      <w:pPr>
        <w:widowControl w:val="0"/>
        <w:snapToGrid w:val="0"/>
        <w:ind w:left="480" w:hanging="480" w:hangingChars="200"/>
        <w:contextualSpacing/>
        <w:jc w:val="both"/>
        <w:rPr>
          <w:rFonts w:hint="eastAsia" w:ascii="宋体" w:hAnsi="宋体" w:eastAsia="宋体" w:cs="宋体"/>
          <w:color w:val="000000"/>
          <w:kern w:val="2"/>
          <w:sz w:val="24"/>
          <w:szCs w:val="24"/>
          <w:highlight w:val="none"/>
          <w:lang w:val="en-US" w:eastAsia="zh-CN" w:bidi="ar-SA"/>
        </w:rPr>
      </w:pPr>
    </w:p>
    <w:p w14:paraId="4F8208BC">
      <w:pPr>
        <w:widowControl w:val="0"/>
        <w:snapToGrid w:val="0"/>
        <w:ind w:left="480" w:hanging="480" w:hangingChars="200"/>
        <w:contextualSpacing/>
        <w:jc w:val="both"/>
        <w:rPr>
          <w:rFonts w:hint="eastAsia" w:ascii="宋体" w:hAnsi="宋体" w:eastAsia="宋体" w:cs="宋体"/>
          <w:color w:val="000000"/>
          <w:kern w:val="2"/>
          <w:sz w:val="24"/>
          <w:szCs w:val="24"/>
          <w:highlight w:val="none"/>
          <w:lang w:val="en-US" w:eastAsia="zh-CN" w:bidi="ar-SA"/>
        </w:rPr>
      </w:pPr>
    </w:p>
    <w:p w14:paraId="6251D436">
      <w:pPr>
        <w:autoSpaceDE w:val="0"/>
        <w:autoSpaceDN w:val="0"/>
        <w:spacing w:line="360" w:lineRule="auto"/>
        <w:ind w:firstLine="12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附表</w:t>
      </w:r>
      <w:r>
        <w:rPr>
          <w:rFonts w:hint="eastAsia" w:ascii="宋体" w:hAnsi="宋体" w:eastAsia="宋体" w:cs="宋体"/>
          <w:b/>
          <w:color w:val="000000"/>
          <w:sz w:val="21"/>
          <w:szCs w:val="21"/>
          <w:highlight w:val="none"/>
          <w:lang w:eastAsia="zh-CN"/>
        </w:rPr>
        <w:t>：</w:t>
      </w:r>
      <w:r>
        <w:rPr>
          <w:rFonts w:hint="eastAsia" w:ascii="宋体" w:hAnsi="宋体" w:eastAsia="宋体" w:cs="宋体"/>
          <w:b/>
          <w:color w:val="000000"/>
          <w:sz w:val="21"/>
          <w:szCs w:val="21"/>
          <w:highlight w:val="none"/>
        </w:rPr>
        <w:t>相关项目业绩一览表（供应商同类项目合同复印件、用户验收报告、用户评价意见格式自拟）</w:t>
      </w:r>
    </w:p>
    <w:p w14:paraId="710D0255">
      <w:pPr>
        <w:widowControl w:val="0"/>
        <w:spacing w:line="360" w:lineRule="auto"/>
        <w:ind w:left="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注：供应商可按上述的格式自行编制，须随表提交相应的合同复印件和用户单位验收证明并注明所在供应商商务技术文件页码。</w:t>
      </w:r>
    </w:p>
    <w:p w14:paraId="1F404B0F">
      <w:pPr>
        <w:snapToGrid w:val="0"/>
        <w:spacing w:line="360" w:lineRule="auto"/>
        <w:ind w:left="4410" w:leftChars="2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zh-CN"/>
        </w:rPr>
        <w:t>供应商名称(电子签章)：</w:t>
      </w:r>
    </w:p>
    <w:p w14:paraId="34F017FD">
      <w:pPr>
        <w:spacing w:line="5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val="zh-CN"/>
        </w:rPr>
        <w:t xml:space="preserve">                                                     日期</w:t>
      </w:r>
      <w:r>
        <w:rPr>
          <w:rFonts w:hint="eastAsia" w:ascii="宋体" w:hAnsi="宋体" w:eastAsia="宋体" w:cs="宋体"/>
          <w:color w:val="000000"/>
          <w:kern w:val="0"/>
          <w:sz w:val="21"/>
          <w:szCs w:val="21"/>
          <w:highlight w:val="none"/>
        </w:rPr>
        <w:t xml:space="preserve">：  年  </w:t>
      </w:r>
      <w:r>
        <w:rPr>
          <w:rFonts w:hint="eastAsia" w:ascii="宋体" w:hAnsi="宋体" w:eastAsia="宋体" w:cs="宋体"/>
          <w:color w:val="000000"/>
          <w:kern w:val="0"/>
          <w:sz w:val="21"/>
          <w:szCs w:val="21"/>
          <w:highlight w:val="none"/>
          <w:lang w:val="zh-CN"/>
        </w:rPr>
        <w:t>月日</w:t>
      </w:r>
    </w:p>
    <w:p w14:paraId="34FFAEE4">
      <w:pPr>
        <w:widowControl/>
        <w:jc w:val="left"/>
        <w:rPr>
          <w:rFonts w:hint="eastAsia" w:ascii="宋体" w:hAnsi="宋体" w:eastAsia="宋体" w:cs="宋体"/>
          <w:color w:val="000000"/>
          <w:sz w:val="21"/>
          <w:szCs w:val="21"/>
          <w:highlight w:val="none"/>
        </w:rPr>
        <w:sectPr>
          <w:pgSz w:w="11910" w:h="16840"/>
          <w:pgMar w:top="1440" w:right="1440" w:bottom="1440" w:left="1440" w:header="720" w:footer="720" w:gutter="0"/>
          <w:pgNumType w:fmt="decimal"/>
          <w:cols w:space="720" w:num="1"/>
        </w:sectPr>
      </w:pPr>
    </w:p>
    <w:p w14:paraId="60977DA5">
      <w:pPr>
        <w:autoSpaceDE w:val="0"/>
        <w:autoSpaceDN w:val="0"/>
        <w:spacing w:line="360" w:lineRule="auto"/>
        <w:ind w:firstLine="6120" w:firstLineChars="2550"/>
        <w:rPr>
          <w:rFonts w:hint="eastAsia" w:ascii="宋体" w:hAnsi="宋体" w:eastAsia="宋体" w:cs="宋体"/>
          <w:color w:val="000000"/>
          <w:kern w:val="0"/>
          <w:sz w:val="24"/>
          <w:highlight w:val="none"/>
          <w:lang w:val="zh-CN"/>
        </w:rPr>
      </w:pPr>
    </w:p>
    <w:p w14:paraId="3F944889">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八</w:t>
      </w:r>
      <w:r>
        <w:rPr>
          <w:rFonts w:hint="eastAsia" w:ascii="宋体" w:hAnsi="宋体" w:eastAsia="宋体" w:cs="宋体"/>
          <w:b/>
          <w:color w:val="000000"/>
          <w:sz w:val="30"/>
          <w:szCs w:val="30"/>
          <w:highlight w:val="none"/>
        </w:rPr>
        <w:t>、货物需求偏离表</w:t>
      </w:r>
    </w:p>
    <w:p w14:paraId="65E15483">
      <w:pPr>
        <w:spacing w:line="500" w:lineRule="exact"/>
        <w:jc w:val="center"/>
        <w:rPr>
          <w:rFonts w:hint="eastAsia" w:ascii="宋体" w:hAnsi="宋体" w:eastAsia="宋体" w:cs="宋体"/>
          <w:color w:val="000000"/>
          <w:sz w:val="32"/>
          <w:szCs w:val="32"/>
          <w:highlight w:val="none"/>
        </w:rPr>
      </w:pPr>
    </w:p>
    <w:p w14:paraId="42F240EE">
      <w:pPr>
        <w:spacing w:line="500" w:lineRule="exact"/>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货物需求偏离表</w:t>
      </w:r>
    </w:p>
    <w:p w14:paraId="0D5FF568">
      <w:pPr>
        <w:spacing w:line="500" w:lineRule="exact"/>
        <w:jc w:val="center"/>
        <w:rPr>
          <w:rFonts w:hint="eastAsia" w:ascii="宋体" w:hAnsi="宋体" w:eastAsia="宋体" w:cs="宋体"/>
          <w:b/>
          <w:color w:val="000000"/>
          <w:sz w:val="32"/>
          <w:szCs w:val="32"/>
          <w:highlight w:val="none"/>
        </w:rPr>
      </w:pPr>
      <w:r>
        <w:rPr>
          <w:rFonts w:hint="eastAsia" w:ascii="宋体" w:hAnsi="宋体" w:eastAsia="宋体" w:cs="宋体"/>
          <w:bCs/>
          <w:color w:val="000000"/>
          <w:sz w:val="44"/>
          <w:szCs w:val="44"/>
          <w:highlight w:val="none"/>
        </w:rPr>
        <w:t>(注：按采购需求具体条款修改)</w:t>
      </w:r>
    </w:p>
    <w:p w14:paraId="33725C42">
      <w:pPr>
        <w:spacing w:line="360" w:lineRule="auto"/>
        <w:jc w:val="left"/>
        <w:rPr>
          <w:rFonts w:hint="eastAsia" w:ascii="宋体" w:hAnsi="宋体" w:eastAsia="宋体" w:cs="宋体"/>
          <w:color w:val="000000"/>
          <w:sz w:val="24"/>
          <w:highlight w:val="none"/>
        </w:rPr>
      </w:pPr>
    </w:p>
    <w:p w14:paraId="38E9EC8F">
      <w:pPr>
        <w:widowControl w:val="0"/>
        <w:spacing w:line="360" w:lineRule="auto"/>
        <w:ind w:firstLine="48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r>
        <w:rPr>
          <w:rFonts w:hint="eastAsia" w:ascii="宋体" w:hAnsi="宋体" w:eastAsia="宋体" w:cs="宋体"/>
          <w:color w:val="000000"/>
          <w:sz w:val="21"/>
          <w:szCs w:val="21"/>
          <w:highlight w:val="none"/>
          <w:lang w:eastAsia="zh-CN"/>
        </w:rPr>
        <w:t>：</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1B8A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ign w:val="center"/>
          </w:tcPr>
          <w:p w14:paraId="5980296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ign w:val="center"/>
          </w:tcPr>
          <w:p w14:paraId="2BDBE24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ign w:val="center"/>
          </w:tcPr>
          <w:p w14:paraId="1E628624">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ign w:val="center"/>
          </w:tcPr>
          <w:p w14:paraId="55F1D308">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偏离说明</w:t>
            </w:r>
          </w:p>
        </w:tc>
      </w:tr>
      <w:tr w14:paraId="0905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ign w:val="center"/>
          </w:tcPr>
          <w:p w14:paraId="3A328F2C">
            <w:pPr>
              <w:widowControl/>
              <w:jc w:val="left"/>
              <w:rPr>
                <w:rFonts w:hint="eastAsia" w:ascii="宋体" w:hAnsi="宋体" w:eastAsia="宋体" w:cs="宋体"/>
                <w:color w:val="000000"/>
                <w:sz w:val="21"/>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ign w:val="center"/>
          </w:tcPr>
          <w:p w14:paraId="69403C32">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标的名称</w:t>
            </w:r>
          </w:p>
        </w:tc>
        <w:tc>
          <w:tcPr>
            <w:tcW w:w="736" w:type="dxa"/>
            <w:tcBorders>
              <w:top w:val="single" w:color="auto" w:sz="4" w:space="0"/>
              <w:left w:val="single" w:color="auto" w:sz="4" w:space="0"/>
              <w:bottom w:val="single" w:color="auto" w:sz="4" w:space="0"/>
              <w:right w:val="single" w:color="auto" w:sz="4" w:space="0"/>
            </w:tcBorders>
            <w:noWrap/>
            <w:vAlign w:val="center"/>
          </w:tcPr>
          <w:p w14:paraId="4601A3DE">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ign w:val="center"/>
          </w:tcPr>
          <w:p w14:paraId="3A31B0E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noWrap/>
            <w:vAlign w:val="center"/>
          </w:tcPr>
          <w:p w14:paraId="6B8F9B5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noWrap/>
            <w:vAlign w:val="center"/>
          </w:tcPr>
          <w:p w14:paraId="5F9911B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ign w:val="center"/>
          </w:tcPr>
          <w:p w14:paraId="58DF1056">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ign w:val="center"/>
          </w:tcPr>
          <w:p w14:paraId="48D2BA1C">
            <w:pPr>
              <w:widowControl/>
              <w:jc w:val="left"/>
              <w:rPr>
                <w:rFonts w:hint="eastAsia" w:ascii="宋体" w:hAnsi="宋体" w:eastAsia="宋体" w:cs="宋体"/>
                <w:color w:val="000000"/>
                <w:sz w:val="21"/>
                <w:szCs w:val="21"/>
                <w:highlight w:val="none"/>
              </w:rPr>
            </w:pPr>
          </w:p>
        </w:tc>
      </w:tr>
      <w:tr w14:paraId="05BC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1245947D">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ign w:val="center"/>
          </w:tcPr>
          <w:p w14:paraId="7F6DC40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ign w:val="center"/>
          </w:tcPr>
          <w:p w14:paraId="149036FE">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ign w:val="center"/>
          </w:tcPr>
          <w:p w14:paraId="500C8195">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788B04C0">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1A0E499D">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29991AB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ign w:val="center"/>
          </w:tcPr>
          <w:p w14:paraId="75B7A4B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ign w:val="center"/>
          </w:tcPr>
          <w:p w14:paraId="51C72290">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ign w:val="center"/>
          </w:tcPr>
          <w:p w14:paraId="6897977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267F9575">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7048EC5D">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0A192D65">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ign w:val="center"/>
          </w:tcPr>
          <w:p w14:paraId="55E6F171">
            <w:pPr>
              <w:rPr>
                <w:rFonts w:hint="eastAsia" w:ascii="宋体" w:hAnsi="宋体" w:eastAsia="宋体" w:cs="宋体"/>
                <w:color w:val="000000"/>
                <w:sz w:val="21"/>
                <w:szCs w:val="21"/>
                <w:highlight w:val="none"/>
              </w:rPr>
            </w:pPr>
          </w:p>
        </w:tc>
      </w:tr>
      <w:tr w14:paraId="540C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71E24DD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ign w:val="center"/>
          </w:tcPr>
          <w:p w14:paraId="7FCC309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ign w:val="center"/>
          </w:tcPr>
          <w:p w14:paraId="1456BDA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ign w:val="center"/>
          </w:tcPr>
          <w:p w14:paraId="74DD536B">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0EAA78C8">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41ABDCDE">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6B0A932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ign w:val="center"/>
          </w:tcPr>
          <w:p w14:paraId="7A5C585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ign w:val="center"/>
          </w:tcPr>
          <w:p w14:paraId="7A65709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ign w:val="center"/>
          </w:tcPr>
          <w:p w14:paraId="02369D1B">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06018A7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3571D0F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4396DE5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ign w:val="center"/>
          </w:tcPr>
          <w:p w14:paraId="381EDF04">
            <w:pPr>
              <w:rPr>
                <w:rFonts w:hint="eastAsia" w:ascii="宋体" w:hAnsi="宋体" w:eastAsia="宋体" w:cs="宋体"/>
                <w:color w:val="000000"/>
                <w:sz w:val="21"/>
                <w:szCs w:val="21"/>
                <w:highlight w:val="none"/>
              </w:rPr>
            </w:pPr>
          </w:p>
        </w:tc>
      </w:tr>
      <w:tr w14:paraId="69FE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665F48A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ign w:val="center"/>
          </w:tcPr>
          <w:p w14:paraId="66C10394">
            <w:pPr>
              <w:rPr>
                <w:rFonts w:hint="eastAsia" w:ascii="宋体" w:hAnsi="宋体" w:eastAsia="宋体" w:cs="宋体"/>
                <w:color w:val="000000"/>
                <w:sz w:val="21"/>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ign w:val="center"/>
          </w:tcPr>
          <w:p w14:paraId="1D343A4F">
            <w:pPr>
              <w:rPr>
                <w:rFonts w:hint="eastAsia" w:ascii="宋体" w:hAnsi="宋体" w:eastAsia="宋体" w:cs="宋体"/>
                <w:color w:val="000000"/>
                <w:sz w:val="21"/>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ign w:val="center"/>
          </w:tcPr>
          <w:p w14:paraId="7FB684E3">
            <w:pPr>
              <w:rPr>
                <w:rFonts w:hint="eastAsia" w:ascii="宋体" w:hAnsi="宋体" w:eastAsia="宋体" w:cs="宋体"/>
                <w:color w:val="00000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ign w:val="center"/>
          </w:tcPr>
          <w:p w14:paraId="6346BB94">
            <w:pPr>
              <w:rPr>
                <w:rFonts w:hint="eastAsia" w:ascii="宋体" w:hAnsi="宋体" w:eastAsia="宋体" w:cs="宋体"/>
                <w:color w:val="000000"/>
                <w:sz w:val="21"/>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14:paraId="56765536">
            <w:pPr>
              <w:rPr>
                <w:rFonts w:hint="eastAsia" w:ascii="宋体" w:hAnsi="宋体" w:eastAsia="宋体" w:cs="宋体"/>
                <w:color w:val="000000"/>
                <w:sz w:val="21"/>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0BCCEE09">
            <w:pP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56928C1D">
            <w:pPr>
              <w:rPr>
                <w:rFonts w:hint="eastAsia" w:ascii="宋体" w:hAnsi="宋体" w:eastAsia="宋体" w:cs="宋体"/>
                <w:color w:val="000000"/>
                <w:sz w:val="21"/>
                <w:szCs w:val="21"/>
                <w:highlight w:val="none"/>
              </w:rPr>
            </w:pPr>
          </w:p>
        </w:tc>
      </w:tr>
    </w:tbl>
    <w:p w14:paraId="009155B6">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w:t>
      </w:r>
    </w:p>
    <w:p w14:paraId="52FE7850">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1.说明：应对照谈判文件“第二章”中“货物需求一览表”的采购清单及技术参数条款逐条作出明确响应，并作出偏离说明。</w:t>
      </w:r>
    </w:p>
    <w:p w14:paraId="0C297230">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w:t>
      </w:r>
    </w:p>
    <w:p w14:paraId="729C238A">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3.表格内容均需按要求填写并盖章，不得留空，否则按竞标无效处理。</w:t>
      </w:r>
    </w:p>
    <w:p w14:paraId="556D9BD2">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w:t>
      </w:r>
    </w:p>
    <w:p w14:paraId="35E1D625">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 如技术偏离表中的竞标响应与佐证材料不一致的，以佐证材料为准。</w:t>
      </w:r>
    </w:p>
    <w:p w14:paraId="699B428D">
      <w:pPr>
        <w:snapToGrid w:val="0"/>
        <w:spacing w:line="360" w:lineRule="auto"/>
        <w:ind w:firstLine="422" w:firstLineChars="200"/>
        <w:rPr>
          <w:rFonts w:hint="eastAsia" w:ascii="宋体" w:hAnsi="宋体" w:eastAsia="宋体" w:cs="宋体"/>
          <w:b/>
          <w:color w:val="000000"/>
          <w:sz w:val="21"/>
          <w:szCs w:val="21"/>
          <w:highlight w:val="none"/>
        </w:rPr>
      </w:pPr>
    </w:p>
    <w:p w14:paraId="4723386F">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57800110">
      <w:pPr>
        <w:autoSpaceDE w:val="0"/>
        <w:autoSpaceDN w:val="0"/>
        <w:spacing w:line="360" w:lineRule="auto"/>
        <w:ind w:firstLine="5670" w:firstLineChars="270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2E04F433">
      <w:pPr>
        <w:widowControl/>
        <w:jc w:val="left"/>
        <w:rPr>
          <w:rFonts w:hint="eastAsia" w:ascii="宋体" w:hAnsi="宋体" w:eastAsia="宋体" w:cs="宋体"/>
          <w:color w:val="000000"/>
          <w:sz w:val="32"/>
          <w:szCs w:val="32"/>
          <w:highlight w:val="none"/>
        </w:rPr>
        <w:sectPr>
          <w:pgSz w:w="11910" w:h="16840"/>
          <w:pgMar w:top="1440" w:right="1440" w:bottom="1440" w:left="1440" w:header="720" w:footer="720" w:gutter="0"/>
          <w:pgNumType w:fmt="decimal"/>
          <w:cols w:space="720" w:num="1"/>
        </w:sectPr>
      </w:pPr>
    </w:p>
    <w:p w14:paraId="433F83EB">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九</w:t>
      </w:r>
      <w:r>
        <w:rPr>
          <w:rFonts w:hint="eastAsia" w:ascii="宋体" w:hAnsi="宋体" w:eastAsia="宋体" w:cs="宋体"/>
          <w:b/>
          <w:color w:val="000000"/>
          <w:sz w:val="30"/>
          <w:szCs w:val="30"/>
          <w:highlight w:val="none"/>
        </w:rPr>
        <w:t>、配置清单</w:t>
      </w:r>
    </w:p>
    <w:p w14:paraId="51552F91">
      <w:pPr>
        <w:spacing w:line="500" w:lineRule="exact"/>
        <w:jc w:val="center"/>
        <w:rPr>
          <w:rFonts w:hint="eastAsia" w:ascii="宋体" w:hAnsi="宋体" w:eastAsia="宋体" w:cs="宋体"/>
          <w:color w:val="000000"/>
          <w:sz w:val="32"/>
          <w:szCs w:val="32"/>
          <w:highlight w:val="none"/>
        </w:rPr>
      </w:pPr>
    </w:p>
    <w:p w14:paraId="439C82ED">
      <w:pPr>
        <w:adjustRightInd w:val="0"/>
        <w:snapToGrid w:val="0"/>
        <w:spacing w:line="520" w:lineRule="exact"/>
        <w:jc w:val="center"/>
        <w:rPr>
          <w:rFonts w:hint="eastAsia" w:ascii="宋体" w:hAnsi="宋体" w:eastAsia="宋体" w:cs="宋体"/>
          <w:b/>
          <w:color w:val="000000"/>
          <w:sz w:val="32"/>
          <w:szCs w:val="32"/>
          <w:highlight w:val="none"/>
        </w:rPr>
      </w:pPr>
      <w:r>
        <w:rPr>
          <w:rFonts w:hint="eastAsia" w:ascii="宋体" w:hAnsi="宋体" w:eastAsia="宋体" w:cs="宋体"/>
          <w:bCs/>
          <w:color w:val="000000"/>
          <w:sz w:val="44"/>
          <w:szCs w:val="44"/>
          <w:highlight w:val="none"/>
        </w:rPr>
        <w:t>货物配置清单</w:t>
      </w:r>
    </w:p>
    <w:p w14:paraId="05ACBBF5">
      <w:pPr>
        <w:spacing w:line="300" w:lineRule="auto"/>
        <w:rPr>
          <w:rFonts w:hint="eastAsia" w:ascii="宋体" w:hAnsi="宋体" w:eastAsia="宋体" w:cs="宋体"/>
          <w:color w:val="000000"/>
          <w:szCs w:val="21"/>
          <w:highlight w:val="none"/>
        </w:rPr>
      </w:pPr>
    </w:p>
    <w:p w14:paraId="4A7F91D4">
      <w:pPr>
        <w:spacing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056"/>
        <w:gridCol w:w="1266"/>
        <w:gridCol w:w="636"/>
        <w:gridCol w:w="1461"/>
        <w:gridCol w:w="1029"/>
        <w:gridCol w:w="846"/>
        <w:gridCol w:w="2316"/>
      </w:tblGrid>
      <w:tr w14:paraId="51849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5780114F">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696" w:type="pct"/>
            <w:tcBorders>
              <w:top w:val="single" w:color="auto" w:sz="4" w:space="0"/>
              <w:left w:val="single" w:color="auto" w:sz="4" w:space="0"/>
              <w:bottom w:val="single" w:color="auto" w:sz="4" w:space="0"/>
              <w:right w:val="single" w:color="auto" w:sz="4" w:space="0"/>
            </w:tcBorders>
            <w:noWrap/>
            <w:vAlign w:val="center"/>
          </w:tcPr>
          <w:p w14:paraId="5D3BDA84">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ign w:val="center"/>
          </w:tcPr>
          <w:p w14:paraId="06CC3F31">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ign w:val="center"/>
          </w:tcPr>
          <w:p w14:paraId="4971B01A">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品牌</w:t>
            </w:r>
          </w:p>
        </w:tc>
        <w:tc>
          <w:tcPr>
            <w:tcW w:w="998" w:type="pct"/>
            <w:tcBorders>
              <w:top w:val="single" w:color="auto" w:sz="4" w:space="0"/>
              <w:left w:val="single" w:color="auto" w:sz="4" w:space="0"/>
              <w:bottom w:val="single" w:color="auto" w:sz="4" w:space="0"/>
              <w:right w:val="single" w:color="auto" w:sz="4" w:space="0"/>
            </w:tcBorders>
            <w:noWrap/>
            <w:vAlign w:val="top"/>
          </w:tcPr>
          <w:p w14:paraId="0AE8EB45">
            <w:pPr>
              <w:snapToGrid w:val="0"/>
              <w:spacing w:before="50" w:after="50"/>
              <w:jc w:val="center"/>
              <w:rPr>
                <w:rFonts w:hint="eastAsia" w:ascii="宋体" w:hAnsi="宋体" w:eastAsia="宋体" w:cs="宋体"/>
                <w:color w:val="000000"/>
                <w:sz w:val="21"/>
                <w:szCs w:val="21"/>
                <w:highlight w:val="none"/>
              </w:rPr>
            </w:pPr>
          </w:p>
          <w:p w14:paraId="5392C705">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ign w:val="center"/>
          </w:tcPr>
          <w:p w14:paraId="237F70AC">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ign w:val="center"/>
          </w:tcPr>
          <w:p w14:paraId="2B64EF20">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ign w:val="center"/>
          </w:tcPr>
          <w:p w14:paraId="68F4C862">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参数性能、指标及配置</w:t>
            </w:r>
          </w:p>
        </w:tc>
      </w:tr>
      <w:tr w14:paraId="60DF1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436A3C99">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053184F3">
            <w:pPr>
              <w:snapToGrid w:val="0"/>
              <w:spacing w:before="50" w:after="50"/>
              <w:jc w:val="center"/>
              <w:rPr>
                <w:rFonts w:hint="eastAsia" w:ascii="宋体" w:hAnsi="宋体" w:eastAsia="宋体" w:cs="宋体"/>
                <w:color w:val="000000"/>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5A4B162F">
            <w:pPr>
              <w:snapToGrid w:val="0"/>
              <w:spacing w:before="50" w:after="50"/>
              <w:jc w:val="center"/>
              <w:rPr>
                <w:rFonts w:hint="eastAsia" w:ascii="宋体" w:hAnsi="宋体" w:eastAsia="宋体" w:cs="宋体"/>
                <w:color w:val="000000"/>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2FBB87C6">
            <w:pPr>
              <w:snapToGrid w:val="0"/>
              <w:spacing w:before="50" w:after="50"/>
              <w:jc w:val="center"/>
              <w:rPr>
                <w:rFonts w:hint="eastAsia" w:ascii="宋体" w:hAnsi="宋体" w:eastAsia="宋体" w:cs="宋体"/>
                <w:color w:val="000000"/>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ign w:val="top"/>
          </w:tcPr>
          <w:p w14:paraId="42571910">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6D24486B">
            <w:pPr>
              <w:snapToGrid w:val="0"/>
              <w:spacing w:before="50" w:after="50"/>
              <w:jc w:val="center"/>
              <w:rPr>
                <w:rFonts w:hint="eastAsia" w:ascii="宋体" w:hAnsi="宋体" w:eastAsia="宋体" w:cs="宋体"/>
                <w:color w:val="000000"/>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7420C38">
            <w:pPr>
              <w:snapToGrid w:val="0"/>
              <w:spacing w:before="50" w:after="50"/>
              <w:jc w:val="center"/>
              <w:rPr>
                <w:rFonts w:hint="eastAsia" w:ascii="宋体" w:hAnsi="宋体" w:eastAsia="宋体" w:cs="宋体"/>
                <w:color w:val="000000"/>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3BF086AE">
            <w:pPr>
              <w:snapToGrid w:val="0"/>
              <w:spacing w:before="50" w:after="50"/>
              <w:jc w:val="center"/>
              <w:rPr>
                <w:rFonts w:hint="eastAsia" w:ascii="宋体" w:hAnsi="宋体" w:eastAsia="宋体" w:cs="宋体"/>
                <w:color w:val="000000"/>
                <w:sz w:val="21"/>
                <w:szCs w:val="21"/>
                <w:highlight w:val="none"/>
              </w:rPr>
            </w:pPr>
          </w:p>
        </w:tc>
      </w:tr>
      <w:tr w14:paraId="34C89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7AFB0025">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313BEDDF">
            <w:pPr>
              <w:snapToGrid w:val="0"/>
              <w:spacing w:before="50" w:after="50"/>
              <w:jc w:val="center"/>
              <w:rPr>
                <w:rFonts w:hint="eastAsia" w:ascii="宋体" w:hAnsi="宋体" w:eastAsia="宋体" w:cs="宋体"/>
                <w:color w:val="000000"/>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4918098B">
            <w:pPr>
              <w:snapToGrid w:val="0"/>
              <w:spacing w:before="50" w:after="50"/>
              <w:jc w:val="center"/>
              <w:rPr>
                <w:rFonts w:hint="eastAsia" w:ascii="宋体" w:hAnsi="宋体" w:eastAsia="宋体" w:cs="宋体"/>
                <w:color w:val="000000"/>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391D06AD">
            <w:pPr>
              <w:snapToGrid w:val="0"/>
              <w:spacing w:before="50" w:after="50"/>
              <w:jc w:val="center"/>
              <w:rPr>
                <w:rFonts w:hint="eastAsia" w:ascii="宋体" w:hAnsi="宋体" w:eastAsia="宋体" w:cs="宋体"/>
                <w:color w:val="000000"/>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ign w:val="top"/>
          </w:tcPr>
          <w:p w14:paraId="31D46249">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F48C0FE">
            <w:pPr>
              <w:snapToGrid w:val="0"/>
              <w:spacing w:before="50" w:after="50"/>
              <w:jc w:val="center"/>
              <w:rPr>
                <w:rFonts w:hint="eastAsia" w:ascii="宋体" w:hAnsi="宋体" w:eastAsia="宋体" w:cs="宋体"/>
                <w:color w:val="000000"/>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9F1DD94">
            <w:pPr>
              <w:snapToGrid w:val="0"/>
              <w:spacing w:before="50" w:after="50"/>
              <w:jc w:val="center"/>
              <w:rPr>
                <w:rFonts w:hint="eastAsia" w:ascii="宋体" w:hAnsi="宋体" w:eastAsia="宋体" w:cs="宋体"/>
                <w:color w:val="000000"/>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49B8FE8A">
            <w:pPr>
              <w:snapToGrid w:val="0"/>
              <w:spacing w:before="50" w:after="50"/>
              <w:jc w:val="center"/>
              <w:rPr>
                <w:rFonts w:hint="eastAsia" w:ascii="宋体" w:hAnsi="宋体" w:eastAsia="宋体" w:cs="宋体"/>
                <w:color w:val="000000"/>
                <w:sz w:val="21"/>
                <w:szCs w:val="21"/>
                <w:highlight w:val="none"/>
              </w:rPr>
            </w:pPr>
          </w:p>
        </w:tc>
      </w:tr>
      <w:tr w14:paraId="426C1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1BF0CDE8">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234B733E">
            <w:pPr>
              <w:snapToGrid w:val="0"/>
              <w:spacing w:before="50" w:after="50"/>
              <w:jc w:val="center"/>
              <w:rPr>
                <w:rFonts w:hint="eastAsia" w:ascii="宋体" w:hAnsi="宋体" w:eastAsia="宋体" w:cs="宋体"/>
                <w:color w:val="000000"/>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23738C72">
            <w:pPr>
              <w:snapToGrid w:val="0"/>
              <w:spacing w:before="50" w:after="50"/>
              <w:jc w:val="center"/>
              <w:rPr>
                <w:rFonts w:hint="eastAsia" w:ascii="宋体" w:hAnsi="宋体" w:eastAsia="宋体" w:cs="宋体"/>
                <w:color w:val="000000"/>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6005AF82">
            <w:pPr>
              <w:snapToGrid w:val="0"/>
              <w:spacing w:before="50" w:after="50"/>
              <w:jc w:val="center"/>
              <w:rPr>
                <w:rFonts w:hint="eastAsia" w:ascii="宋体" w:hAnsi="宋体" w:eastAsia="宋体" w:cs="宋体"/>
                <w:color w:val="000000"/>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ign w:val="top"/>
          </w:tcPr>
          <w:p w14:paraId="3FC32F8A">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9E4E142">
            <w:pPr>
              <w:snapToGrid w:val="0"/>
              <w:spacing w:before="50" w:after="50"/>
              <w:jc w:val="center"/>
              <w:rPr>
                <w:rFonts w:hint="eastAsia" w:ascii="宋体" w:hAnsi="宋体" w:eastAsia="宋体" w:cs="宋体"/>
                <w:color w:val="000000"/>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A819918">
            <w:pPr>
              <w:snapToGrid w:val="0"/>
              <w:spacing w:before="50" w:after="50"/>
              <w:jc w:val="center"/>
              <w:rPr>
                <w:rFonts w:hint="eastAsia" w:ascii="宋体" w:hAnsi="宋体" w:eastAsia="宋体" w:cs="宋体"/>
                <w:color w:val="000000"/>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4ED22EDE">
            <w:pPr>
              <w:snapToGrid w:val="0"/>
              <w:spacing w:before="50" w:after="50"/>
              <w:jc w:val="center"/>
              <w:rPr>
                <w:rFonts w:hint="eastAsia" w:ascii="宋体" w:hAnsi="宋体" w:eastAsia="宋体" w:cs="宋体"/>
                <w:color w:val="000000"/>
                <w:sz w:val="21"/>
                <w:szCs w:val="21"/>
                <w:highlight w:val="none"/>
              </w:rPr>
            </w:pPr>
          </w:p>
        </w:tc>
      </w:tr>
    </w:tbl>
    <w:p w14:paraId="2DFC31DB">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p w14:paraId="4DE14998">
      <w:pPr>
        <w:tabs>
          <w:tab w:val="left" w:pos="1065"/>
        </w:tabs>
        <w:adjustRightInd w:val="0"/>
        <w:spacing w:line="360" w:lineRule="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rPr>
        <w:t>货物名称、数量及单位、品牌必须与“货物需求一览表”一致，</w:t>
      </w:r>
      <w:r>
        <w:rPr>
          <w:rFonts w:hint="eastAsia" w:ascii="宋体" w:hAnsi="宋体" w:eastAsia="宋体" w:cs="宋体"/>
          <w:bCs/>
          <w:color w:val="000000"/>
          <w:sz w:val="21"/>
          <w:szCs w:val="21"/>
          <w:highlight w:val="none"/>
        </w:rPr>
        <w:t>否则响应文件作无效处理</w:t>
      </w: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rPr>
        <w:tab/>
      </w:r>
    </w:p>
    <w:p w14:paraId="0C89DC6E">
      <w:pPr>
        <w:adjustRightInd w:val="0"/>
        <w:spacing w:line="360" w:lineRule="auto"/>
        <w:jc w:val="left"/>
        <w:rPr>
          <w:rFonts w:hint="eastAsia" w:ascii="宋体" w:hAnsi="宋体" w:eastAsia="宋体" w:cs="宋体"/>
          <w:color w:val="000000"/>
          <w:sz w:val="21"/>
          <w:szCs w:val="21"/>
          <w:highlight w:val="none"/>
        </w:rPr>
      </w:pPr>
    </w:p>
    <w:p w14:paraId="52C7AB05">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43F9A8A1">
      <w:pPr>
        <w:autoSpaceDE w:val="0"/>
        <w:autoSpaceDN w:val="0"/>
        <w:spacing w:line="360" w:lineRule="auto"/>
        <w:ind w:firstLine="5670" w:firstLineChars="270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78EDA2BF">
      <w:pPr>
        <w:spacing w:line="500" w:lineRule="exact"/>
        <w:rPr>
          <w:rFonts w:hint="eastAsia" w:ascii="宋体" w:hAnsi="宋体" w:eastAsia="宋体" w:cs="宋体"/>
          <w:color w:val="000000"/>
          <w:sz w:val="32"/>
          <w:szCs w:val="32"/>
          <w:highlight w:val="none"/>
        </w:rPr>
      </w:pPr>
    </w:p>
    <w:p w14:paraId="6584163D">
      <w:pPr>
        <w:snapToGrid w:val="0"/>
        <w:spacing w:before="120" w:beforeLines="50" w:after="50"/>
        <w:ind w:left="143" w:leftChars="68" w:firstLine="596" w:firstLineChars="198"/>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十</w:t>
      </w:r>
      <w:r>
        <w:rPr>
          <w:rFonts w:hint="eastAsia" w:ascii="宋体" w:hAnsi="宋体" w:eastAsia="宋体" w:cs="宋体"/>
          <w:b/>
          <w:color w:val="000000"/>
          <w:sz w:val="30"/>
          <w:szCs w:val="30"/>
          <w:highlight w:val="none"/>
        </w:rPr>
        <w:t>、售后服务方案</w:t>
      </w:r>
    </w:p>
    <w:p w14:paraId="1EC55C13">
      <w:pPr>
        <w:snapToGrid w:val="0"/>
        <w:spacing w:before="120" w:beforeLines="50" w:after="50" w:line="360" w:lineRule="auto"/>
        <w:ind w:left="143" w:leftChars="68"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由竞标人按本项目竞争性谈判采购文件第二章“货物需求一览表”中商务条款部分的售后服务要求自行填写，其中要包含售后服务承诺书。</w:t>
      </w:r>
    </w:p>
    <w:p w14:paraId="7E3969A1">
      <w:pPr>
        <w:snapToGrid w:val="0"/>
        <w:spacing w:before="120" w:beforeLines="50" w:after="50"/>
        <w:ind w:left="142"/>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1、售后服务承诺</w:t>
      </w:r>
    </w:p>
    <w:p w14:paraId="3D5FC2D3">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附表A</w:t>
      </w:r>
      <w:r>
        <w:rPr>
          <w:rFonts w:hint="eastAsia" w:ascii="宋体" w:hAnsi="宋体" w:cs="宋体"/>
          <w:b/>
          <w:color w:val="000000"/>
          <w:sz w:val="21"/>
          <w:szCs w:val="21"/>
          <w:highlight w:val="none"/>
          <w:lang w:eastAsia="zh-CN"/>
        </w:rPr>
        <w:t>：</w:t>
      </w:r>
      <w:r>
        <w:rPr>
          <w:rFonts w:hint="eastAsia" w:ascii="宋体" w:hAnsi="宋体" w:eastAsia="宋体" w:cs="宋体"/>
          <w:b/>
          <w:color w:val="000000"/>
          <w:sz w:val="21"/>
          <w:szCs w:val="21"/>
          <w:highlight w:val="none"/>
        </w:rPr>
        <w:t>售后服务机构情况表</w:t>
      </w:r>
      <w:r>
        <w:rPr>
          <w:rFonts w:hint="eastAsia" w:ascii="宋体" w:hAnsi="宋体" w:eastAsia="宋体" w:cs="宋体"/>
          <w:color w:val="000000"/>
          <w:sz w:val="21"/>
          <w:szCs w:val="21"/>
          <w:highlight w:val="none"/>
        </w:rPr>
        <w:t>（按此格式自制）</w:t>
      </w:r>
    </w:p>
    <w:tbl>
      <w:tblPr>
        <w:tblStyle w:val="3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340C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09FBC0B9">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40" w:type="dxa"/>
            <w:tcBorders>
              <w:top w:val="single" w:color="auto" w:sz="4" w:space="0"/>
              <w:left w:val="single" w:color="auto" w:sz="4" w:space="0"/>
              <w:bottom w:val="single" w:color="auto" w:sz="4" w:space="0"/>
              <w:right w:val="single" w:color="auto" w:sz="4" w:space="0"/>
            </w:tcBorders>
            <w:noWrap/>
            <w:vAlign w:val="top"/>
          </w:tcPr>
          <w:p w14:paraId="61A5C3E9">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ign w:val="top"/>
          </w:tcPr>
          <w:p w14:paraId="7E0D831E">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ign w:val="top"/>
          </w:tcPr>
          <w:p w14:paraId="09521902">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ign w:val="top"/>
          </w:tcPr>
          <w:p w14:paraId="306D24FA">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vAlign w:val="top"/>
          </w:tcPr>
          <w:p w14:paraId="0A0A6397">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联系电话</w:t>
            </w:r>
          </w:p>
        </w:tc>
      </w:tr>
      <w:tr w14:paraId="1E69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3AEBC97F">
            <w:pPr>
              <w:autoSpaceDE w:val="0"/>
              <w:autoSpaceDN w:val="0"/>
              <w:spacing w:line="36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top"/>
          </w:tcPr>
          <w:p w14:paraId="406ED052">
            <w:pPr>
              <w:autoSpaceDE w:val="0"/>
              <w:autoSpaceDN w:val="0"/>
              <w:spacing w:line="36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top"/>
          </w:tcPr>
          <w:p w14:paraId="01E6D079">
            <w:pPr>
              <w:autoSpaceDE w:val="0"/>
              <w:autoSpaceDN w:val="0"/>
              <w:spacing w:line="36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top"/>
          </w:tcPr>
          <w:p w14:paraId="161492E0">
            <w:pPr>
              <w:autoSpaceDE w:val="0"/>
              <w:autoSpaceDN w:val="0"/>
              <w:spacing w:line="36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ign w:val="top"/>
          </w:tcPr>
          <w:p w14:paraId="0A37A186">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top"/>
          </w:tcPr>
          <w:p w14:paraId="4B011336">
            <w:pPr>
              <w:autoSpaceDE w:val="0"/>
              <w:autoSpaceDN w:val="0"/>
              <w:spacing w:line="360" w:lineRule="auto"/>
              <w:jc w:val="center"/>
              <w:rPr>
                <w:rFonts w:hint="eastAsia" w:ascii="宋体" w:hAnsi="宋体" w:eastAsia="宋体" w:cs="宋体"/>
                <w:color w:val="000000"/>
                <w:sz w:val="21"/>
                <w:szCs w:val="21"/>
                <w:highlight w:val="none"/>
              </w:rPr>
            </w:pPr>
          </w:p>
        </w:tc>
      </w:tr>
      <w:tr w14:paraId="6795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4B25309E">
            <w:pPr>
              <w:autoSpaceDE w:val="0"/>
              <w:autoSpaceDN w:val="0"/>
              <w:spacing w:line="36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top"/>
          </w:tcPr>
          <w:p w14:paraId="204080E5">
            <w:pPr>
              <w:autoSpaceDE w:val="0"/>
              <w:autoSpaceDN w:val="0"/>
              <w:spacing w:line="36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top"/>
          </w:tcPr>
          <w:p w14:paraId="06437D35">
            <w:pPr>
              <w:autoSpaceDE w:val="0"/>
              <w:autoSpaceDN w:val="0"/>
              <w:spacing w:line="36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top"/>
          </w:tcPr>
          <w:p w14:paraId="7DA746C3">
            <w:pPr>
              <w:autoSpaceDE w:val="0"/>
              <w:autoSpaceDN w:val="0"/>
              <w:spacing w:line="36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ign w:val="top"/>
          </w:tcPr>
          <w:p w14:paraId="371861F7">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top"/>
          </w:tcPr>
          <w:p w14:paraId="0122EC72">
            <w:pPr>
              <w:autoSpaceDE w:val="0"/>
              <w:autoSpaceDN w:val="0"/>
              <w:spacing w:line="360" w:lineRule="auto"/>
              <w:jc w:val="center"/>
              <w:rPr>
                <w:rFonts w:hint="eastAsia" w:ascii="宋体" w:hAnsi="宋体" w:eastAsia="宋体" w:cs="宋体"/>
                <w:color w:val="000000"/>
                <w:sz w:val="21"/>
                <w:szCs w:val="21"/>
                <w:highlight w:val="none"/>
              </w:rPr>
            </w:pPr>
          </w:p>
        </w:tc>
      </w:tr>
      <w:tr w14:paraId="3C2A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402637D8">
            <w:pPr>
              <w:autoSpaceDE w:val="0"/>
              <w:autoSpaceDN w:val="0"/>
              <w:spacing w:line="36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top"/>
          </w:tcPr>
          <w:p w14:paraId="342E49C9">
            <w:pPr>
              <w:autoSpaceDE w:val="0"/>
              <w:autoSpaceDN w:val="0"/>
              <w:spacing w:line="36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top"/>
          </w:tcPr>
          <w:p w14:paraId="79DA94A5">
            <w:pPr>
              <w:autoSpaceDE w:val="0"/>
              <w:autoSpaceDN w:val="0"/>
              <w:spacing w:line="36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top"/>
          </w:tcPr>
          <w:p w14:paraId="7178CACD">
            <w:pPr>
              <w:autoSpaceDE w:val="0"/>
              <w:autoSpaceDN w:val="0"/>
              <w:spacing w:line="36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ign w:val="top"/>
          </w:tcPr>
          <w:p w14:paraId="338B7F3F">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top"/>
          </w:tcPr>
          <w:p w14:paraId="6CAB47B1">
            <w:pPr>
              <w:autoSpaceDE w:val="0"/>
              <w:autoSpaceDN w:val="0"/>
              <w:spacing w:line="360" w:lineRule="auto"/>
              <w:jc w:val="center"/>
              <w:rPr>
                <w:rFonts w:hint="eastAsia" w:ascii="宋体" w:hAnsi="宋体" w:eastAsia="宋体" w:cs="宋体"/>
                <w:color w:val="000000"/>
                <w:sz w:val="21"/>
                <w:szCs w:val="21"/>
                <w:highlight w:val="none"/>
              </w:rPr>
            </w:pPr>
          </w:p>
        </w:tc>
      </w:tr>
    </w:tbl>
    <w:p w14:paraId="6CEEA64F">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注：关于项目涉及的所有售后服务机构均在本表注明，包括供应商本单位和符合条件的第三方货物机构；</w:t>
      </w:r>
    </w:p>
    <w:p w14:paraId="60713B28">
      <w:pPr>
        <w:autoSpaceDE w:val="0"/>
        <w:autoSpaceDN w:val="0"/>
        <w:spacing w:line="360" w:lineRule="auto"/>
        <w:rPr>
          <w:rFonts w:hint="eastAsia" w:ascii="宋体" w:hAnsi="宋体" w:eastAsia="宋体" w:cs="宋体"/>
          <w:color w:val="000000"/>
          <w:kern w:val="0"/>
          <w:sz w:val="24"/>
          <w:highlight w:val="none"/>
        </w:rPr>
      </w:pPr>
    </w:p>
    <w:p w14:paraId="5E1DC31E">
      <w:pPr>
        <w:autoSpaceDE w:val="0"/>
        <w:autoSpaceDN w:val="0"/>
        <w:spacing w:line="360" w:lineRule="auto"/>
        <w:rPr>
          <w:rFonts w:hint="eastAsia" w:ascii="宋体" w:hAnsi="宋体" w:eastAsia="宋体" w:cs="宋体"/>
          <w:color w:val="000000"/>
          <w:kern w:val="0"/>
          <w:sz w:val="21"/>
          <w:szCs w:val="21"/>
          <w:highlight w:val="none"/>
        </w:rPr>
      </w:pPr>
      <w:r>
        <w:rPr>
          <w:rFonts w:hint="eastAsia" w:ascii="宋体" w:hAnsi="宋体" w:eastAsia="宋体" w:cs="宋体"/>
          <w:b/>
          <w:color w:val="000000"/>
          <w:kern w:val="0"/>
          <w:sz w:val="21"/>
          <w:szCs w:val="21"/>
          <w:highlight w:val="none"/>
        </w:rPr>
        <w:t>附表B：售后服务人员情况表</w:t>
      </w:r>
      <w:r>
        <w:rPr>
          <w:rFonts w:hint="eastAsia" w:ascii="宋体" w:hAnsi="宋体" w:eastAsia="宋体" w:cs="宋体"/>
          <w:color w:val="000000"/>
          <w:sz w:val="21"/>
          <w:szCs w:val="21"/>
          <w:highlight w:val="none"/>
        </w:rPr>
        <w:t>（按此格式自制）</w:t>
      </w:r>
    </w:p>
    <w:tbl>
      <w:tblPr>
        <w:tblStyle w:val="3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2661E8AE">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ign w:val="center"/>
          </w:tcPr>
          <w:p w14:paraId="7336D8C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p w14:paraId="4D598533">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center"/>
          </w:tcPr>
          <w:p w14:paraId="070E2A5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585426B4">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784B262C">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900" w:type="dxa"/>
            <w:tcBorders>
              <w:top w:val="single" w:color="auto" w:sz="6" w:space="0"/>
              <w:left w:val="single" w:color="auto" w:sz="6" w:space="0"/>
              <w:bottom w:val="single" w:color="auto" w:sz="6" w:space="0"/>
              <w:right w:val="single" w:color="auto" w:sz="6" w:space="0"/>
            </w:tcBorders>
            <w:noWrap/>
            <w:vAlign w:val="center"/>
          </w:tcPr>
          <w:p w14:paraId="56B870A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080" w:type="dxa"/>
            <w:tcBorders>
              <w:top w:val="single" w:color="auto" w:sz="6" w:space="0"/>
              <w:left w:val="single" w:color="auto" w:sz="6" w:space="0"/>
              <w:bottom w:val="single" w:color="auto" w:sz="6" w:space="0"/>
              <w:right w:val="single" w:color="auto" w:sz="6" w:space="0"/>
            </w:tcBorders>
            <w:noWrap/>
            <w:vAlign w:val="center"/>
          </w:tcPr>
          <w:p w14:paraId="2B080A4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397586ED">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7EEEDF75">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5DF37271">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483CFD34">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5DEF1EB5">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到达现场时间</w:t>
            </w:r>
          </w:p>
        </w:tc>
      </w:tr>
      <w:tr w14:paraId="3E7E0694">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04B43926">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18683B7D">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ign w:val="top"/>
          </w:tcPr>
          <w:p w14:paraId="1E0754D7">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7F02248B">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1ED95968">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CC3113D">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2315BFD8">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F80C9D7">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0F617E37">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6E5FDE56">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6494A631">
            <w:pPr>
              <w:autoSpaceDE w:val="0"/>
              <w:autoSpaceDN w:val="0"/>
              <w:spacing w:line="360" w:lineRule="auto"/>
              <w:rPr>
                <w:rFonts w:hint="eastAsia" w:ascii="宋体" w:hAnsi="宋体" w:eastAsia="宋体" w:cs="宋体"/>
                <w:color w:val="000000"/>
                <w:sz w:val="21"/>
                <w:szCs w:val="21"/>
                <w:highlight w:val="none"/>
              </w:rPr>
            </w:pPr>
          </w:p>
        </w:tc>
      </w:tr>
      <w:tr w14:paraId="50782EF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74CF6287">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43AEB93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ign w:val="top"/>
          </w:tcPr>
          <w:p w14:paraId="6DF5823A">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39AABE0C">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2DC54E63">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1D46D29">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0C5B6987">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161C021C">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3BEDC676">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5CF3D27B">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5C57B313">
            <w:pPr>
              <w:autoSpaceDE w:val="0"/>
              <w:autoSpaceDN w:val="0"/>
              <w:spacing w:line="360" w:lineRule="auto"/>
              <w:rPr>
                <w:rFonts w:hint="eastAsia" w:ascii="宋体" w:hAnsi="宋体" w:eastAsia="宋体" w:cs="宋体"/>
                <w:color w:val="000000"/>
                <w:sz w:val="21"/>
                <w:szCs w:val="21"/>
                <w:highlight w:val="none"/>
              </w:rPr>
            </w:pPr>
          </w:p>
        </w:tc>
      </w:tr>
      <w:tr w14:paraId="5C453B8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52909985">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0BCAA252">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580E9DD6">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24446FCC">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401C1FE7">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4E31D8EF">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420F6449">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DB8CFD7">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42B4A752">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10D154BD">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624D8BAD">
            <w:pPr>
              <w:autoSpaceDE w:val="0"/>
              <w:autoSpaceDN w:val="0"/>
              <w:spacing w:line="360" w:lineRule="auto"/>
              <w:rPr>
                <w:rFonts w:hint="eastAsia" w:ascii="宋体" w:hAnsi="宋体" w:eastAsia="宋体" w:cs="宋体"/>
                <w:color w:val="000000"/>
                <w:sz w:val="21"/>
                <w:szCs w:val="21"/>
                <w:highlight w:val="none"/>
              </w:rPr>
            </w:pPr>
          </w:p>
        </w:tc>
      </w:tr>
      <w:tr w14:paraId="564ECE5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09A87F29">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2D0F2456">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3C4766DC">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7E1BBC4F">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496053C3">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0552487D">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D2BBD87">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70490677">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4E7122B9">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6D1A943E">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2A254712">
            <w:pPr>
              <w:autoSpaceDE w:val="0"/>
              <w:autoSpaceDN w:val="0"/>
              <w:spacing w:line="360" w:lineRule="auto"/>
              <w:rPr>
                <w:rFonts w:hint="eastAsia" w:ascii="宋体" w:hAnsi="宋体" w:eastAsia="宋体" w:cs="宋体"/>
                <w:color w:val="000000"/>
                <w:sz w:val="21"/>
                <w:szCs w:val="21"/>
                <w:highlight w:val="none"/>
              </w:rPr>
            </w:pPr>
          </w:p>
        </w:tc>
      </w:tr>
    </w:tbl>
    <w:p w14:paraId="53F454FF">
      <w:pPr>
        <w:widowControl w:val="0"/>
        <w:spacing w:line="440" w:lineRule="exact"/>
        <w:ind w:firstLine="415" w:firstLineChars="198"/>
        <w:jc w:val="both"/>
        <w:rPr>
          <w:rFonts w:hint="eastAsia" w:ascii="宋体" w:hAnsi="宋体" w:eastAsia="宋体" w:cs="宋体"/>
          <w:color w:val="000000"/>
          <w:kern w:val="0"/>
          <w:sz w:val="21"/>
          <w:szCs w:val="21"/>
          <w:highlight w:val="none"/>
          <w:lang w:val="en-US" w:eastAsia="zh-CN" w:bidi="ar-SA"/>
        </w:rPr>
      </w:pPr>
    </w:p>
    <w:p w14:paraId="21BCD94F">
      <w:pPr>
        <w:spacing w:line="500" w:lineRule="exact"/>
        <w:rPr>
          <w:rFonts w:hint="eastAsia" w:ascii="宋体" w:hAnsi="宋体" w:eastAsia="宋体" w:cs="宋体"/>
          <w:color w:val="000000"/>
          <w:sz w:val="21"/>
          <w:szCs w:val="21"/>
          <w:highlight w:val="none"/>
        </w:rPr>
      </w:pPr>
    </w:p>
    <w:p w14:paraId="72BA38BA">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19A928A5">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2D3E2353">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十</w:t>
      </w:r>
      <w:r>
        <w:rPr>
          <w:rFonts w:hint="eastAsia" w:ascii="宋体" w:hAnsi="宋体" w:cs="宋体"/>
          <w:b/>
          <w:color w:val="000000"/>
          <w:sz w:val="30"/>
          <w:szCs w:val="30"/>
          <w:highlight w:val="none"/>
          <w:lang w:val="en-US" w:eastAsia="zh-CN"/>
        </w:rPr>
        <w:t>一</w:t>
      </w:r>
      <w:r>
        <w:rPr>
          <w:rFonts w:hint="eastAsia" w:ascii="宋体" w:hAnsi="宋体" w:eastAsia="宋体" w:cs="宋体"/>
          <w:b/>
          <w:color w:val="000000"/>
          <w:sz w:val="30"/>
          <w:szCs w:val="30"/>
          <w:highlight w:val="none"/>
        </w:rPr>
        <w:t>、项目实施人员一览表（如有要求）</w:t>
      </w:r>
    </w:p>
    <w:p w14:paraId="2ADCF069">
      <w:pPr>
        <w:spacing w:line="360" w:lineRule="auto"/>
        <w:jc w:val="center"/>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（由供应商根据采购需求及采购文件要求编制）</w:t>
      </w:r>
    </w:p>
    <w:p w14:paraId="15A1279A">
      <w:pPr>
        <w:widowControl w:val="0"/>
        <w:spacing w:line="360" w:lineRule="auto"/>
        <w:ind w:firstLine="48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r>
        <w:rPr>
          <w:rFonts w:hint="eastAsia" w:ascii="宋体" w:hAnsi="宋体" w:eastAsia="宋体" w:cs="宋体"/>
          <w:color w:val="000000"/>
          <w:kern w:val="0"/>
          <w:sz w:val="21"/>
          <w:szCs w:val="21"/>
          <w:highlight w:val="none"/>
          <w:lang w:val="en-US" w:eastAsia="zh-CN" w:bidi="ar-SA"/>
        </w:rPr>
        <w:t>：</w:t>
      </w:r>
    </w:p>
    <w:p w14:paraId="41C97C6A">
      <w:pPr>
        <w:keepNext/>
        <w:autoSpaceDE w:val="0"/>
        <w:autoSpaceDN w:val="0"/>
        <w:spacing w:line="360" w:lineRule="auto"/>
        <w:ind w:firstLine="477"/>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附表A</w:t>
      </w:r>
      <w:r>
        <w:rPr>
          <w:rFonts w:hint="eastAsia" w:ascii="宋体" w:hAnsi="宋体" w:eastAsia="宋体" w:cs="宋体"/>
          <w:b/>
          <w:color w:val="000000"/>
          <w:sz w:val="21"/>
          <w:szCs w:val="21"/>
          <w:highlight w:val="none"/>
          <w:lang w:eastAsia="zh-CN"/>
        </w:rPr>
        <w:t>：</w:t>
      </w:r>
      <w:r>
        <w:rPr>
          <w:rFonts w:hint="eastAsia" w:ascii="宋体" w:hAnsi="宋体" w:eastAsia="宋体" w:cs="宋体"/>
          <w:b/>
          <w:color w:val="000000"/>
          <w:sz w:val="21"/>
          <w:szCs w:val="21"/>
          <w:highlight w:val="none"/>
        </w:rPr>
        <w:t>本项目的项目经理情况表</w:t>
      </w:r>
    </w:p>
    <w:tbl>
      <w:tblPr>
        <w:tblStyle w:val="31"/>
        <w:tblW w:w="0" w:type="auto"/>
        <w:tblInd w:w="116" w:type="dxa"/>
        <w:tblLayout w:type="fixed"/>
        <w:tblCellMar>
          <w:top w:w="0" w:type="dxa"/>
          <w:left w:w="108" w:type="dxa"/>
          <w:bottom w:w="0" w:type="dxa"/>
          <w:right w:w="108" w:type="dxa"/>
        </w:tblCellMar>
      </w:tblPr>
      <w:tblGrid>
        <w:gridCol w:w="2061"/>
        <w:gridCol w:w="1287"/>
        <w:gridCol w:w="1260"/>
        <w:gridCol w:w="4147"/>
      </w:tblGrid>
      <w:tr w14:paraId="54CCA86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AC7329B">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659C121F">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AC5D9C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5926E80B">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响应截止时间前三年业绩及承担的主要工作情况，曾担任项目经理的项目应列明细</w:t>
            </w:r>
          </w:p>
        </w:tc>
      </w:tr>
      <w:tr w14:paraId="002B047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BBB76B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300B9A1">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3A4A447B">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46B6C9A9">
            <w:pPr>
              <w:autoSpaceDE w:val="0"/>
              <w:autoSpaceDN w:val="0"/>
              <w:spacing w:line="360" w:lineRule="auto"/>
              <w:jc w:val="center"/>
              <w:rPr>
                <w:rFonts w:hint="eastAsia" w:ascii="宋体" w:hAnsi="宋体" w:eastAsia="宋体" w:cs="宋体"/>
                <w:color w:val="000000"/>
                <w:sz w:val="21"/>
                <w:szCs w:val="21"/>
                <w:highlight w:val="none"/>
              </w:rPr>
            </w:pPr>
          </w:p>
        </w:tc>
      </w:tr>
      <w:tr w14:paraId="3275A6E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D2550F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6D8998FD">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0D669B93">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56D9FB49">
            <w:pPr>
              <w:widowControl/>
              <w:jc w:val="left"/>
              <w:rPr>
                <w:rFonts w:hint="eastAsia" w:ascii="宋体" w:hAnsi="宋体" w:eastAsia="宋体" w:cs="宋体"/>
                <w:color w:val="000000"/>
                <w:sz w:val="21"/>
                <w:szCs w:val="21"/>
                <w:highlight w:val="none"/>
              </w:rPr>
            </w:pPr>
          </w:p>
        </w:tc>
      </w:tr>
      <w:tr w14:paraId="23B9672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1A2CFDB">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7EA781FE">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AF40A6A">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111EC00A">
            <w:pPr>
              <w:widowControl/>
              <w:jc w:val="left"/>
              <w:rPr>
                <w:rFonts w:hint="eastAsia" w:ascii="宋体" w:hAnsi="宋体" w:eastAsia="宋体" w:cs="宋体"/>
                <w:color w:val="000000"/>
                <w:sz w:val="21"/>
                <w:szCs w:val="21"/>
                <w:highlight w:val="none"/>
              </w:rPr>
            </w:pPr>
          </w:p>
        </w:tc>
      </w:tr>
      <w:tr w14:paraId="575A60B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250ACAF">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2339EFB1">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28E8B0C">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3D40C4A">
            <w:pPr>
              <w:widowControl/>
              <w:jc w:val="left"/>
              <w:rPr>
                <w:rFonts w:hint="eastAsia" w:ascii="宋体" w:hAnsi="宋体" w:eastAsia="宋体" w:cs="宋体"/>
                <w:color w:val="000000"/>
                <w:sz w:val="21"/>
                <w:szCs w:val="21"/>
                <w:highlight w:val="none"/>
              </w:rPr>
            </w:pPr>
          </w:p>
        </w:tc>
      </w:tr>
      <w:tr w14:paraId="6CD8801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5B242A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2F9606D1">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E7D540E">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1AFEEED">
            <w:pPr>
              <w:widowControl/>
              <w:jc w:val="left"/>
              <w:rPr>
                <w:rFonts w:hint="eastAsia" w:ascii="宋体" w:hAnsi="宋体" w:eastAsia="宋体" w:cs="宋体"/>
                <w:color w:val="000000"/>
                <w:sz w:val="21"/>
                <w:szCs w:val="21"/>
                <w:highlight w:val="none"/>
              </w:rPr>
            </w:pPr>
          </w:p>
        </w:tc>
      </w:tr>
      <w:tr w14:paraId="4B332D7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4D1E17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3F61077D">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0523AD0">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6593C3D">
            <w:pPr>
              <w:widowControl/>
              <w:jc w:val="left"/>
              <w:rPr>
                <w:rFonts w:hint="eastAsia" w:ascii="宋体" w:hAnsi="宋体" w:eastAsia="宋体" w:cs="宋体"/>
                <w:color w:val="000000"/>
                <w:sz w:val="21"/>
                <w:szCs w:val="21"/>
                <w:highlight w:val="none"/>
              </w:rPr>
            </w:pPr>
          </w:p>
        </w:tc>
      </w:tr>
      <w:tr w14:paraId="6322F0E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1EEEAF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7114AD0F">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0B5CBC62">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1AF2140">
            <w:pPr>
              <w:widowControl/>
              <w:jc w:val="left"/>
              <w:rPr>
                <w:rFonts w:hint="eastAsia" w:ascii="宋体" w:hAnsi="宋体" w:eastAsia="宋体" w:cs="宋体"/>
                <w:color w:val="000000"/>
                <w:sz w:val="21"/>
                <w:szCs w:val="21"/>
                <w:highlight w:val="none"/>
              </w:rPr>
            </w:pPr>
          </w:p>
        </w:tc>
      </w:tr>
      <w:tr w14:paraId="340A2E40">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A39219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42F3E9C5">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9B2A5ED">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4E2BCB8">
            <w:pPr>
              <w:widowControl/>
              <w:jc w:val="left"/>
              <w:rPr>
                <w:rFonts w:hint="eastAsia" w:ascii="宋体" w:hAnsi="宋体" w:eastAsia="宋体" w:cs="宋体"/>
                <w:color w:val="000000"/>
                <w:sz w:val="21"/>
                <w:szCs w:val="21"/>
                <w:highlight w:val="none"/>
              </w:rPr>
            </w:pPr>
          </w:p>
        </w:tc>
      </w:tr>
      <w:tr w14:paraId="76CE4FC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01CD92D">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732CDBF">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50D44D83">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8E6606C">
            <w:pPr>
              <w:widowControl/>
              <w:jc w:val="left"/>
              <w:rPr>
                <w:rFonts w:hint="eastAsia" w:ascii="宋体" w:hAnsi="宋体" w:eastAsia="宋体" w:cs="宋体"/>
                <w:color w:val="000000"/>
                <w:sz w:val="21"/>
                <w:szCs w:val="21"/>
                <w:highlight w:val="none"/>
              </w:rPr>
            </w:pPr>
          </w:p>
        </w:tc>
      </w:tr>
    </w:tbl>
    <w:p w14:paraId="43C16243">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注：须随表提交相应的证书复印件并注明所在响应技术文件页码。</w:t>
      </w:r>
    </w:p>
    <w:p w14:paraId="3F888E61">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附表B</w:t>
      </w:r>
      <w:r>
        <w:rPr>
          <w:rFonts w:hint="eastAsia" w:ascii="宋体" w:hAnsi="宋体" w:cs="宋体"/>
          <w:b/>
          <w:color w:val="000000"/>
          <w:sz w:val="21"/>
          <w:szCs w:val="21"/>
          <w:highlight w:val="none"/>
          <w:lang w:eastAsia="zh-CN"/>
        </w:rPr>
        <w:t>：</w:t>
      </w:r>
      <w:r>
        <w:rPr>
          <w:rFonts w:hint="eastAsia" w:ascii="宋体" w:hAnsi="宋体" w:eastAsia="宋体" w:cs="宋体"/>
          <w:b/>
          <w:color w:val="000000"/>
          <w:sz w:val="21"/>
          <w:szCs w:val="21"/>
          <w:highlight w:val="none"/>
        </w:rPr>
        <w:t>本项目的项目小组人员情况表</w:t>
      </w:r>
      <w:r>
        <w:rPr>
          <w:rFonts w:hint="eastAsia" w:ascii="宋体" w:hAnsi="宋体" w:eastAsia="宋体" w:cs="宋体"/>
          <w:color w:val="000000"/>
          <w:sz w:val="21"/>
          <w:szCs w:val="21"/>
          <w:highlight w:val="none"/>
        </w:rPr>
        <w:t>（按此格式自制）</w:t>
      </w:r>
    </w:p>
    <w:tbl>
      <w:tblPr>
        <w:tblStyle w:val="3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925E370">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283AB28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03FAD4F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532F602A">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33C9F6B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0E78599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p w14:paraId="615702E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201F9F8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专业</w:t>
            </w:r>
          </w:p>
          <w:p w14:paraId="1445177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6521FD3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p w14:paraId="0CF3537F">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7F04ACF4">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0A36E8D5">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6302733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参与本项目的到位情况</w:t>
            </w:r>
          </w:p>
        </w:tc>
      </w:tr>
      <w:tr w14:paraId="093721E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ign w:val="top"/>
          </w:tcPr>
          <w:p w14:paraId="6064DEBF">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6ED685B6">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28BA82C4">
            <w:pPr>
              <w:autoSpaceDE w:val="0"/>
              <w:autoSpaceDN w:val="0"/>
              <w:spacing w:line="360" w:lineRule="auto"/>
              <w:rPr>
                <w:rFonts w:hint="eastAsia" w:ascii="宋体" w:hAnsi="宋体" w:eastAsia="宋体" w:cs="宋体"/>
                <w:color w:val="000000"/>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ign w:val="top"/>
          </w:tcPr>
          <w:p w14:paraId="26606CF4">
            <w:pPr>
              <w:autoSpaceDE w:val="0"/>
              <w:autoSpaceDN w:val="0"/>
              <w:spacing w:line="360" w:lineRule="auto"/>
              <w:rPr>
                <w:rFonts w:hint="eastAsia" w:ascii="宋体" w:hAnsi="宋体" w:eastAsia="宋体" w:cs="宋体"/>
                <w:color w:val="000000"/>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ign w:val="top"/>
          </w:tcPr>
          <w:p w14:paraId="1046712F">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105567C4">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71155E23">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26A10637">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083F0DA3">
            <w:pPr>
              <w:autoSpaceDE w:val="0"/>
              <w:autoSpaceDN w:val="0"/>
              <w:spacing w:line="360" w:lineRule="auto"/>
              <w:rPr>
                <w:rFonts w:hint="eastAsia" w:ascii="宋体" w:hAnsi="宋体" w:eastAsia="宋体" w:cs="宋体"/>
                <w:color w:val="000000"/>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ign w:val="top"/>
          </w:tcPr>
          <w:p w14:paraId="679934AF">
            <w:pPr>
              <w:autoSpaceDE w:val="0"/>
              <w:autoSpaceDN w:val="0"/>
              <w:spacing w:line="360" w:lineRule="auto"/>
              <w:rPr>
                <w:rFonts w:hint="eastAsia" w:ascii="宋体" w:hAnsi="宋体" w:eastAsia="宋体" w:cs="宋体"/>
                <w:color w:val="000000"/>
                <w:sz w:val="21"/>
                <w:szCs w:val="21"/>
                <w:highlight w:val="none"/>
              </w:rPr>
            </w:pPr>
          </w:p>
        </w:tc>
      </w:tr>
      <w:tr w14:paraId="59E571E0">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ign w:val="top"/>
          </w:tcPr>
          <w:p w14:paraId="58ABDA25">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666C4365">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42BF5B43">
            <w:pPr>
              <w:autoSpaceDE w:val="0"/>
              <w:autoSpaceDN w:val="0"/>
              <w:spacing w:line="360" w:lineRule="auto"/>
              <w:rPr>
                <w:rFonts w:hint="eastAsia" w:ascii="宋体" w:hAnsi="宋体" w:eastAsia="宋体" w:cs="宋体"/>
                <w:color w:val="000000"/>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ign w:val="top"/>
          </w:tcPr>
          <w:p w14:paraId="2422E195">
            <w:pPr>
              <w:autoSpaceDE w:val="0"/>
              <w:autoSpaceDN w:val="0"/>
              <w:spacing w:line="360" w:lineRule="auto"/>
              <w:rPr>
                <w:rFonts w:hint="eastAsia" w:ascii="宋体" w:hAnsi="宋体" w:eastAsia="宋体" w:cs="宋体"/>
                <w:color w:val="000000"/>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ign w:val="top"/>
          </w:tcPr>
          <w:p w14:paraId="728E0347">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4B54B804">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6051AA73">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2A4306AB">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38A21694">
            <w:pPr>
              <w:autoSpaceDE w:val="0"/>
              <w:autoSpaceDN w:val="0"/>
              <w:spacing w:line="360" w:lineRule="auto"/>
              <w:rPr>
                <w:rFonts w:hint="eastAsia" w:ascii="宋体" w:hAnsi="宋体" w:eastAsia="宋体" w:cs="宋体"/>
                <w:color w:val="000000"/>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ign w:val="top"/>
          </w:tcPr>
          <w:p w14:paraId="6D220CFC">
            <w:pPr>
              <w:autoSpaceDE w:val="0"/>
              <w:autoSpaceDN w:val="0"/>
              <w:spacing w:line="360" w:lineRule="auto"/>
              <w:rPr>
                <w:rFonts w:hint="eastAsia" w:ascii="宋体" w:hAnsi="宋体" w:eastAsia="宋体" w:cs="宋体"/>
                <w:color w:val="000000"/>
                <w:sz w:val="21"/>
                <w:szCs w:val="21"/>
                <w:highlight w:val="none"/>
              </w:rPr>
            </w:pPr>
          </w:p>
        </w:tc>
      </w:tr>
    </w:tbl>
    <w:p w14:paraId="5F41FB53">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注：供应商可按上述的格式自行编制，须随表提交相应的证书复印件并注明所在响应技术文件页码。</w:t>
      </w:r>
    </w:p>
    <w:p w14:paraId="2C6884AA">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附表C</w:t>
      </w:r>
      <w:r>
        <w:rPr>
          <w:rFonts w:hint="eastAsia" w:ascii="宋体" w:hAnsi="宋体" w:cs="宋体"/>
          <w:b/>
          <w:color w:val="000000"/>
          <w:sz w:val="21"/>
          <w:szCs w:val="21"/>
          <w:highlight w:val="none"/>
          <w:lang w:eastAsia="zh-CN"/>
        </w:rPr>
        <w:t>：</w:t>
      </w:r>
      <w:r>
        <w:rPr>
          <w:rFonts w:hint="eastAsia" w:ascii="宋体" w:hAnsi="宋体" w:eastAsia="宋体" w:cs="宋体"/>
          <w:b/>
          <w:color w:val="000000"/>
          <w:sz w:val="21"/>
          <w:szCs w:val="21"/>
          <w:highlight w:val="none"/>
        </w:rPr>
        <w:t>本项目的项目经理和小组人员响应文件递交截止时间前半年内任意1个月交纳社保记录情况表或劳动协议</w:t>
      </w:r>
      <w:r>
        <w:rPr>
          <w:rFonts w:hint="eastAsia" w:ascii="宋体" w:hAnsi="宋体" w:eastAsia="宋体" w:cs="宋体"/>
          <w:color w:val="000000"/>
          <w:sz w:val="21"/>
          <w:szCs w:val="21"/>
          <w:highlight w:val="none"/>
        </w:rPr>
        <w:t>（以社保局缴纳凭证作附件）</w:t>
      </w:r>
    </w:p>
    <w:p w14:paraId="21E0CB19">
      <w:pPr>
        <w:snapToGrid w:val="0"/>
        <w:spacing w:line="360" w:lineRule="auto"/>
        <w:ind w:firstLine="422" w:firstLineChars="200"/>
        <w:rPr>
          <w:rFonts w:hint="eastAsia" w:ascii="宋体" w:hAnsi="宋体" w:eastAsia="宋体" w:cs="宋体"/>
          <w:b/>
          <w:color w:val="000000"/>
          <w:sz w:val="21"/>
          <w:szCs w:val="21"/>
          <w:highlight w:val="none"/>
        </w:rPr>
      </w:pPr>
    </w:p>
    <w:p w14:paraId="1AFCB450">
      <w:pPr>
        <w:autoSpaceDE w:val="0"/>
        <w:autoSpaceDN w:val="0"/>
        <w:spacing w:line="360" w:lineRule="auto"/>
        <w:ind w:firstLine="5692" w:firstLineChars="2700"/>
        <w:rPr>
          <w:rFonts w:hint="eastAsia" w:ascii="宋体" w:hAnsi="宋体" w:eastAsia="宋体" w:cs="宋体"/>
          <w:b/>
          <w:bCs/>
          <w:color w:val="000000"/>
          <w:sz w:val="21"/>
          <w:szCs w:val="21"/>
          <w:highlight w:val="none"/>
        </w:rPr>
      </w:pPr>
    </w:p>
    <w:p w14:paraId="521243D2">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769D1286">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07AEDE30">
      <w:pPr>
        <w:spacing w:line="500" w:lineRule="exact"/>
        <w:rPr>
          <w:rFonts w:hint="eastAsia" w:ascii="宋体" w:hAnsi="宋体" w:eastAsia="宋体" w:cs="宋体"/>
          <w:color w:val="000000"/>
          <w:sz w:val="32"/>
          <w:szCs w:val="32"/>
          <w:highlight w:val="none"/>
        </w:rPr>
      </w:pPr>
    </w:p>
    <w:p w14:paraId="032FA8D0">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十</w:t>
      </w:r>
      <w:r>
        <w:rPr>
          <w:rFonts w:hint="eastAsia" w:ascii="宋体" w:hAnsi="宋体" w:cs="宋体"/>
          <w:b/>
          <w:color w:val="000000"/>
          <w:sz w:val="30"/>
          <w:szCs w:val="30"/>
          <w:highlight w:val="none"/>
          <w:lang w:val="en-US" w:eastAsia="zh-CN"/>
        </w:rPr>
        <w:t>二</w:t>
      </w:r>
      <w:r>
        <w:rPr>
          <w:rFonts w:hint="eastAsia" w:ascii="宋体" w:hAnsi="宋体" w:eastAsia="宋体" w:cs="宋体"/>
          <w:b/>
          <w:color w:val="000000"/>
          <w:sz w:val="30"/>
          <w:szCs w:val="30"/>
          <w:highlight w:val="none"/>
        </w:rPr>
        <w:t>、货物需求、商务条款要求提供的其他材料</w:t>
      </w:r>
    </w:p>
    <w:p w14:paraId="70139D55">
      <w:pPr>
        <w:autoSpaceDE w:val="0"/>
        <w:autoSpaceDN w:val="0"/>
        <w:spacing w:line="360" w:lineRule="auto"/>
        <w:ind w:left="4335" w:leftChars="1950" w:hanging="240" w:hangingChars="100"/>
        <w:rPr>
          <w:rFonts w:hint="eastAsia" w:ascii="宋体" w:hAnsi="宋体" w:eastAsia="宋体" w:cs="宋体"/>
          <w:color w:val="000000"/>
          <w:kern w:val="0"/>
          <w:sz w:val="24"/>
          <w:highlight w:val="none"/>
        </w:rPr>
      </w:pPr>
    </w:p>
    <w:p w14:paraId="472398A3">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p>
    <w:p w14:paraId="5618A1B2">
      <w:pPr>
        <w:snapToGrid w:val="0"/>
        <w:spacing w:line="360" w:lineRule="auto"/>
        <w:ind w:firstLine="602" w:firstLineChars="200"/>
        <w:rPr>
          <w:rFonts w:hint="eastAsia" w:ascii="宋体" w:hAnsi="宋体" w:eastAsia="宋体" w:cs="宋体"/>
          <w:b/>
          <w:color w:val="000000"/>
          <w:sz w:val="30"/>
          <w:szCs w:val="30"/>
          <w:highlight w:val="none"/>
        </w:rPr>
      </w:pPr>
    </w:p>
    <w:p w14:paraId="2B70CA4E">
      <w:pPr>
        <w:widowControl/>
        <w:jc w:val="left"/>
        <w:rPr>
          <w:rFonts w:hint="eastAsia" w:ascii="宋体" w:hAnsi="宋体" w:eastAsia="宋体" w:cs="宋体"/>
          <w:color w:val="000000"/>
          <w:sz w:val="32"/>
          <w:szCs w:val="32"/>
          <w:highlight w:val="none"/>
        </w:rPr>
        <w:sectPr>
          <w:pgSz w:w="11910" w:h="16840"/>
          <w:pgMar w:top="1440" w:right="1440" w:bottom="1440" w:left="1440" w:header="720" w:footer="720" w:gutter="0"/>
          <w:pgNumType w:fmt="decimal"/>
          <w:cols w:space="720" w:num="1"/>
        </w:sectPr>
      </w:pPr>
    </w:p>
    <w:p w14:paraId="41579ED7">
      <w:pPr>
        <w:adjustRightInd w:val="0"/>
        <w:snapToGrid w:val="0"/>
        <w:spacing w:line="300" w:lineRule="auto"/>
        <w:rPr>
          <w:rFonts w:hint="eastAsia" w:ascii="宋体" w:hAnsi="宋体" w:eastAsia="宋体" w:cs="宋体"/>
          <w:color w:val="000000"/>
          <w:szCs w:val="21"/>
          <w:highlight w:val="none"/>
          <w:u w:val="single"/>
        </w:rPr>
      </w:pPr>
    </w:p>
    <w:p w14:paraId="634F8C4A">
      <w:pPr>
        <w:keepNext/>
        <w:keepLines/>
        <w:widowControl w:val="0"/>
        <w:spacing w:before="260" w:after="260" w:line="416" w:lineRule="auto"/>
        <w:jc w:val="center"/>
        <w:outlineLvl w:val="1"/>
        <w:rPr>
          <w:rFonts w:hint="eastAsia" w:ascii="宋体" w:hAnsi="宋体" w:eastAsia="宋体" w:cs="宋体"/>
          <w:b/>
          <w:bCs/>
          <w:color w:val="000000"/>
          <w:kern w:val="2"/>
          <w:sz w:val="32"/>
          <w:szCs w:val="32"/>
          <w:highlight w:val="none"/>
          <w:lang w:val="en-US" w:eastAsia="zh-CN" w:bidi="ar-SA"/>
        </w:rPr>
      </w:pPr>
      <w:bookmarkStart w:id="28" w:name="_Toc80205941"/>
      <w:r>
        <w:rPr>
          <w:rFonts w:hint="eastAsia" w:ascii="宋体" w:hAnsi="宋体" w:eastAsia="宋体" w:cs="宋体"/>
          <w:b/>
          <w:bCs/>
          <w:color w:val="000000"/>
          <w:kern w:val="2"/>
          <w:sz w:val="32"/>
          <w:szCs w:val="32"/>
          <w:highlight w:val="none"/>
          <w:lang w:val="en-US" w:eastAsia="zh-CN" w:bidi="ar-SA"/>
        </w:rPr>
        <w:t>第四节 报价文件格式</w:t>
      </w:r>
      <w:bookmarkEnd w:id="28"/>
    </w:p>
    <w:p w14:paraId="1394ECB0">
      <w:pPr>
        <w:snapToGrid w:val="0"/>
        <w:spacing w:before="165" w:beforeLines="50" w:after="50"/>
        <w:rPr>
          <w:rFonts w:hint="eastAsia" w:ascii="宋体" w:hAnsi="宋体" w:eastAsia="宋体" w:cs="宋体"/>
          <w:bCs/>
          <w:color w:val="000000"/>
          <w:sz w:val="32"/>
          <w:szCs w:val="20"/>
          <w:highlight w:val="none"/>
        </w:rPr>
      </w:pPr>
      <w:r>
        <w:rPr>
          <w:rFonts w:hint="eastAsia" w:ascii="宋体" w:hAnsi="宋体" w:eastAsia="宋体" w:cs="宋体"/>
          <w:bCs/>
          <w:color w:val="000000"/>
          <w:highlight w:val="none"/>
        </w:rPr>
        <w:t>全流程电子文件</w:t>
      </w:r>
    </w:p>
    <w:p w14:paraId="5C53F298">
      <w:pPr>
        <w:snapToGrid w:val="0"/>
        <w:spacing w:before="165" w:beforeLines="50" w:after="50"/>
        <w:rPr>
          <w:rFonts w:hint="eastAsia" w:ascii="宋体" w:hAnsi="宋体" w:eastAsia="宋体" w:cs="宋体"/>
          <w:color w:val="000000"/>
          <w:sz w:val="24"/>
          <w:szCs w:val="20"/>
          <w:highlight w:val="none"/>
        </w:rPr>
      </w:pPr>
    </w:p>
    <w:p w14:paraId="236E317E">
      <w:pPr>
        <w:snapToGrid w:val="0"/>
        <w:spacing w:before="165" w:beforeLines="50" w:after="50"/>
        <w:rPr>
          <w:rFonts w:hint="eastAsia" w:ascii="宋体" w:hAnsi="宋体" w:eastAsia="宋体" w:cs="宋体"/>
          <w:color w:val="000000"/>
          <w:sz w:val="24"/>
          <w:szCs w:val="20"/>
          <w:highlight w:val="none"/>
        </w:rPr>
      </w:pPr>
    </w:p>
    <w:p w14:paraId="0CB0333A">
      <w:pPr>
        <w:snapToGrid w:val="0"/>
        <w:spacing w:before="165" w:beforeLines="50" w:after="50"/>
        <w:rPr>
          <w:rFonts w:hint="eastAsia" w:ascii="宋体" w:hAnsi="宋体" w:eastAsia="宋体" w:cs="宋体"/>
          <w:color w:val="000000"/>
          <w:sz w:val="24"/>
          <w:szCs w:val="20"/>
          <w:highlight w:val="none"/>
        </w:rPr>
      </w:pPr>
    </w:p>
    <w:p w14:paraId="5C8517F3">
      <w:pPr>
        <w:snapToGrid w:val="0"/>
        <w:spacing w:before="165"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报  价  文  件（封面）</w:t>
      </w:r>
    </w:p>
    <w:p w14:paraId="2F0E6A93">
      <w:pPr>
        <w:snapToGrid w:val="0"/>
        <w:spacing w:before="165" w:beforeLines="50" w:after="50"/>
        <w:rPr>
          <w:rFonts w:hint="eastAsia" w:ascii="宋体" w:hAnsi="宋体" w:eastAsia="宋体" w:cs="宋体"/>
          <w:bCs/>
          <w:color w:val="000000"/>
          <w:sz w:val="24"/>
          <w:szCs w:val="20"/>
          <w:highlight w:val="none"/>
        </w:rPr>
      </w:pPr>
    </w:p>
    <w:p w14:paraId="54BBB8F2">
      <w:pPr>
        <w:snapToGrid w:val="0"/>
        <w:spacing w:before="165" w:beforeLines="50" w:after="50"/>
        <w:rPr>
          <w:rFonts w:hint="eastAsia" w:ascii="宋体" w:hAnsi="宋体" w:eastAsia="宋体" w:cs="宋体"/>
          <w:bCs/>
          <w:color w:val="000000"/>
          <w:sz w:val="24"/>
          <w:szCs w:val="20"/>
          <w:highlight w:val="none"/>
        </w:rPr>
      </w:pPr>
    </w:p>
    <w:p w14:paraId="1299E523">
      <w:pPr>
        <w:snapToGrid w:val="0"/>
        <w:spacing w:before="165" w:beforeLines="50" w:after="50"/>
        <w:rPr>
          <w:rFonts w:hint="eastAsia" w:ascii="宋体" w:hAnsi="宋体" w:eastAsia="宋体" w:cs="宋体"/>
          <w:bCs/>
          <w:color w:val="000000"/>
          <w:sz w:val="24"/>
          <w:szCs w:val="20"/>
          <w:highlight w:val="none"/>
        </w:rPr>
      </w:pPr>
    </w:p>
    <w:p w14:paraId="5DD04761">
      <w:pPr>
        <w:snapToGrid w:val="0"/>
        <w:spacing w:before="165" w:beforeLines="50" w:after="50"/>
        <w:rPr>
          <w:rFonts w:hint="eastAsia" w:ascii="宋体" w:hAnsi="宋体" w:eastAsia="宋体" w:cs="宋体"/>
          <w:bCs/>
          <w:color w:val="000000"/>
          <w:sz w:val="24"/>
          <w:szCs w:val="20"/>
          <w:highlight w:val="none"/>
        </w:rPr>
      </w:pPr>
    </w:p>
    <w:p w14:paraId="42D8A72A">
      <w:pPr>
        <w:snapToGrid w:val="0"/>
        <w:spacing w:before="165" w:beforeLines="50" w:after="50"/>
        <w:rPr>
          <w:rFonts w:hint="eastAsia" w:ascii="宋体" w:hAnsi="宋体" w:eastAsia="宋体" w:cs="宋体"/>
          <w:bCs/>
          <w:color w:val="000000"/>
          <w:sz w:val="24"/>
          <w:szCs w:val="20"/>
          <w:highlight w:val="none"/>
        </w:rPr>
      </w:pPr>
    </w:p>
    <w:p w14:paraId="70DA0D79">
      <w:pPr>
        <w:snapToGrid w:val="0"/>
        <w:spacing w:before="165"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058A7DDE">
      <w:pPr>
        <w:snapToGrid w:val="0"/>
        <w:spacing w:before="165" w:beforeLines="50" w:after="50"/>
        <w:ind w:firstLine="720" w:firstLineChars="225"/>
        <w:rPr>
          <w:rFonts w:hint="eastAsia" w:ascii="宋体" w:hAnsi="宋体" w:eastAsia="宋体" w:cs="宋体"/>
          <w:bCs/>
          <w:color w:val="000000"/>
          <w:sz w:val="32"/>
          <w:szCs w:val="32"/>
          <w:highlight w:val="none"/>
        </w:rPr>
      </w:pPr>
    </w:p>
    <w:p w14:paraId="0C20E217">
      <w:pPr>
        <w:snapToGrid w:val="0"/>
        <w:spacing w:before="165"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75B9900F">
      <w:pPr>
        <w:snapToGrid w:val="0"/>
        <w:spacing w:before="165" w:beforeLines="50" w:after="50"/>
        <w:ind w:firstLine="720" w:firstLineChars="225"/>
        <w:rPr>
          <w:rFonts w:hint="eastAsia" w:ascii="宋体" w:hAnsi="宋体" w:eastAsia="宋体" w:cs="宋体"/>
          <w:bCs/>
          <w:color w:val="000000"/>
          <w:sz w:val="32"/>
          <w:szCs w:val="32"/>
          <w:highlight w:val="none"/>
        </w:rPr>
      </w:pPr>
    </w:p>
    <w:p w14:paraId="081C7593">
      <w:pPr>
        <w:snapToGrid w:val="0"/>
        <w:spacing w:before="165"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0907C82F">
      <w:pPr>
        <w:snapToGrid w:val="0"/>
        <w:spacing w:before="165" w:beforeLines="50" w:after="50"/>
        <w:ind w:firstLine="720" w:firstLineChars="225"/>
        <w:rPr>
          <w:rFonts w:hint="eastAsia" w:ascii="宋体" w:hAnsi="宋体" w:eastAsia="宋体" w:cs="宋体"/>
          <w:bCs/>
          <w:color w:val="000000"/>
          <w:sz w:val="32"/>
          <w:szCs w:val="32"/>
          <w:highlight w:val="none"/>
        </w:rPr>
      </w:pPr>
    </w:p>
    <w:p w14:paraId="6C8AF32A">
      <w:pPr>
        <w:widowControl w:val="0"/>
        <w:snapToGrid w:val="0"/>
        <w:spacing w:before="50" w:after="50"/>
        <w:ind w:firstLine="640" w:firstLineChars="200"/>
        <w:jc w:val="both"/>
        <w:rPr>
          <w:rFonts w:hint="eastAsia" w:ascii="宋体" w:hAnsi="宋体" w:eastAsia="宋体" w:cs="宋体"/>
          <w:bCs/>
          <w:color w:val="000000"/>
          <w:kern w:val="2"/>
          <w:sz w:val="32"/>
          <w:szCs w:val="32"/>
          <w:highlight w:val="none"/>
          <w:lang w:val="en-US" w:eastAsia="zh-CN" w:bidi="ar-SA"/>
        </w:rPr>
      </w:pPr>
      <w:r>
        <w:rPr>
          <w:rFonts w:hint="eastAsia" w:ascii="宋体" w:hAnsi="宋体" w:eastAsia="宋体" w:cs="宋体"/>
          <w:bCs/>
          <w:color w:val="000000"/>
          <w:kern w:val="2"/>
          <w:sz w:val="32"/>
          <w:szCs w:val="32"/>
          <w:highlight w:val="none"/>
          <w:lang w:val="en-US" w:eastAsia="zh-CN" w:bidi="ar-SA"/>
        </w:rPr>
        <w:t>供应商名称：</w:t>
      </w:r>
    </w:p>
    <w:p w14:paraId="7E05AF70">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059271A3">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480A63BF">
      <w:pPr>
        <w:widowControl w:val="0"/>
        <w:snapToGrid w:val="0"/>
        <w:spacing w:before="50" w:after="50"/>
        <w:ind w:firstLine="1280" w:firstLineChars="400"/>
        <w:jc w:val="both"/>
        <w:rPr>
          <w:rFonts w:hint="eastAsia" w:ascii="宋体" w:hAnsi="宋体" w:eastAsia="宋体" w:cs="宋体"/>
          <w:bCs/>
          <w:color w:val="000000"/>
          <w:kern w:val="2"/>
          <w:sz w:val="32"/>
          <w:szCs w:val="32"/>
          <w:highlight w:val="none"/>
          <w:lang w:val="en-US" w:eastAsia="zh-CN" w:bidi="ar-SA"/>
        </w:rPr>
      </w:pPr>
    </w:p>
    <w:p w14:paraId="690C5CE3">
      <w:pPr>
        <w:snapToGrid w:val="0"/>
        <w:spacing w:before="165" w:beforeLines="50" w:after="5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    月    日</w:t>
      </w:r>
    </w:p>
    <w:p w14:paraId="610663DA">
      <w:pPr>
        <w:snapToGrid w:val="0"/>
        <w:spacing w:before="165" w:beforeLines="50" w:after="50" w:line="400" w:lineRule="exact"/>
        <w:jc w:val="center"/>
        <w:rPr>
          <w:rFonts w:hint="eastAsia" w:ascii="宋体" w:hAnsi="宋体" w:eastAsia="宋体" w:cs="宋体"/>
          <w:b/>
          <w:bCs/>
          <w:color w:val="000000"/>
          <w:sz w:val="32"/>
          <w:szCs w:val="32"/>
          <w:highlight w:val="none"/>
        </w:rPr>
      </w:pPr>
      <w:r>
        <w:rPr>
          <w:rFonts w:hint="eastAsia" w:ascii="宋体" w:hAnsi="宋体" w:eastAsia="宋体" w:cs="宋体"/>
          <w:color w:val="000000"/>
          <w:sz w:val="24"/>
          <w:highlight w:val="none"/>
        </w:rPr>
        <w:br w:type="page"/>
      </w:r>
      <w:r>
        <w:rPr>
          <w:rFonts w:hint="eastAsia" w:ascii="宋体" w:hAnsi="宋体" w:eastAsia="宋体" w:cs="宋体"/>
          <w:b/>
          <w:bCs/>
          <w:color w:val="000000"/>
          <w:sz w:val="32"/>
          <w:szCs w:val="32"/>
          <w:highlight w:val="none"/>
        </w:rPr>
        <w:t>报价文件目录</w:t>
      </w:r>
    </w:p>
    <w:p w14:paraId="565BAF61">
      <w:pPr>
        <w:rPr>
          <w:rFonts w:hint="eastAsia" w:ascii="宋体" w:hAnsi="宋体" w:eastAsia="宋体" w:cs="宋体"/>
          <w:color w:val="000000"/>
          <w:highlight w:val="none"/>
        </w:rPr>
      </w:pPr>
    </w:p>
    <w:p w14:paraId="73D96230">
      <w:pPr>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一、响应函………………………………………………………（页码）</w:t>
      </w:r>
    </w:p>
    <w:p w14:paraId="36730DB1">
      <w:pPr>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二、响应报价表…………………………………………………（页码）</w:t>
      </w:r>
    </w:p>
    <w:p w14:paraId="1D7868BE">
      <w:pPr>
        <w:spacing w:line="360" w:lineRule="auto"/>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三、《中小企业声明函》或《残疾人福利性单位声明函》或监狱企业证明…………………………………………………………………（页码）</w:t>
      </w:r>
    </w:p>
    <w:p w14:paraId="332F0DBE">
      <w:pPr>
        <w:snapToGrid w:val="0"/>
        <w:spacing w:before="165" w:beforeLines="50" w:after="50" w:line="360" w:lineRule="auto"/>
        <w:ind w:left="142" w:firstLine="640" w:firstLineChars="200"/>
        <w:jc w:val="left"/>
        <w:rPr>
          <w:rFonts w:hint="eastAsia" w:ascii="宋体" w:hAnsi="宋体" w:eastAsia="宋体" w:cs="宋体"/>
          <w:color w:val="000000"/>
          <w:sz w:val="32"/>
          <w:szCs w:val="32"/>
          <w:highlight w:val="none"/>
        </w:rPr>
      </w:pPr>
    </w:p>
    <w:p w14:paraId="09EAE1C0">
      <w:pPr>
        <w:widowControl w:val="0"/>
        <w:spacing w:line="500" w:lineRule="exact"/>
        <w:ind w:firstLine="480" w:firstLineChars="200"/>
        <w:jc w:val="both"/>
        <w:rPr>
          <w:rFonts w:hint="eastAsia" w:ascii="宋体" w:hAnsi="宋体" w:eastAsia="宋体" w:cs="宋体"/>
          <w:color w:val="000000"/>
          <w:kern w:val="0"/>
          <w:sz w:val="24"/>
          <w:szCs w:val="21"/>
          <w:highlight w:val="none"/>
          <w:lang w:val="en-US" w:eastAsia="zh-CN" w:bidi="ar-SA"/>
        </w:rPr>
      </w:pPr>
      <w:r>
        <w:rPr>
          <w:rFonts w:hint="eastAsia" w:ascii="宋体" w:hAnsi="宋体" w:eastAsia="宋体" w:cs="宋体"/>
          <w:color w:val="000000"/>
          <w:kern w:val="0"/>
          <w:sz w:val="24"/>
          <w:szCs w:val="21"/>
          <w:highlight w:val="none"/>
          <w:lang w:val="en-US" w:eastAsia="zh-CN" w:bidi="ar-SA"/>
        </w:rPr>
        <w:br w:type="page"/>
      </w:r>
      <w:r>
        <w:rPr>
          <w:rFonts w:hint="eastAsia" w:ascii="宋体" w:hAnsi="宋体" w:eastAsia="宋体" w:cs="宋体"/>
          <w:b/>
          <w:color w:val="000000"/>
          <w:kern w:val="2"/>
          <w:sz w:val="30"/>
          <w:szCs w:val="30"/>
          <w:highlight w:val="none"/>
          <w:lang w:val="en-US" w:eastAsia="zh-CN" w:bidi="ar-SA"/>
        </w:rPr>
        <w:t>一、响应函</w:t>
      </w:r>
    </w:p>
    <w:p w14:paraId="4073C475">
      <w:pPr>
        <w:widowControl w:val="0"/>
        <w:spacing w:line="500" w:lineRule="exact"/>
        <w:ind w:firstLine="602"/>
        <w:jc w:val="center"/>
        <w:rPr>
          <w:rFonts w:hint="eastAsia" w:ascii="宋体" w:hAnsi="宋体" w:eastAsia="宋体" w:cs="宋体"/>
          <w:b/>
          <w:bCs/>
          <w:color w:val="000000"/>
          <w:kern w:val="0"/>
          <w:sz w:val="30"/>
          <w:szCs w:val="30"/>
          <w:highlight w:val="none"/>
          <w:lang w:val="en-US" w:eastAsia="zh-CN" w:bidi="ar-SA"/>
        </w:rPr>
      </w:pPr>
      <w:r>
        <w:rPr>
          <w:rFonts w:hint="eastAsia" w:ascii="宋体" w:hAnsi="宋体" w:eastAsia="宋体" w:cs="宋体"/>
          <w:b/>
          <w:bCs/>
          <w:color w:val="000000"/>
          <w:kern w:val="0"/>
          <w:sz w:val="30"/>
          <w:szCs w:val="30"/>
          <w:highlight w:val="none"/>
          <w:lang w:val="en-US" w:eastAsia="zh-CN" w:bidi="ar-SA"/>
        </w:rPr>
        <w:t>响应函</w:t>
      </w:r>
    </w:p>
    <w:p w14:paraId="498BC915">
      <w:pPr>
        <w:widowControl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致：</w:t>
      </w:r>
      <w:r>
        <w:rPr>
          <w:rFonts w:hint="eastAsia" w:ascii="宋体" w:hAnsi="宋体" w:eastAsia="宋体" w:cs="宋体"/>
          <w:color w:val="000000"/>
          <w:kern w:val="0"/>
          <w:sz w:val="21"/>
          <w:szCs w:val="21"/>
          <w:highlight w:val="none"/>
          <w:u w:val="single"/>
          <w:lang w:val="en-US" w:eastAsia="zh-CN" w:bidi="ar-SA"/>
        </w:rPr>
        <w:t>（采购人名称）</w:t>
      </w:r>
    </w:p>
    <w:p w14:paraId="31EC7743">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我方已仔细阅读了贵方组织的</w:t>
      </w:r>
      <w:r>
        <w:rPr>
          <w:rFonts w:hint="eastAsia" w:ascii="宋体" w:hAnsi="宋体" w:eastAsia="宋体" w:cs="宋体"/>
          <w:color w:val="000000"/>
          <w:kern w:val="0"/>
          <w:sz w:val="21"/>
          <w:szCs w:val="21"/>
          <w:highlight w:val="none"/>
          <w:u w:val="single"/>
          <w:lang w:val="en-US" w:eastAsia="zh-CN" w:bidi="ar-SA"/>
        </w:rPr>
        <w:t>（项目名称）</w:t>
      </w:r>
      <w:r>
        <w:rPr>
          <w:rFonts w:hint="eastAsia" w:ascii="宋体" w:hAnsi="宋体" w:eastAsia="宋体" w:cs="宋体"/>
          <w:color w:val="000000"/>
          <w:kern w:val="0"/>
          <w:sz w:val="21"/>
          <w:szCs w:val="21"/>
          <w:highlight w:val="none"/>
          <w:lang w:val="en-US" w:eastAsia="zh-CN" w:bidi="ar-SA"/>
        </w:rPr>
        <w:t>项目（项目编号：</w:t>
      </w:r>
      <w:r>
        <w:rPr>
          <w:rFonts w:hint="eastAsia" w:ascii="宋体" w:hAnsi="宋体" w:eastAsia="宋体" w:cs="宋体"/>
          <w:color w:val="000000"/>
          <w:kern w:val="0"/>
          <w:sz w:val="21"/>
          <w:szCs w:val="21"/>
          <w:highlight w:val="none"/>
          <w:u w:val="single"/>
          <w:lang w:val="en-US" w:eastAsia="zh-CN" w:bidi="ar-SA"/>
        </w:rPr>
        <w:t>（项目编号）</w:t>
      </w:r>
      <w:r>
        <w:rPr>
          <w:rFonts w:hint="eastAsia" w:ascii="宋体" w:hAnsi="宋体" w:eastAsia="宋体" w:cs="宋体"/>
          <w:color w:val="000000"/>
          <w:kern w:val="0"/>
          <w:sz w:val="21"/>
          <w:szCs w:val="21"/>
          <w:highlight w:val="none"/>
          <w:lang w:val="en-US" w:eastAsia="zh-CN" w:bidi="ar-SA"/>
        </w:rPr>
        <w:t xml:space="preserve">）的竞争性谈判采购文件的全部内容，现正式递交下述文件参加贵方组织的本次政府采购活动： </w:t>
      </w:r>
    </w:p>
    <w:p w14:paraId="3A6C0BB9">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一、首次报价文件电子版一份（包含按“第三章 供应商须知”提交的全部文件）；</w:t>
      </w:r>
    </w:p>
    <w:p w14:paraId="23CC01E2">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二、技术文件电子版一份（包含按“第三章 供应商须知”提交的全部文件）；商务文件电子版一份（包含按“第三章 供应商须知”提交的全部文件）；（商务技术文件已合并成册）</w:t>
      </w:r>
    </w:p>
    <w:p w14:paraId="39EE0A86">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三、资格证明文件电子版（包含按“第三章供应商须知”提交的全部文件）；</w:t>
      </w:r>
    </w:p>
    <w:p w14:paraId="2B5491DA">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据此函，签字人兹宣布：</w:t>
      </w:r>
    </w:p>
    <w:p w14:paraId="691CE59A">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1、我方愿意以（大写）人民币</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元)的竞标总报价，交货期（无分标时填写）：</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，提供本项目竞争性谈判采购文件第二章“货物需求一览表”中相应的采购内容。</w:t>
      </w:r>
    </w:p>
    <w:p w14:paraId="3F48FF53">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其中（有分标时填写）：</w:t>
      </w:r>
    </w:p>
    <w:p w14:paraId="1EC2425A">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分标报价为（大写）人民币</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元)，交货期：</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w:t>
      </w:r>
    </w:p>
    <w:p w14:paraId="418BCBEA">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分标报价为（大写）人民币</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元)，交货期：</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w:t>
      </w:r>
    </w:p>
    <w:p w14:paraId="00C19DF8">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w:t>
      </w:r>
    </w:p>
    <w:p w14:paraId="0A3589ED">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2、我方同意自本项目竞争性谈判采购文件采购公告规定的递交响应文件截止时间起遵循本响应函，并承诺在“第三章 供应商须知”规定的响应有效期内不修改、撤销响应文件。</w:t>
      </w:r>
    </w:p>
    <w:p w14:paraId="7CF84B5D">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3、我方在此声明，所递交的响应文件及有关资料内容完整、真实和准确。</w:t>
      </w:r>
    </w:p>
    <w:p w14:paraId="724CF3E5">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4、如本项目采购内容涉及须符合国家强制规定的，我方承诺我方本次竞标均符合国家有关强制规定。</w:t>
      </w:r>
    </w:p>
    <w:p w14:paraId="7FDC24E3">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62D57FF6">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6、我方已详细审核竞争性谈判采购文件，我方知道必须放弃提出含糊不清或误解问题的权利。</w:t>
      </w:r>
    </w:p>
    <w:p w14:paraId="3D43DF9A">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7、我方承诺满足竞争性谈判采购文件第六章“合同文本”的条款，承担完成合同的责任和义务。</w:t>
      </w:r>
    </w:p>
    <w:p w14:paraId="6FA381D2">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8、我方同意应贵方要求提供与本竞标有关的任何数据或资料。若贵方需要，我方愿意提供我方作出的一切承诺的证明材料。</w:t>
      </w:r>
    </w:p>
    <w:p w14:paraId="2734EC06">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9、我方完全理解贵方不一定接受响应报价最低的竞标人为成交供应商的行为。</w:t>
      </w:r>
    </w:p>
    <w:p w14:paraId="72E7CF93">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4547347">
      <w:pPr>
        <w:widowControl w:val="0"/>
        <w:numPr>
          <w:ilvl w:val="0"/>
          <w:numId w:val="1"/>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提供虚假材料谋取中标、成交的；</w:t>
      </w:r>
    </w:p>
    <w:p w14:paraId="22DF12F1">
      <w:pPr>
        <w:widowControl w:val="0"/>
        <w:numPr>
          <w:ilvl w:val="0"/>
          <w:numId w:val="1"/>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采取不正当手段诋毁、排挤其他供应商的；</w:t>
      </w:r>
    </w:p>
    <w:p w14:paraId="42BF2912">
      <w:pPr>
        <w:widowControl w:val="0"/>
        <w:numPr>
          <w:ilvl w:val="0"/>
          <w:numId w:val="1"/>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与采购人、其他供应商或者采购代理机构恶意串通的；</w:t>
      </w:r>
    </w:p>
    <w:p w14:paraId="19E7A2EB">
      <w:pPr>
        <w:widowControl w:val="0"/>
        <w:numPr>
          <w:ilvl w:val="0"/>
          <w:numId w:val="1"/>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向采购人、采购代理机构行贿或者提供其他不正当利益的；</w:t>
      </w:r>
    </w:p>
    <w:p w14:paraId="58FF6DC1">
      <w:pPr>
        <w:widowControl w:val="0"/>
        <w:numPr>
          <w:ilvl w:val="0"/>
          <w:numId w:val="1"/>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在采购过程中与采购人进行协商谈判的；</w:t>
      </w:r>
    </w:p>
    <w:p w14:paraId="18BFF506">
      <w:pPr>
        <w:widowControl w:val="0"/>
        <w:numPr>
          <w:ilvl w:val="0"/>
          <w:numId w:val="1"/>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拒绝有关部门监督检查或提供虚假情况的。</w:t>
      </w:r>
    </w:p>
    <w:p w14:paraId="6353E395">
      <w:pPr>
        <w:widowControl w:val="0"/>
        <w:spacing w:after="165" w:line="360" w:lineRule="auto"/>
        <w:ind w:left="114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11.与本谈判有关的一切正式往来信函请寄：</w:t>
      </w:r>
    </w:p>
    <w:p w14:paraId="249752CD">
      <w:pPr>
        <w:widowControl w:val="0"/>
        <w:spacing w:after="165" w:line="360" w:lineRule="auto"/>
        <w:ind w:left="114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地址：</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p>
    <w:p w14:paraId="73A10090">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电话：</w:t>
      </w:r>
      <w:r>
        <w:rPr>
          <w:rFonts w:hint="eastAsia" w:ascii="宋体" w:hAnsi="宋体" w:eastAsia="宋体" w:cs="宋体"/>
          <w:color w:val="000000"/>
          <w:kern w:val="0"/>
          <w:sz w:val="21"/>
          <w:szCs w:val="21"/>
          <w:highlight w:val="none"/>
          <w:u w:val="single"/>
          <w:lang w:val="en-US" w:eastAsia="zh-CN" w:bidi="ar-SA"/>
        </w:rPr>
        <w:t xml:space="preserve">                                      　　　　　　　　　</w:t>
      </w:r>
    </w:p>
    <w:p w14:paraId="222AC501">
      <w:pPr>
        <w:widowControl w:val="0"/>
        <w:spacing w:after="165" w:line="360" w:lineRule="auto"/>
        <w:ind w:left="114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传真：</w:t>
      </w:r>
      <w:r>
        <w:rPr>
          <w:rFonts w:hint="eastAsia" w:ascii="宋体" w:hAnsi="宋体" w:eastAsia="宋体" w:cs="宋体"/>
          <w:color w:val="000000"/>
          <w:kern w:val="0"/>
          <w:sz w:val="21"/>
          <w:szCs w:val="21"/>
          <w:highlight w:val="none"/>
          <w:u w:val="single"/>
          <w:lang w:val="en-US" w:eastAsia="zh-CN" w:bidi="ar-SA"/>
        </w:rPr>
        <w:t>　　　　　　　　　　　　　　　　　　　　　　　　　　　　</w:t>
      </w:r>
    </w:p>
    <w:p w14:paraId="0642B4F7">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邮政编码：</w:t>
      </w:r>
      <w:r>
        <w:rPr>
          <w:rFonts w:hint="eastAsia" w:ascii="宋体" w:hAnsi="宋体" w:eastAsia="宋体" w:cs="宋体"/>
          <w:color w:val="000000"/>
          <w:kern w:val="0"/>
          <w:sz w:val="21"/>
          <w:szCs w:val="21"/>
          <w:highlight w:val="none"/>
          <w:u w:val="single"/>
          <w:lang w:val="en-US" w:eastAsia="zh-CN" w:bidi="ar-SA"/>
        </w:rPr>
        <w:t xml:space="preserve">                                                    </w:t>
      </w:r>
    </w:p>
    <w:p w14:paraId="7EAC3683">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开户名称：</w:t>
      </w:r>
      <w:r>
        <w:rPr>
          <w:rFonts w:hint="eastAsia" w:ascii="宋体" w:hAnsi="宋体" w:eastAsia="宋体" w:cs="宋体"/>
          <w:color w:val="000000"/>
          <w:kern w:val="0"/>
          <w:sz w:val="21"/>
          <w:szCs w:val="21"/>
          <w:highlight w:val="none"/>
          <w:u w:val="single"/>
          <w:lang w:val="en-US" w:eastAsia="zh-CN" w:bidi="ar-SA"/>
        </w:rPr>
        <w:t xml:space="preserve">                                                    </w:t>
      </w:r>
    </w:p>
    <w:p w14:paraId="4A4C8E6A">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开户银行：</w:t>
      </w:r>
      <w:r>
        <w:rPr>
          <w:rFonts w:hint="eastAsia" w:ascii="宋体" w:hAnsi="宋体" w:eastAsia="宋体" w:cs="宋体"/>
          <w:color w:val="000000"/>
          <w:kern w:val="0"/>
          <w:sz w:val="21"/>
          <w:szCs w:val="21"/>
          <w:highlight w:val="none"/>
          <w:u w:val="single"/>
          <w:lang w:val="en-US" w:eastAsia="zh-CN" w:bidi="ar-SA"/>
        </w:rPr>
        <w:t xml:space="preserve">                                                    </w:t>
      </w:r>
    </w:p>
    <w:p w14:paraId="240441F7">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银行账号：</w:t>
      </w:r>
      <w:r>
        <w:rPr>
          <w:rFonts w:hint="eastAsia" w:ascii="宋体" w:hAnsi="宋体" w:eastAsia="宋体" w:cs="宋体"/>
          <w:color w:val="000000"/>
          <w:kern w:val="0"/>
          <w:sz w:val="21"/>
          <w:szCs w:val="21"/>
          <w:highlight w:val="none"/>
          <w:u w:val="single"/>
          <w:lang w:val="en-US" w:eastAsia="zh-CN" w:bidi="ar-SA"/>
        </w:rPr>
        <w:t xml:space="preserve">                                                    </w:t>
      </w:r>
    </w:p>
    <w:p w14:paraId="045E77B6">
      <w:pPr>
        <w:widowControl w:val="0"/>
        <w:tabs>
          <w:tab w:val="left" w:pos="939"/>
        </w:tabs>
        <w:spacing w:line="360" w:lineRule="auto"/>
        <w:ind w:left="1140" w:leftChars="0" w:firstLine="0" w:firstLineChars="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特此承诺。</w:t>
      </w:r>
    </w:p>
    <w:p w14:paraId="623376C1">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6E86F89A">
      <w:pPr>
        <w:ind w:firstLine="5250" w:firstLineChars="25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5AB083D5">
      <w:pPr>
        <w:widowControl/>
        <w:jc w:val="left"/>
        <w:rPr>
          <w:rFonts w:hint="eastAsia" w:ascii="宋体" w:hAnsi="宋体" w:eastAsia="宋体" w:cs="宋体"/>
          <w:color w:val="000000"/>
          <w:kern w:val="0"/>
          <w:sz w:val="21"/>
          <w:szCs w:val="21"/>
          <w:highlight w:val="none"/>
          <w:lang w:val="zh-CN"/>
        </w:rPr>
        <w:sectPr>
          <w:pgSz w:w="11906" w:h="16838"/>
          <w:pgMar w:top="1440" w:right="1440" w:bottom="1440" w:left="1440" w:header="720" w:footer="720" w:gutter="0"/>
          <w:pgNumType w:fmt="decimal"/>
          <w:cols w:space="720" w:num="1"/>
          <w:docGrid w:type="lines" w:linePitch="331" w:charSpace="0"/>
        </w:sectPr>
      </w:pPr>
    </w:p>
    <w:p w14:paraId="6E60E8E2">
      <w:pPr>
        <w:ind w:firstLine="5250" w:firstLineChars="2500"/>
        <w:rPr>
          <w:rFonts w:hint="eastAsia" w:ascii="宋体" w:hAnsi="宋体" w:eastAsia="宋体" w:cs="宋体"/>
          <w:color w:val="000000"/>
          <w:highlight w:val="none"/>
        </w:rPr>
      </w:pPr>
    </w:p>
    <w:p w14:paraId="5FE4A020">
      <w:pPr>
        <w:widowControl w:val="0"/>
        <w:spacing w:line="500" w:lineRule="exact"/>
        <w:ind w:firstLine="602" w:firstLineChars="200"/>
        <w:jc w:val="both"/>
        <w:rPr>
          <w:rFonts w:hint="eastAsia" w:ascii="宋体" w:hAnsi="宋体" w:eastAsia="宋体" w:cs="宋体"/>
          <w:b/>
          <w:color w:val="000000"/>
          <w:kern w:val="2"/>
          <w:sz w:val="30"/>
          <w:szCs w:val="30"/>
          <w:highlight w:val="none"/>
          <w:lang w:val="en-US" w:eastAsia="zh-CN" w:bidi="ar-SA"/>
        </w:rPr>
      </w:pPr>
      <w:r>
        <w:rPr>
          <w:rFonts w:hint="eastAsia" w:ascii="宋体" w:hAnsi="宋体" w:eastAsia="宋体" w:cs="宋体"/>
          <w:b/>
          <w:color w:val="000000"/>
          <w:kern w:val="2"/>
          <w:sz w:val="30"/>
          <w:szCs w:val="30"/>
          <w:highlight w:val="none"/>
          <w:lang w:val="en-US" w:eastAsia="zh-CN" w:bidi="ar-SA"/>
        </w:rPr>
        <w:t xml:space="preserve">二、响应报价表 </w:t>
      </w:r>
    </w:p>
    <w:p w14:paraId="444A4209">
      <w:pPr>
        <w:snapToGrid w:val="0"/>
        <w:spacing w:before="50" w:after="50"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 xml:space="preserve">         项目编号：</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项目编号</w:t>
      </w:r>
      <w:r>
        <w:rPr>
          <w:rFonts w:hint="eastAsia" w:ascii="宋体" w:hAnsi="宋体" w:eastAsia="宋体" w:cs="宋体"/>
          <w:color w:val="000000"/>
          <w:sz w:val="21"/>
          <w:szCs w:val="21"/>
          <w:highlight w:val="none"/>
          <w:u w:val="single"/>
          <w:lang w:eastAsia="zh-CN"/>
        </w:rPr>
        <w:t>）</w:t>
      </w:r>
    </w:p>
    <w:p w14:paraId="49E782CB">
      <w:pPr>
        <w:snapToGrid w:val="0"/>
        <w:spacing w:before="50" w:after="50"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p>
    <w:p w14:paraId="346FE2A3">
      <w:pPr>
        <w:snapToGrid w:val="0"/>
        <w:spacing w:before="50" w:after="50"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供应商名称：</w:t>
      </w:r>
    </w:p>
    <w:tbl>
      <w:tblPr>
        <w:tblStyle w:val="31"/>
        <w:tblpPr w:leftFromText="180" w:rightFromText="180" w:vertAnchor="text" w:horzAnchor="page" w:tblpX="1159" w:tblpY="34"/>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2526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27D9E8B0">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383" w:type="dxa"/>
            <w:tcBorders>
              <w:top w:val="single" w:color="auto" w:sz="4" w:space="0"/>
              <w:left w:val="single" w:color="auto" w:sz="4" w:space="0"/>
              <w:bottom w:val="single" w:color="auto" w:sz="4" w:space="0"/>
              <w:right w:val="single" w:color="auto" w:sz="4" w:space="0"/>
            </w:tcBorders>
            <w:noWrap/>
            <w:vAlign w:val="center"/>
          </w:tcPr>
          <w:p w14:paraId="02A48E5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标的名称</w:t>
            </w:r>
          </w:p>
        </w:tc>
        <w:tc>
          <w:tcPr>
            <w:tcW w:w="1927" w:type="dxa"/>
            <w:tcBorders>
              <w:top w:val="single" w:color="auto" w:sz="4" w:space="0"/>
              <w:left w:val="single" w:color="auto" w:sz="4" w:space="0"/>
              <w:bottom w:val="single" w:color="auto" w:sz="4" w:space="0"/>
              <w:right w:val="single" w:color="auto" w:sz="4" w:space="0"/>
            </w:tcBorders>
            <w:noWrap/>
            <w:vAlign w:val="center"/>
          </w:tcPr>
          <w:p w14:paraId="5F81FE4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规格型号</w:t>
            </w:r>
          </w:p>
        </w:tc>
        <w:tc>
          <w:tcPr>
            <w:tcW w:w="1216" w:type="dxa"/>
            <w:tcBorders>
              <w:top w:val="single" w:color="auto" w:sz="4" w:space="0"/>
              <w:left w:val="single" w:color="auto" w:sz="4" w:space="0"/>
              <w:bottom w:val="single" w:color="auto" w:sz="4" w:space="0"/>
              <w:right w:val="single" w:color="auto" w:sz="4" w:space="0"/>
            </w:tcBorders>
            <w:noWrap/>
            <w:vAlign w:val="center"/>
          </w:tcPr>
          <w:p w14:paraId="14C50933">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品牌（如有）</w:t>
            </w:r>
          </w:p>
        </w:tc>
        <w:tc>
          <w:tcPr>
            <w:tcW w:w="1080" w:type="dxa"/>
            <w:tcBorders>
              <w:top w:val="single" w:color="auto" w:sz="4" w:space="0"/>
              <w:left w:val="single" w:color="auto" w:sz="4" w:space="0"/>
              <w:bottom w:val="single" w:color="auto" w:sz="4" w:space="0"/>
              <w:right w:val="single" w:color="auto" w:sz="4" w:space="0"/>
            </w:tcBorders>
            <w:noWrap/>
            <w:vAlign w:val="center"/>
          </w:tcPr>
          <w:p w14:paraId="61571C40">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数量①</w:t>
            </w:r>
          </w:p>
        </w:tc>
        <w:tc>
          <w:tcPr>
            <w:tcW w:w="954" w:type="dxa"/>
            <w:tcBorders>
              <w:top w:val="single" w:color="auto" w:sz="4" w:space="0"/>
              <w:left w:val="single" w:color="auto" w:sz="4" w:space="0"/>
              <w:bottom w:val="single" w:color="auto" w:sz="4" w:space="0"/>
              <w:right w:val="single" w:color="auto" w:sz="4" w:space="0"/>
            </w:tcBorders>
            <w:noWrap/>
            <w:vAlign w:val="center"/>
          </w:tcPr>
          <w:p w14:paraId="7457ED8D">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单价(元)②</w:t>
            </w:r>
          </w:p>
        </w:tc>
        <w:tc>
          <w:tcPr>
            <w:tcW w:w="1570" w:type="dxa"/>
            <w:tcBorders>
              <w:top w:val="single" w:color="auto" w:sz="4" w:space="0"/>
              <w:left w:val="single" w:color="auto" w:sz="4" w:space="0"/>
              <w:bottom w:val="single" w:color="auto" w:sz="4" w:space="0"/>
              <w:right w:val="single" w:color="auto" w:sz="4" w:space="0"/>
            </w:tcBorders>
            <w:noWrap/>
            <w:vAlign w:val="center"/>
          </w:tcPr>
          <w:p w14:paraId="3B1ECE6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单项合价（元）</w:t>
            </w:r>
          </w:p>
          <w:p w14:paraId="452C605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③＝①×②</w:t>
            </w:r>
          </w:p>
        </w:tc>
        <w:tc>
          <w:tcPr>
            <w:tcW w:w="1085" w:type="dxa"/>
            <w:tcBorders>
              <w:top w:val="single" w:color="auto" w:sz="4" w:space="0"/>
              <w:left w:val="single" w:color="auto" w:sz="4" w:space="0"/>
              <w:bottom w:val="single" w:color="auto" w:sz="4" w:space="0"/>
              <w:right w:val="single" w:color="auto" w:sz="4" w:space="0"/>
            </w:tcBorders>
            <w:noWrap/>
            <w:vAlign w:val="center"/>
          </w:tcPr>
          <w:p w14:paraId="428ECDD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14:paraId="4084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332ACF1B">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83" w:type="dxa"/>
            <w:tcBorders>
              <w:top w:val="single" w:color="auto" w:sz="4" w:space="0"/>
              <w:left w:val="single" w:color="auto" w:sz="4" w:space="0"/>
              <w:bottom w:val="single" w:color="auto" w:sz="4" w:space="0"/>
              <w:right w:val="single" w:color="auto" w:sz="4" w:space="0"/>
            </w:tcBorders>
            <w:noWrap/>
            <w:vAlign w:val="center"/>
          </w:tcPr>
          <w:p w14:paraId="519D3189">
            <w:pPr>
              <w:rPr>
                <w:rFonts w:hint="eastAsia" w:ascii="宋体" w:hAnsi="宋体" w:eastAsia="宋体" w:cs="宋体"/>
                <w:color w:val="000000"/>
                <w:sz w:val="21"/>
                <w:szCs w:val="21"/>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50920D0F">
            <w:pPr>
              <w:rPr>
                <w:rFonts w:hint="eastAsia" w:ascii="宋体" w:hAnsi="宋体" w:eastAsia="宋体" w:cs="宋体"/>
                <w:color w:val="000000"/>
                <w:sz w:val="21"/>
                <w:szCs w:val="21"/>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22F1957F">
            <w:pPr>
              <w:rPr>
                <w:rFonts w:hint="eastAsia" w:ascii="宋体" w:hAnsi="宋体" w:eastAsia="宋体" w:cs="宋体"/>
                <w:color w:val="000000"/>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350FE730">
            <w:pPr>
              <w:rPr>
                <w:rFonts w:hint="eastAsia" w:ascii="宋体" w:hAnsi="宋体" w:eastAsia="宋体" w:cs="宋体"/>
                <w:color w:val="00000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2E967412">
            <w:pPr>
              <w:rPr>
                <w:rFonts w:hint="eastAsia" w:ascii="宋体" w:hAnsi="宋体" w:eastAsia="宋体" w:cs="宋体"/>
                <w:color w:val="000000"/>
                <w:sz w:val="21"/>
                <w:szCs w:val="21"/>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5DA002D6">
            <w:pPr>
              <w:rPr>
                <w:rFonts w:hint="eastAsia" w:ascii="宋体" w:hAnsi="宋体" w:eastAsia="宋体" w:cs="宋体"/>
                <w:color w:val="000000"/>
                <w:sz w:val="21"/>
                <w:szCs w:val="21"/>
                <w:highlight w:val="none"/>
              </w:rPr>
            </w:pPr>
          </w:p>
        </w:tc>
        <w:tc>
          <w:tcPr>
            <w:tcW w:w="1085" w:type="dxa"/>
            <w:tcBorders>
              <w:top w:val="single" w:color="auto" w:sz="4" w:space="0"/>
              <w:left w:val="single" w:color="auto" w:sz="4" w:space="0"/>
              <w:bottom w:val="single" w:color="auto" w:sz="4" w:space="0"/>
              <w:right w:val="single" w:color="auto" w:sz="4" w:space="0"/>
            </w:tcBorders>
            <w:noWrap/>
            <w:vAlign w:val="top"/>
          </w:tcPr>
          <w:p w14:paraId="0801FB21">
            <w:pPr>
              <w:rPr>
                <w:rFonts w:hint="eastAsia" w:ascii="宋体" w:hAnsi="宋体" w:eastAsia="宋体" w:cs="宋体"/>
                <w:color w:val="000000"/>
                <w:sz w:val="21"/>
                <w:szCs w:val="21"/>
                <w:highlight w:val="none"/>
              </w:rPr>
            </w:pPr>
          </w:p>
        </w:tc>
      </w:tr>
      <w:tr w14:paraId="63D0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0E4C4DA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83" w:type="dxa"/>
            <w:tcBorders>
              <w:top w:val="single" w:color="auto" w:sz="4" w:space="0"/>
              <w:left w:val="single" w:color="auto" w:sz="4" w:space="0"/>
              <w:bottom w:val="single" w:color="auto" w:sz="4" w:space="0"/>
              <w:right w:val="single" w:color="auto" w:sz="4" w:space="0"/>
            </w:tcBorders>
            <w:noWrap/>
            <w:vAlign w:val="center"/>
          </w:tcPr>
          <w:p w14:paraId="63D8F659">
            <w:pPr>
              <w:rPr>
                <w:rFonts w:hint="eastAsia" w:ascii="宋体" w:hAnsi="宋体" w:eastAsia="宋体" w:cs="宋体"/>
                <w:color w:val="000000"/>
                <w:sz w:val="21"/>
                <w:szCs w:val="21"/>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29DE8DCC">
            <w:pPr>
              <w:rPr>
                <w:rFonts w:hint="eastAsia" w:ascii="宋体" w:hAnsi="宋体" w:eastAsia="宋体" w:cs="宋体"/>
                <w:color w:val="000000"/>
                <w:sz w:val="21"/>
                <w:szCs w:val="21"/>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0BFE39F5">
            <w:pPr>
              <w:rPr>
                <w:rFonts w:hint="eastAsia" w:ascii="宋体" w:hAnsi="宋体" w:eastAsia="宋体" w:cs="宋体"/>
                <w:color w:val="000000"/>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3D30DFA6">
            <w:pPr>
              <w:rPr>
                <w:rFonts w:hint="eastAsia" w:ascii="宋体" w:hAnsi="宋体" w:eastAsia="宋体" w:cs="宋体"/>
                <w:color w:val="00000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510F4C2D">
            <w:pPr>
              <w:rPr>
                <w:rFonts w:hint="eastAsia" w:ascii="宋体" w:hAnsi="宋体" w:eastAsia="宋体" w:cs="宋体"/>
                <w:color w:val="000000"/>
                <w:sz w:val="21"/>
                <w:szCs w:val="21"/>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60F50486">
            <w:pPr>
              <w:rPr>
                <w:rFonts w:hint="eastAsia" w:ascii="宋体" w:hAnsi="宋体" w:eastAsia="宋体" w:cs="宋体"/>
                <w:color w:val="000000"/>
                <w:sz w:val="21"/>
                <w:szCs w:val="21"/>
                <w:highlight w:val="none"/>
              </w:rPr>
            </w:pPr>
          </w:p>
        </w:tc>
        <w:tc>
          <w:tcPr>
            <w:tcW w:w="1085" w:type="dxa"/>
            <w:tcBorders>
              <w:top w:val="single" w:color="auto" w:sz="4" w:space="0"/>
              <w:left w:val="single" w:color="auto" w:sz="4" w:space="0"/>
              <w:bottom w:val="single" w:color="auto" w:sz="4" w:space="0"/>
              <w:right w:val="single" w:color="auto" w:sz="4" w:space="0"/>
            </w:tcBorders>
            <w:noWrap/>
            <w:vAlign w:val="top"/>
          </w:tcPr>
          <w:p w14:paraId="24B03390">
            <w:pPr>
              <w:rPr>
                <w:rFonts w:hint="eastAsia" w:ascii="宋体" w:hAnsi="宋体" w:eastAsia="宋体" w:cs="宋体"/>
                <w:color w:val="000000"/>
                <w:sz w:val="21"/>
                <w:szCs w:val="21"/>
                <w:highlight w:val="none"/>
              </w:rPr>
            </w:pPr>
          </w:p>
        </w:tc>
      </w:tr>
      <w:tr w14:paraId="65B1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78C7DD9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383" w:type="dxa"/>
            <w:tcBorders>
              <w:top w:val="single" w:color="auto" w:sz="4" w:space="0"/>
              <w:left w:val="single" w:color="auto" w:sz="4" w:space="0"/>
              <w:bottom w:val="single" w:color="auto" w:sz="4" w:space="0"/>
              <w:right w:val="single" w:color="auto" w:sz="4" w:space="0"/>
            </w:tcBorders>
            <w:noWrap/>
            <w:vAlign w:val="center"/>
          </w:tcPr>
          <w:p w14:paraId="66D5880F">
            <w:pPr>
              <w:rPr>
                <w:rFonts w:hint="eastAsia" w:ascii="宋体" w:hAnsi="宋体" w:eastAsia="宋体" w:cs="宋体"/>
                <w:color w:val="000000"/>
                <w:sz w:val="21"/>
                <w:szCs w:val="21"/>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76A95C77">
            <w:pPr>
              <w:rPr>
                <w:rFonts w:hint="eastAsia" w:ascii="宋体" w:hAnsi="宋体" w:eastAsia="宋体" w:cs="宋体"/>
                <w:color w:val="000000"/>
                <w:sz w:val="21"/>
                <w:szCs w:val="21"/>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70B0F5CA">
            <w:pPr>
              <w:rPr>
                <w:rFonts w:hint="eastAsia" w:ascii="宋体" w:hAnsi="宋体" w:eastAsia="宋体" w:cs="宋体"/>
                <w:color w:val="000000"/>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1D799D31">
            <w:pPr>
              <w:rPr>
                <w:rFonts w:hint="eastAsia" w:ascii="宋体" w:hAnsi="宋体" w:eastAsia="宋体" w:cs="宋体"/>
                <w:color w:val="00000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2E528FB0">
            <w:pPr>
              <w:rPr>
                <w:rFonts w:hint="eastAsia" w:ascii="宋体" w:hAnsi="宋体" w:eastAsia="宋体" w:cs="宋体"/>
                <w:color w:val="000000"/>
                <w:sz w:val="21"/>
                <w:szCs w:val="21"/>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7888C2BE">
            <w:pPr>
              <w:rPr>
                <w:rFonts w:hint="eastAsia" w:ascii="宋体" w:hAnsi="宋体" w:eastAsia="宋体" w:cs="宋体"/>
                <w:color w:val="000000"/>
                <w:sz w:val="21"/>
                <w:szCs w:val="21"/>
                <w:highlight w:val="none"/>
              </w:rPr>
            </w:pPr>
          </w:p>
        </w:tc>
        <w:tc>
          <w:tcPr>
            <w:tcW w:w="1085" w:type="dxa"/>
            <w:tcBorders>
              <w:top w:val="single" w:color="auto" w:sz="4" w:space="0"/>
              <w:left w:val="single" w:color="auto" w:sz="4" w:space="0"/>
              <w:bottom w:val="single" w:color="auto" w:sz="4" w:space="0"/>
              <w:right w:val="single" w:color="auto" w:sz="4" w:space="0"/>
            </w:tcBorders>
            <w:noWrap/>
            <w:vAlign w:val="top"/>
          </w:tcPr>
          <w:p w14:paraId="72EF33A7">
            <w:pPr>
              <w:rPr>
                <w:rFonts w:hint="eastAsia" w:ascii="宋体" w:hAnsi="宋体" w:eastAsia="宋体" w:cs="宋体"/>
                <w:color w:val="000000"/>
                <w:sz w:val="21"/>
                <w:szCs w:val="21"/>
                <w:highlight w:val="none"/>
              </w:rPr>
            </w:pPr>
          </w:p>
        </w:tc>
      </w:tr>
      <w:tr w14:paraId="0B56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ign w:val="top"/>
          </w:tcPr>
          <w:p w14:paraId="0860E6F8">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报价合计（包含税费等所有费用）：（大写）人民币                                       （</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 xml:space="preserve">                元）</w:t>
            </w:r>
          </w:p>
        </w:tc>
      </w:tr>
      <w:tr w14:paraId="0E83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ign w:val="top"/>
          </w:tcPr>
          <w:p w14:paraId="1DACDCF5">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　　</w:t>
            </w:r>
            <w:r>
              <w:rPr>
                <w:rFonts w:hint="eastAsia" w:ascii="宋体" w:hAnsi="宋体" w:eastAsia="宋体" w:cs="宋体"/>
                <w:color w:val="000000"/>
                <w:sz w:val="21"/>
                <w:szCs w:val="21"/>
                <w:highlight w:val="none"/>
              </w:rPr>
              <w:t>分标（此处有分标时填写具体分标号，无分标时填写“无”）</w:t>
            </w:r>
          </w:p>
        </w:tc>
      </w:tr>
      <w:tr w14:paraId="0D03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ign w:val="top"/>
          </w:tcPr>
          <w:p w14:paraId="44E1BE6D">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验收标准：</w:t>
            </w:r>
          </w:p>
        </w:tc>
      </w:tr>
      <w:tr w14:paraId="1E40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ign w:val="top"/>
          </w:tcPr>
          <w:p w14:paraId="095FD57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优惠及其它：</w:t>
            </w:r>
          </w:p>
        </w:tc>
      </w:tr>
    </w:tbl>
    <w:p w14:paraId="0A89A592">
      <w:pPr>
        <w:snapToGrid w:val="0"/>
        <w:spacing w:before="50" w:after="50"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注：</w:t>
      </w:r>
    </w:p>
    <w:p w14:paraId="624E6C3A">
      <w:pPr>
        <w:snapToGrid w:val="0"/>
        <w:spacing w:before="50" w:after="50" w:line="360" w:lineRule="auto"/>
        <w:ind w:firstLine="420" w:firstLineChars="200"/>
        <w:jc w:val="left"/>
        <w:rPr>
          <w:rFonts w:hint="eastAsia" w:ascii="宋体" w:hAnsi="宋体" w:eastAsia="宋体" w:cs="宋体"/>
          <w:b w:val="0"/>
          <w:bCs w:val="0"/>
          <w:color w:val="000000"/>
          <w:kern w:val="0"/>
          <w:sz w:val="21"/>
          <w:szCs w:val="21"/>
          <w:highlight w:val="none"/>
          <w:lang w:val="zh-CN"/>
        </w:rPr>
      </w:pPr>
      <w:r>
        <w:rPr>
          <w:rFonts w:hint="eastAsia" w:ascii="宋体" w:hAnsi="宋体" w:eastAsia="宋体" w:cs="宋体"/>
          <w:color w:val="000000"/>
          <w:kern w:val="0"/>
          <w:sz w:val="21"/>
          <w:szCs w:val="21"/>
          <w:highlight w:val="none"/>
          <w:lang w:val="zh-CN"/>
        </w:rPr>
        <w:t>1、 供应商需按本表格式填写，不得自行更改，也不得留空</w:t>
      </w:r>
      <w:r>
        <w:rPr>
          <w:rFonts w:hint="eastAsia" w:ascii="宋体" w:hAnsi="宋体" w:cs="宋体"/>
          <w:color w:val="000000"/>
          <w:kern w:val="0"/>
          <w:sz w:val="21"/>
          <w:szCs w:val="21"/>
          <w:highlight w:val="none"/>
          <w:lang w:val="zh-CN"/>
        </w:rPr>
        <w:t>，</w:t>
      </w:r>
      <w:r>
        <w:rPr>
          <w:rFonts w:hint="eastAsia" w:ascii="宋体" w:hAnsi="宋体" w:eastAsia="宋体" w:cs="宋体"/>
          <w:color w:val="000000"/>
          <w:kern w:val="0"/>
          <w:sz w:val="21"/>
          <w:szCs w:val="21"/>
          <w:highlight w:val="none"/>
          <w:lang w:val="zh-CN"/>
        </w:rPr>
        <w:t>如有多分标，按分标分别提供响应报价</w:t>
      </w:r>
      <w:r>
        <w:rPr>
          <w:rFonts w:hint="eastAsia" w:ascii="宋体" w:hAnsi="宋体" w:eastAsia="宋体" w:cs="宋体"/>
          <w:b w:val="0"/>
          <w:bCs w:val="0"/>
          <w:color w:val="000000"/>
          <w:kern w:val="0"/>
          <w:sz w:val="21"/>
          <w:szCs w:val="21"/>
          <w:highlight w:val="none"/>
          <w:lang w:val="zh-CN"/>
        </w:rPr>
        <w:t>表。</w:t>
      </w:r>
    </w:p>
    <w:p w14:paraId="36FB7A83">
      <w:pPr>
        <w:snapToGrid w:val="0"/>
        <w:spacing w:before="50" w:after="50" w:line="360" w:lineRule="auto"/>
        <w:ind w:firstLine="420" w:firstLineChars="200"/>
        <w:jc w:val="left"/>
        <w:rPr>
          <w:rFonts w:hint="eastAsia" w:ascii="宋体" w:hAnsi="宋体" w:eastAsia="宋体" w:cs="宋体"/>
          <w:b/>
          <w:color w:val="000000"/>
          <w:kern w:val="0"/>
          <w:sz w:val="21"/>
          <w:szCs w:val="21"/>
          <w:highlight w:val="none"/>
          <w:lang w:val="zh-CN"/>
        </w:rPr>
      </w:pPr>
      <w:r>
        <w:rPr>
          <w:rFonts w:hint="eastAsia" w:ascii="宋体" w:hAnsi="宋体" w:eastAsia="宋体" w:cs="宋体"/>
          <w:color w:val="000000"/>
          <w:kern w:val="0"/>
          <w:sz w:val="21"/>
          <w:szCs w:val="21"/>
          <w:highlight w:val="none"/>
          <w:lang w:val="zh-CN"/>
        </w:rPr>
        <w:t>2、如为联合体响应的，“供应商名称”处必须列明联合体各方名称，并标注联合体牵头人名称，且盖章处须加盖联合体各方公章，</w:t>
      </w:r>
      <w:r>
        <w:rPr>
          <w:rFonts w:hint="eastAsia" w:ascii="宋体" w:hAnsi="宋体" w:eastAsia="宋体" w:cs="宋体"/>
          <w:b/>
          <w:color w:val="000000"/>
          <w:kern w:val="0"/>
          <w:sz w:val="21"/>
          <w:szCs w:val="21"/>
          <w:highlight w:val="none"/>
          <w:lang w:val="zh-CN"/>
        </w:rPr>
        <w:t>否则其响应作无效响应处理。</w:t>
      </w:r>
    </w:p>
    <w:p w14:paraId="15D17EDE">
      <w:pPr>
        <w:snapToGrid w:val="0"/>
        <w:spacing w:before="50" w:after="50" w:line="360" w:lineRule="auto"/>
        <w:ind w:firstLine="420" w:firstLineChars="200"/>
        <w:jc w:val="left"/>
        <w:rPr>
          <w:rFonts w:hint="eastAsia" w:ascii="宋体" w:hAnsi="宋体" w:eastAsia="宋体" w:cs="宋体"/>
          <w:b/>
          <w:color w:val="000000"/>
          <w:kern w:val="0"/>
          <w:sz w:val="21"/>
          <w:szCs w:val="21"/>
          <w:highlight w:val="none"/>
          <w:lang w:val="zh-CN"/>
        </w:rPr>
      </w:pPr>
      <w:r>
        <w:rPr>
          <w:rFonts w:hint="eastAsia" w:ascii="宋体" w:hAnsi="宋体" w:eastAsia="宋体" w:cs="宋体"/>
          <w:color w:val="000000"/>
          <w:kern w:val="0"/>
          <w:sz w:val="21"/>
          <w:szCs w:val="21"/>
          <w:highlight w:val="none"/>
          <w:lang w:val="zh-CN"/>
        </w:rPr>
        <w:t>3、以上表格要求细分项目及报价，在“标的名称”一栏中，填写具体货物，</w:t>
      </w:r>
      <w:r>
        <w:rPr>
          <w:rFonts w:hint="eastAsia" w:ascii="宋体" w:hAnsi="宋体" w:eastAsia="宋体" w:cs="宋体"/>
          <w:b/>
          <w:color w:val="000000"/>
          <w:kern w:val="0"/>
          <w:sz w:val="21"/>
          <w:szCs w:val="21"/>
          <w:highlight w:val="none"/>
          <w:lang w:val="zh-CN"/>
        </w:rPr>
        <w:t>否则其响应作无效响应处理。</w:t>
      </w:r>
    </w:p>
    <w:p w14:paraId="3BA347A7">
      <w:pPr>
        <w:snapToGrid w:val="0"/>
        <w:spacing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4、特别提示：采购机构将对项目名称和项目编号，成交供应商名称、地址和成交金额，主要成交标的的名称、规格型号、数量、单价、货物要求等予以公示。</w:t>
      </w:r>
    </w:p>
    <w:p w14:paraId="0463FCA1">
      <w:pPr>
        <w:snapToGrid w:val="0"/>
        <w:spacing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AEA1F29">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75EEAAAE">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1E3DA8F9">
      <w:pPr>
        <w:spacing w:line="360" w:lineRule="auto"/>
        <w:ind w:right="-817" w:rightChars="-389" w:firstLine="5461" w:firstLineChars="1700"/>
        <w:contextualSpacing/>
        <w:rPr>
          <w:rFonts w:hint="eastAsia" w:ascii="宋体" w:hAnsi="宋体" w:eastAsia="宋体" w:cs="宋体"/>
          <w:b/>
          <w:color w:val="000000"/>
          <w:sz w:val="32"/>
          <w:szCs w:val="32"/>
          <w:highlight w:val="none"/>
        </w:rPr>
      </w:pPr>
    </w:p>
    <w:p w14:paraId="08B18851">
      <w:pPr>
        <w:widowControl w:val="0"/>
        <w:spacing w:line="500" w:lineRule="exact"/>
        <w:ind w:firstLine="602" w:firstLineChars="200"/>
        <w:jc w:val="both"/>
        <w:rPr>
          <w:rFonts w:hint="eastAsia" w:ascii="宋体" w:hAnsi="宋体" w:eastAsia="宋体" w:cs="宋体"/>
          <w:b/>
          <w:color w:val="000000"/>
          <w:kern w:val="2"/>
          <w:sz w:val="30"/>
          <w:szCs w:val="30"/>
          <w:highlight w:val="none"/>
          <w:lang w:val="en-US" w:eastAsia="zh-CN" w:bidi="ar-SA"/>
        </w:rPr>
      </w:pPr>
      <w:r>
        <w:rPr>
          <w:rFonts w:hint="eastAsia" w:ascii="宋体" w:hAnsi="宋体" w:eastAsia="宋体" w:cs="宋体"/>
          <w:b/>
          <w:color w:val="000000"/>
          <w:kern w:val="2"/>
          <w:sz w:val="30"/>
          <w:szCs w:val="30"/>
          <w:highlight w:val="none"/>
          <w:lang w:val="en-US" w:eastAsia="zh-CN" w:bidi="ar-SA"/>
        </w:rPr>
        <w:t>三、《中小企业声明函》或《残疾人福利性单位声明函》或监狱企业证明</w:t>
      </w:r>
    </w:p>
    <w:p w14:paraId="2BFCCF01">
      <w:pPr>
        <w:pStyle w:val="21"/>
        <w:rPr>
          <w:rFonts w:hint="eastAsia"/>
          <w:highlight w:val="none"/>
          <w:lang w:val="en-US" w:eastAsia="zh-CN"/>
        </w:rPr>
      </w:pPr>
    </w:p>
    <w:p w14:paraId="53290AD3">
      <w:pPr>
        <w:spacing w:line="300" w:lineRule="auto"/>
        <w:ind w:firstLine="2200" w:firstLineChars="500"/>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中小企业声明函（货物）</w:t>
      </w:r>
    </w:p>
    <w:p w14:paraId="46EE0795">
      <w:pPr>
        <w:widowControl w:val="0"/>
        <w:spacing w:after="0" w:line="360" w:lineRule="auto"/>
        <w:ind w:left="-426" w:right="142" w:firstLine="64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本公司（联合体）郑重声明，根据《政府采购促进中小企业发展管理办法》（财库﹝2020﹞46号）的规定，本公司（联合体）参加</w:t>
      </w:r>
      <w:r>
        <w:rPr>
          <w:rFonts w:hint="eastAsia" w:ascii="宋体" w:hAnsi="宋体" w:eastAsia="宋体" w:cs="宋体"/>
          <w:color w:val="000000"/>
          <w:kern w:val="2"/>
          <w:sz w:val="21"/>
          <w:szCs w:val="21"/>
          <w:highlight w:val="none"/>
          <w:u w:val="single"/>
          <w:lang w:val="en-US" w:eastAsia="zh-CN" w:bidi="ar-SA"/>
        </w:rPr>
        <w:t>（采购人名称）</w:t>
      </w:r>
      <w:r>
        <w:rPr>
          <w:rFonts w:hint="eastAsia" w:ascii="宋体" w:hAnsi="宋体" w:eastAsia="宋体" w:cs="宋体"/>
          <w:color w:val="000000"/>
          <w:kern w:val="2"/>
          <w:sz w:val="21"/>
          <w:szCs w:val="21"/>
          <w:highlight w:val="none"/>
          <w:lang w:val="en-US" w:eastAsia="zh-CN" w:bidi="ar-SA"/>
        </w:rPr>
        <w:t>的</w:t>
      </w:r>
      <w:r>
        <w:rPr>
          <w:rFonts w:hint="eastAsia" w:ascii="宋体" w:hAnsi="宋体" w:eastAsia="宋体" w:cs="宋体"/>
          <w:color w:val="000000"/>
          <w:kern w:val="2"/>
          <w:sz w:val="21"/>
          <w:szCs w:val="21"/>
          <w:highlight w:val="none"/>
          <w:u w:val="single"/>
          <w:lang w:val="en-US" w:eastAsia="zh-CN" w:bidi="ar-SA"/>
        </w:rPr>
        <w:t>（项目名称）</w:t>
      </w:r>
      <w:r>
        <w:rPr>
          <w:rFonts w:hint="eastAsia" w:ascii="宋体" w:hAnsi="宋体" w:eastAsia="宋体" w:cs="宋体"/>
          <w:color w:val="000000"/>
          <w:kern w:val="2"/>
          <w:sz w:val="21"/>
          <w:szCs w:val="21"/>
          <w:highlight w:val="none"/>
          <w:lang w:val="en-US" w:eastAsia="zh-CN" w:bidi="ar-SA"/>
        </w:rPr>
        <w:t>采购活动，提供的货物全部由符合政策要求的中小企业制造。相关企业（含联合体中的中小企业、签订分包意向协议的中小企业）的具体情况如下：</w:t>
      </w:r>
    </w:p>
    <w:p w14:paraId="036BA9E2">
      <w:pPr>
        <w:tabs>
          <w:tab w:val="left" w:pos="1384"/>
          <w:tab w:val="left" w:pos="4562"/>
          <w:tab w:val="left" w:pos="6803"/>
        </w:tabs>
        <w:spacing w:line="360" w:lineRule="auto"/>
        <w:ind w:left="-426" w:right="-58" w:firstLine="655"/>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u w:val="single"/>
        </w:rPr>
        <w:t>（标的名称）</w:t>
      </w:r>
      <w:r>
        <w:rPr>
          <w:rFonts w:hint="eastAsia" w:ascii="宋体" w:hAnsi="宋体" w:eastAsia="宋体" w:cs="宋体"/>
          <w:color w:val="000000"/>
          <w:sz w:val="21"/>
          <w:szCs w:val="21"/>
          <w:highlight w:val="none"/>
        </w:rPr>
        <w:t>，属于</w:t>
      </w:r>
      <w:r>
        <w:rPr>
          <w:rFonts w:hint="eastAsia" w:ascii="宋体" w:hAnsi="宋体" w:eastAsia="宋体" w:cs="宋体"/>
          <w:color w:val="000000"/>
          <w:sz w:val="21"/>
          <w:szCs w:val="21"/>
          <w:highlight w:val="none"/>
          <w:u w:val="single"/>
        </w:rPr>
        <w:t>（采购文件中明确的所属行业）</w:t>
      </w:r>
      <w:r>
        <w:rPr>
          <w:rFonts w:hint="eastAsia" w:ascii="宋体" w:hAnsi="宋体" w:eastAsia="宋体" w:cs="宋体"/>
          <w:color w:val="000000"/>
          <w:sz w:val="21"/>
          <w:szCs w:val="21"/>
          <w:highlight w:val="none"/>
        </w:rPr>
        <w:t>行业；制造商为</w:t>
      </w:r>
      <w:r>
        <w:rPr>
          <w:rFonts w:hint="eastAsia" w:ascii="宋体" w:hAnsi="宋体" w:eastAsia="宋体" w:cs="宋体"/>
          <w:color w:val="000000"/>
          <w:sz w:val="21"/>
          <w:szCs w:val="21"/>
          <w:highlight w:val="none"/>
          <w:u w:val="single"/>
        </w:rPr>
        <w:t>（企业名称）</w:t>
      </w:r>
      <w:r>
        <w:rPr>
          <w:rFonts w:hint="eastAsia" w:ascii="宋体" w:hAnsi="宋体" w:eastAsia="宋体" w:cs="宋体"/>
          <w:color w:val="000000"/>
          <w:sz w:val="21"/>
          <w:szCs w:val="21"/>
          <w:highlight w:val="none"/>
        </w:rPr>
        <w:t>，从业人员</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人，营业收入为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万元，资产总额为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万元，属于</w:t>
      </w:r>
      <w:r>
        <w:rPr>
          <w:rFonts w:hint="eastAsia" w:ascii="宋体" w:hAnsi="宋体" w:eastAsia="宋体" w:cs="宋体"/>
          <w:color w:val="000000"/>
          <w:sz w:val="21"/>
          <w:szCs w:val="21"/>
          <w:highlight w:val="none"/>
          <w:u w:val="single"/>
        </w:rPr>
        <w:t>（中型企业、小型企业、微型企业）</w:t>
      </w:r>
      <w:r>
        <w:rPr>
          <w:rFonts w:hint="eastAsia" w:ascii="宋体" w:hAnsi="宋体" w:eastAsia="宋体" w:cs="宋体"/>
          <w:color w:val="000000"/>
          <w:sz w:val="21"/>
          <w:szCs w:val="21"/>
          <w:highlight w:val="none"/>
        </w:rPr>
        <w:t>；</w:t>
      </w:r>
    </w:p>
    <w:p w14:paraId="7041EC38">
      <w:pPr>
        <w:tabs>
          <w:tab w:val="left" w:pos="1065"/>
          <w:tab w:val="left" w:pos="6477"/>
        </w:tabs>
        <w:spacing w:line="360" w:lineRule="auto"/>
        <w:ind w:left="-426" w:right="-58" w:firstLine="655"/>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u w:val="single"/>
        </w:rPr>
        <w:t>（标的名称）</w:t>
      </w:r>
      <w:r>
        <w:rPr>
          <w:rFonts w:hint="eastAsia" w:ascii="宋体" w:hAnsi="宋体" w:eastAsia="宋体" w:cs="宋体"/>
          <w:color w:val="000000"/>
          <w:sz w:val="21"/>
          <w:szCs w:val="21"/>
          <w:highlight w:val="none"/>
        </w:rPr>
        <w:t>，属于</w:t>
      </w:r>
      <w:r>
        <w:rPr>
          <w:rFonts w:hint="eastAsia" w:ascii="宋体" w:hAnsi="宋体" w:eastAsia="宋体" w:cs="宋体"/>
          <w:color w:val="000000"/>
          <w:sz w:val="21"/>
          <w:szCs w:val="21"/>
          <w:highlight w:val="none"/>
          <w:u w:val="single"/>
        </w:rPr>
        <w:t>（采购文件中明确的所属行业）</w:t>
      </w:r>
      <w:r>
        <w:rPr>
          <w:rFonts w:hint="eastAsia" w:ascii="宋体" w:hAnsi="宋体" w:eastAsia="宋体" w:cs="宋体"/>
          <w:color w:val="000000"/>
          <w:sz w:val="21"/>
          <w:szCs w:val="21"/>
          <w:highlight w:val="none"/>
        </w:rPr>
        <w:t>行业；制造商为</w:t>
      </w:r>
      <w:r>
        <w:rPr>
          <w:rFonts w:hint="eastAsia" w:ascii="宋体" w:hAnsi="宋体" w:eastAsia="宋体" w:cs="宋体"/>
          <w:color w:val="000000"/>
          <w:sz w:val="21"/>
          <w:szCs w:val="21"/>
          <w:highlight w:val="none"/>
          <w:u w:val="single"/>
        </w:rPr>
        <w:t>（企业名称）</w:t>
      </w:r>
      <w:r>
        <w:rPr>
          <w:rFonts w:hint="eastAsia" w:ascii="宋体" w:hAnsi="宋体" w:eastAsia="宋体" w:cs="宋体"/>
          <w:color w:val="000000"/>
          <w:sz w:val="21"/>
          <w:szCs w:val="21"/>
          <w:highlight w:val="none"/>
        </w:rPr>
        <w:t>，从业人员</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人，营业收入为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万元，资产总额为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万元，属于</w:t>
      </w:r>
      <w:r>
        <w:rPr>
          <w:rFonts w:hint="eastAsia" w:ascii="宋体" w:hAnsi="宋体" w:eastAsia="宋体" w:cs="宋体"/>
          <w:color w:val="000000"/>
          <w:sz w:val="21"/>
          <w:szCs w:val="21"/>
          <w:highlight w:val="none"/>
          <w:u w:val="single"/>
        </w:rPr>
        <w:t>（中型企业、小型企业、微型企业）</w:t>
      </w:r>
      <w:r>
        <w:rPr>
          <w:rFonts w:hint="eastAsia" w:ascii="宋体" w:hAnsi="宋体" w:eastAsia="宋体" w:cs="宋体"/>
          <w:color w:val="000000"/>
          <w:sz w:val="21"/>
          <w:szCs w:val="21"/>
          <w:highlight w:val="none"/>
        </w:rPr>
        <w:t>；</w:t>
      </w:r>
    </w:p>
    <w:p w14:paraId="00812C32">
      <w:pPr>
        <w:widowControl w:val="0"/>
        <w:spacing w:after="0" w:line="360" w:lineRule="auto"/>
        <w:ind w:left="142" w:right="142"/>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 </w:t>
      </w:r>
    </w:p>
    <w:p w14:paraId="03BE4009">
      <w:pPr>
        <w:widowControl w:val="0"/>
        <w:spacing w:after="0" w:line="360" w:lineRule="auto"/>
        <w:ind w:left="-405" w:leftChars="-193" w:right="142" w:firstLine="396" w:firstLineChars="189"/>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以上企业，不属于大企业的分支机构，不存在控股股东为大企业的情形，也不存在与大企业的负责人为同一人的情形。</w:t>
      </w:r>
    </w:p>
    <w:p w14:paraId="184AF83E">
      <w:pPr>
        <w:widowControl w:val="0"/>
        <w:spacing w:after="0" w:line="360" w:lineRule="auto"/>
        <w:ind w:left="-426" w:right="142" w:firstLine="567"/>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本企业对上述声明内容的真实性负责。如有虚假，将依法承担相应责任。</w:t>
      </w:r>
    </w:p>
    <w:p w14:paraId="6244756E">
      <w:pPr>
        <w:widowControl w:val="0"/>
        <w:spacing w:after="0" w:line="360" w:lineRule="auto"/>
        <w:ind w:left="3960" w:right="1808"/>
        <w:contextualSpacing/>
        <w:jc w:val="both"/>
        <w:rPr>
          <w:rFonts w:hint="eastAsia" w:ascii="宋体" w:hAnsi="宋体" w:eastAsia="宋体" w:cs="宋体"/>
          <w:color w:val="000000"/>
          <w:kern w:val="2"/>
          <w:sz w:val="21"/>
          <w:szCs w:val="21"/>
          <w:highlight w:val="none"/>
          <w:lang w:val="en-US" w:eastAsia="zh-CN" w:bidi="ar-SA"/>
        </w:rPr>
      </w:pPr>
    </w:p>
    <w:p w14:paraId="2941F426">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2B7285D0">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08DF0CE1">
      <w:pPr>
        <w:widowControl w:val="0"/>
        <w:spacing w:after="0" w:line="360" w:lineRule="auto"/>
        <w:ind w:left="3960" w:right="1808"/>
        <w:contextualSpacing/>
        <w:jc w:val="both"/>
        <w:rPr>
          <w:rFonts w:hint="eastAsia" w:ascii="宋体" w:hAnsi="宋体" w:eastAsia="宋体" w:cs="宋体"/>
          <w:color w:val="000000"/>
          <w:kern w:val="2"/>
          <w:sz w:val="21"/>
          <w:szCs w:val="21"/>
          <w:highlight w:val="none"/>
          <w:lang w:val="en-US" w:eastAsia="zh-CN" w:bidi="ar-SA"/>
        </w:rPr>
      </w:pPr>
    </w:p>
    <w:p w14:paraId="6126E158">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089C69D">
      <w:pP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br w:type="page"/>
      </w:r>
    </w:p>
    <w:p w14:paraId="6B8A7AF3">
      <w:pPr>
        <w:spacing w:line="520" w:lineRule="exact"/>
        <w:jc w:val="center"/>
        <w:rPr>
          <w:rFonts w:hint="eastAsia" w:ascii="宋体" w:hAnsi="宋体" w:eastAsia="宋体" w:cs="宋体"/>
          <w:color w:val="000000"/>
          <w:sz w:val="32"/>
          <w:szCs w:val="32"/>
          <w:highlight w:val="none"/>
        </w:rPr>
      </w:pPr>
      <w:r>
        <w:rPr>
          <w:rFonts w:hint="eastAsia" w:ascii="宋体" w:hAnsi="宋体" w:eastAsia="宋体" w:cs="宋体"/>
          <w:color w:val="000000"/>
          <w:sz w:val="44"/>
          <w:szCs w:val="44"/>
          <w:highlight w:val="none"/>
        </w:rPr>
        <w:t>残疾人福利性单位声明函</w:t>
      </w:r>
    </w:p>
    <w:p w14:paraId="4F177A65">
      <w:pPr>
        <w:spacing w:line="520" w:lineRule="exact"/>
        <w:rPr>
          <w:rFonts w:hint="eastAsia" w:ascii="宋体" w:hAnsi="宋体" w:eastAsia="宋体" w:cs="宋体"/>
          <w:color w:val="000000"/>
          <w:sz w:val="32"/>
          <w:szCs w:val="32"/>
          <w:highlight w:val="none"/>
        </w:rPr>
      </w:pPr>
    </w:p>
    <w:p w14:paraId="05A0BE0D">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单位的</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项目采购活动提供本单位制造的货物（由本单位承担工程/提供服务），或者提供其他残疾人福利性单位制造的货物（不包括使用非残疾人福利性单位注册商标的货物）。</w:t>
      </w:r>
    </w:p>
    <w:p w14:paraId="19B986AC">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本单位对上述声明的真实性负责。如有虚假，将依法承担相应责任。</w:t>
      </w:r>
    </w:p>
    <w:p w14:paraId="5AD17303">
      <w:pPr>
        <w:spacing w:line="360" w:lineRule="auto"/>
        <w:rPr>
          <w:rFonts w:hint="eastAsia" w:ascii="宋体" w:hAnsi="宋体" w:eastAsia="宋体" w:cs="宋体"/>
          <w:color w:val="000000"/>
          <w:sz w:val="21"/>
          <w:szCs w:val="21"/>
          <w:highlight w:val="none"/>
        </w:rPr>
      </w:pPr>
    </w:p>
    <w:p w14:paraId="6CFB897B">
      <w:pPr>
        <w:spacing w:line="360" w:lineRule="auto"/>
        <w:rPr>
          <w:rFonts w:hint="eastAsia" w:ascii="宋体" w:hAnsi="宋体" w:eastAsia="宋体" w:cs="宋体"/>
          <w:color w:val="000000"/>
          <w:sz w:val="21"/>
          <w:szCs w:val="21"/>
          <w:highlight w:val="none"/>
        </w:rPr>
      </w:pPr>
    </w:p>
    <w:p w14:paraId="60C70F73">
      <w:pPr>
        <w:spacing w:line="360" w:lineRule="auto"/>
        <w:rPr>
          <w:rFonts w:hint="eastAsia" w:ascii="宋体" w:hAnsi="宋体" w:eastAsia="宋体" w:cs="宋体"/>
          <w:color w:val="000000"/>
          <w:sz w:val="21"/>
          <w:szCs w:val="21"/>
          <w:highlight w:val="none"/>
        </w:rPr>
      </w:pPr>
    </w:p>
    <w:p w14:paraId="51FEE55B">
      <w:pPr>
        <w:spacing w:line="360" w:lineRule="auto"/>
        <w:ind w:firstLine="2100" w:firstLineChars="10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供应商名称（电子签章）：</w:t>
      </w:r>
    </w:p>
    <w:p w14:paraId="6DBD2070">
      <w:pPr>
        <w:spacing w:line="360" w:lineRule="auto"/>
        <w:ind w:firstLine="3780" w:firstLineChars="18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  期：     年   月   日</w:t>
      </w:r>
    </w:p>
    <w:p w14:paraId="2513593A">
      <w:pPr>
        <w:spacing w:line="360" w:lineRule="auto"/>
        <w:rPr>
          <w:rFonts w:hint="eastAsia" w:ascii="宋体" w:hAnsi="宋体" w:eastAsia="宋体" w:cs="宋体"/>
          <w:color w:val="000000"/>
          <w:sz w:val="21"/>
          <w:szCs w:val="21"/>
          <w:highlight w:val="none"/>
        </w:rPr>
      </w:pPr>
    </w:p>
    <w:p w14:paraId="45DA3758">
      <w:pPr>
        <w:spacing w:line="360" w:lineRule="auto"/>
        <w:rPr>
          <w:rFonts w:hint="eastAsia" w:ascii="宋体" w:hAnsi="宋体" w:eastAsia="宋体" w:cs="宋体"/>
          <w:color w:val="000000"/>
          <w:sz w:val="21"/>
          <w:szCs w:val="21"/>
          <w:highlight w:val="none"/>
        </w:rPr>
      </w:pPr>
    </w:p>
    <w:p w14:paraId="776D8ECF">
      <w:pPr>
        <w:spacing w:line="360" w:lineRule="auto"/>
        <w:rPr>
          <w:rFonts w:hint="eastAsia" w:ascii="宋体" w:hAnsi="宋体" w:eastAsia="宋体" w:cs="宋体"/>
          <w:color w:val="000000"/>
          <w:sz w:val="21"/>
          <w:szCs w:val="21"/>
          <w:highlight w:val="none"/>
        </w:rPr>
      </w:pPr>
    </w:p>
    <w:p w14:paraId="1FA32952">
      <w:pPr>
        <w:snapToGrid w:val="0"/>
        <w:spacing w:before="50" w:after="50" w:line="360" w:lineRule="auto"/>
        <w:ind w:right="-817" w:rightChars="-389"/>
        <w:rPr>
          <w:rFonts w:hint="eastAsia" w:ascii="宋体" w:hAnsi="宋体" w:eastAsia="宋体" w:cs="宋体"/>
          <w:b/>
          <w:color w:val="000000"/>
          <w:sz w:val="32"/>
          <w:szCs w:val="32"/>
          <w:highlight w:val="none"/>
        </w:rPr>
      </w:pPr>
      <w:r>
        <w:rPr>
          <w:rFonts w:hint="eastAsia" w:ascii="宋体" w:hAnsi="宋体" w:eastAsia="宋体" w:cs="宋体"/>
          <w:color w:val="000000"/>
          <w:sz w:val="21"/>
          <w:szCs w:val="21"/>
          <w:highlight w:val="none"/>
        </w:rPr>
        <w:t>注：请根据自己的真实情况出具《残疾人福利性单位声明函》。依法享受中小企业优惠政策的，采购人或者采购代理机构在公告</w:t>
      </w:r>
      <w:r>
        <w:rPr>
          <w:rFonts w:hint="eastAsia" w:ascii="宋体" w:hAnsi="宋体" w:eastAsia="宋体" w:cs="宋体"/>
          <w:color w:val="000000"/>
          <w:sz w:val="21"/>
          <w:szCs w:val="21"/>
          <w:highlight w:val="none"/>
          <w:lang w:val="en-US" w:eastAsia="zh-CN"/>
        </w:rPr>
        <w:t>成交</w:t>
      </w:r>
      <w:r>
        <w:rPr>
          <w:rFonts w:hint="eastAsia" w:ascii="宋体" w:hAnsi="宋体" w:eastAsia="宋体" w:cs="宋体"/>
          <w:color w:val="000000"/>
          <w:sz w:val="21"/>
          <w:szCs w:val="21"/>
          <w:highlight w:val="none"/>
        </w:rPr>
        <w:t>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12A59BE2">
      <w:pPr>
        <w:keepNext/>
        <w:keepLines/>
        <w:widowControl w:val="0"/>
        <w:spacing w:before="260" w:after="260" w:line="416" w:lineRule="auto"/>
        <w:jc w:val="center"/>
        <w:outlineLvl w:val="1"/>
        <w:rPr>
          <w:rFonts w:hint="eastAsia" w:ascii="宋体" w:hAnsi="宋体" w:eastAsia="宋体" w:cs="宋体"/>
          <w:b w:val="0"/>
          <w:bCs/>
          <w:color w:val="000000"/>
          <w:kern w:val="2"/>
          <w:sz w:val="32"/>
          <w:szCs w:val="32"/>
          <w:highlight w:val="none"/>
          <w:lang w:val="en-US" w:eastAsia="zh-CN" w:bidi="ar-SA"/>
        </w:rPr>
      </w:pPr>
      <w:r>
        <w:rPr>
          <w:rFonts w:hint="eastAsia" w:ascii="宋体" w:hAnsi="宋体" w:eastAsia="宋体" w:cs="宋体"/>
          <w:b w:val="0"/>
          <w:bCs w:val="0"/>
          <w:color w:val="000000"/>
          <w:kern w:val="2"/>
          <w:sz w:val="24"/>
          <w:szCs w:val="32"/>
          <w:highlight w:val="none"/>
          <w:lang w:val="en-US" w:eastAsia="zh-CN" w:bidi="ar-SA"/>
        </w:rPr>
        <w:br w:type="page"/>
      </w:r>
      <w:bookmarkStart w:id="29" w:name="_Toc80205942"/>
      <w:r>
        <w:rPr>
          <w:rFonts w:hint="eastAsia" w:ascii="宋体" w:hAnsi="宋体" w:eastAsia="宋体" w:cs="宋体"/>
          <w:b/>
          <w:bCs/>
          <w:color w:val="000000"/>
          <w:kern w:val="2"/>
          <w:sz w:val="32"/>
          <w:szCs w:val="32"/>
          <w:highlight w:val="none"/>
          <w:lang w:val="en-US" w:eastAsia="zh-CN" w:bidi="ar-SA"/>
        </w:rPr>
        <w:t>第五节 其他文书、文件格式</w:t>
      </w:r>
      <w:bookmarkEnd w:id="29"/>
    </w:p>
    <w:p w14:paraId="3FEF81F8">
      <w:pPr>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知识产权合规性声明</w:t>
      </w:r>
    </w:p>
    <w:p w14:paraId="50A831A6">
      <w:pPr>
        <w:ind w:firstLine="600" w:firstLineChars="200"/>
        <w:rPr>
          <w:rFonts w:hint="eastAsia" w:ascii="宋体" w:hAnsi="宋体" w:eastAsia="宋体" w:cs="宋体"/>
          <w:color w:val="000000"/>
          <w:sz w:val="30"/>
          <w:szCs w:val="30"/>
          <w:highlight w:val="none"/>
        </w:rPr>
      </w:pPr>
    </w:p>
    <w:p w14:paraId="099A4676">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本企业（单位）自愿参与政府投资政府采购的</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项目，在此郑重承诺：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3CFFB22">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2C52B152">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3FE0A958">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3474BE87">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5D7BDB3E">
      <w:pPr>
        <w:snapToGrid w:val="0"/>
        <w:spacing w:line="360" w:lineRule="auto"/>
        <w:ind w:left="5378" w:leftChars="1736" w:hanging="1732" w:hangingChars="825"/>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zh-CN"/>
        </w:rPr>
        <w:t>供应商名称(电子签章)：</w:t>
      </w:r>
    </w:p>
    <w:p w14:paraId="4556614B">
      <w:pPr>
        <w:snapToGrid w:val="0"/>
        <w:spacing w:line="360" w:lineRule="auto"/>
        <w:ind w:firstLine="4515" w:firstLineChars="215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w:t>
      </w:r>
      <w:r>
        <w:rPr>
          <w:rFonts w:hint="eastAsia" w:ascii="宋体" w:hAnsi="宋体" w:eastAsia="宋体" w:cs="宋体"/>
          <w:color w:val="000000"/>
          <w:kern w:val="0"/>
          <w:sz w:val="21"/>
          <w:szCs w:val="21"/>
          <w:highlight w:val="none"/>
        </w:rPr>
        <w:t xml:space="preserve">：  年  </w:t>
      </w:r>
      <w:r>
        <w:rPr>
          <w:rFonts w:hint="eastAsia" w:ascii="宋体" w:hAnsi="宋体" w:eastAsia="宋体" w:cs="宋体"/>
          <w:color w:val="000000"/>
          <w:kern w:val="0"/>
          <w:sz w:val="21"/>
          <w:szCs w:val="21"/>
          <w:highlight w:val="none"/>
          <w:lang w:val="zh-CN"/>
        </w:rPr>
        <w:t>月</w:t>
      </w:r>
      <w:r>
        <w:rPr>
          <w:rFonts w:hint="eastAsia" w:ascii="宋体" w:hAnsi="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zh-CN"/>
        </w:rPr>
        <w:t>日</w:t>
      </w:r>
    </w:p>
    <w:p w14:paraId="1AB43DE0">
      <w:pPr>
        <w:widowControl/>
        <w:jc w:val="left"/>
        <w:rPr>
          <w:rFonts w:hint="eastAsia" w:ascii="宋体" w:hAnsi="宋体" w:eastAsia="宋体" w:cs="宋体"/>
          <w:color w:val="000000"/>
          <w:sz w:val="21"/>
          <w:szCs w:val="21"/>
          <w:highlight w:val="none"/>
        </w:rPr>
        <w:sectPr>
          <w:pgSz w:w="11906" w:h="16838"/>
          <w:pgMar w:top="1440" w:right="1440" w:bottom="1440" w:left="1440" w:header="720" w:footer="720" w:gutter="0"/>
          <w:pgNumType w:fmt="decimal"/>
          <w:cols w:space="720" w:num="1"/>
          <w:docGrid w:type="lines" w:linePitch="331" w:charSpace="0"/>
        </w:sectPr>
      </w:pPr>
    </w:p>
    <w:p w14:paraId="35A36BE4">
      <w:pPr>
        <w:spacing w:line="520" w:lineRule="exact"/>
        <w:rPr>
          <w:rFonts w:hint="eastAsia" w:ascii="宋体" w:hAnsi="宋体" w:eastAsia="宋体" w:cs="宋体"/>
          <w:color w:val="000000"/>
          <w:sz w:val="24"/>
          <w:highlight w:val="none"/>
        </w:rPr>
      </w:pPr>
    </w:p>
    <w:p w14:paraId="795F1684">
      <w:pPr>
        <w:spacing w:line="360" w:lineRule="auto"/>
        <w:jc w:val="center"/>
        <w:rPr>
          <w:rFonts w:hint="eastAsia" w:ascii="宋体" w:hAnsi="宋体" w:eastAsia="宋体" w:cs="宋体"/>
          <w:b/>
          <w:bCs/>
          <w:color w:val="000000"/>
          <w:sz w:val="44"/>
          <w:szCs w:val="44"/>
          <w:highlight w:val="none"/>
        </w:rPr>
      </w:pPr>
    </w:p>
    <w:p w14:paraId="08D152D1">
      <w:pPr>
        <w:spacing w:line="360" w:lineRule="auto"/>
        <w:jc w:val="center"/>
        <w:rPr>
          <w:rFonts w:hint="eastAsia" w:ascii="宋体" w:hAnsi="宋体" w:eastAsia="宋体" w:cs="宋体"/>
          <w:b/>
          <w:bCs/>
          <w:color w:val="000000"/>
          <w:sz w:val="44"/>
          <w:szCs w:val="44"/>
          <w:highlight w:val="none"/>
        </w:rPr>
      </w:pPr>
    </w:p>
    <w:p w14:paraId="55B11484">
      <w:pPr>
        <w:spacing w:line="360" w:lineRule="auto"/>
        <w:jc w:val="center"/>
        <w:rPr>
          <w:rFonts w:hint="eastAsia" w:ascii="宋体" w:hAnsi="宋体" w:eastAsia="宋体" w:cs="宋体"/>
          <w:b/>
          <w:bCs/>
          <w:color w:val="000000"/>
          <w:sz w:val="44"/>
          <w:szCs w:val="44"/>
          <w:highlight w:val="none"/>
        </w:rPr>
      </w:pPr>
    </w:p>
    <w:p w14:paraId="0ACBF8CE">
      <w:pPr>
        <w:spacing w:line="360" w:lineRule="auto"/>
        <w:jc w:val="center"/>
        <w:rPr>
          <w:rFonts w:hint="eastAsia" w:ascii="宋体" w:hAnsi="宋体" w:eastAsia="宋体" w:cs="宋体"/>
          <w:b/>
          <w:bCs/>
          <w:color w:val="000000"/>
          <w:sz w:val="44"/>
          <w:szCs w:val="44"/>
          <w:highlight w:val="none"/>
        </w:rPr>
      </w:pPr>
    </w:p>
    <w:p w14:paraId="14D6C65D">
      <w:pPr>
        <w:spacing w:line="360" w:lineRule="auto"/>
        <w:jc w:val="center"/>
        <w:rPr>
          <w:rFonts w:hint="eastAsia" w:ascii="宋体" w:hAnsi="宋体" w:eastAsia="宋体" w:cs="宋体"/>
          <w:b/>
          <w:bCs/>
          <w:color w:val="000000"/>
          <w:sz w:val="44"/>
          <w:szCs w:val="44"/>
          <w:highlight w:val="none"/>
        </w:rPr>
      </w:pPr>
    </w:p>
    <w:p w14:paraId="72E3821E">
      <w:pPr>
        <w:keepNext/>
        <w:keepLines/>
        <w:widowControl w:val="0"/>
        <w:spacing w:before="340" w:after="330" w:line="578" w:lineRule="auto"/>
        <w:jc w:val="center"/>
        <w:outlineLvl w:val="0"/>
        <w:rPr>
          <w:rFonts w:hint="eastAsia" w:ascii="宋体" w:hAnsi="宋体" w:eastAsia="宋体" w:cs="宋体"/>
          <w:b/>
          <w:bCs/>
          <w:color w:val="000000"/>
          <w:kern w:val="44"/>
          <w:sz w:val="24"/>
          <w:szCs w:val="44"/>
          <w:highlight w:val="none"/>
          <w:u w:val="single"/>
          <w:lang w:val="en-US" w:eastAsia="zh-CN" w:bidi="ar-SA"/>
        </w:rPr>
      </w:pPr>
      <w:bookmarkStart w:id="30" w:name="_Toc80205943"/>
      <w:r>
        <w:rPr>
          <w:rFonts w:hint="eastAsia" w:ascii="宋体" w:hAnsi="宋体" w:eastAsia="宋体" w:cs="宋体"/>
          <w:b w:val="0"/>
          <w:bCs w:val="0"/>
          <w:color w:val="000000"/>
          <w:kern w:val="44"/>
          <w:sz w:val="44"/>
          <w:szCs w:val="44"/>
          <w:highlight w:val="none"/>
          <w:lang w:val="en-US" w:eastAsia="zh-CN" w:bidi="ar-SA"/>
        </w:rPr>
        <w:t>第六章  合同文本</w:t>
      </w:r>
      <w:bookmarkEnd w:id="30"/>
      <w:r>
        <w:rPr>
          <w:rFonts w:hint="eastAsia" w:ascii="宋体" w:hAnsi="宋体" w:eastAsia="宋体" w:cs="宋体"/>
          <w:b w:val="0"/>
          <w:bCs w:val="0"/>
          <w:color w:val="000000"/>
          <w:kern w:val="44"/>
          <w:sz w:val="44"/>
          <w:szCs w:val="44"/>
          <w:highlight w:val="none"/>
          <w:lang w:val="en-US" w:eastAsia="zh-CN" w:bidi="ar-SA"/>
        </w:rPr>
        <w:br w:type="page"/>
      </w:r>
    </w:p>
    <w:p w14:paraId="0E26D18F">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“广西政府采购云”平台合同编号：</w:t>
      </w:r>
    </w:p>
    <w:p w14:paraId="677C5B1B">
      <w:pPr>
        <w:pStyle w:val="21"/>
        <w:spacing w:line="360" w:lineRule="auto"/>
        <w:rPr>
          <w:rFonts w:hint="eastAsia" w:ascii="宋体" w:hAnsi="宋体" w:eastAsia="宋体" w:cs="宋体"/>
          <w:highlight w:val="none"/>
        </w:rPr>
      </w:pPr>
    </w:p>
    <w:p w14:paraId="29459106">
      <w:pPr>
        <w:spacing w:line="360" w:lineRule="auto"/>
        <w:jc w:val="center"/>
        <w:rPr>
          <w:rFonts w:hint="eastAsia" w:ascii="宋体" w:hAnsi="宋体" w:eastAsia="宋体" w:cs="宋体"/>
          <w:b/>
          <w:bCs/>
          <w:color w:val="000000"/>
          <w:sz w:val="52"/>
          <w:highlight w:val="none"/>
        </w:rPr>
      </w:pPr>
      <w:r>
        <w:rPr>
          <w:rFonts w:hint="eastAsia" w:ascii="宋体" w:hAnsi="宋体" w:eastAsia="宋体" w:cs="宋体"/>
          <w:b/>
          <w:bCs/>
          <w:color w:val="000000"/>
          <w:sz w:val="52"/>
          <w:highlight w:val="none"/>
          <w:lang w:val="en-US" w:eastAsia="zh-CN"/>
        </w:rPr>
        <w:t>广西壮族自治区</w:t>
      </w:r>
      <w:r>
        <w:rPr>
          <w:rFonts w:hint="eastAsia" w:ascii="宋体" w:hAnsi="宋体" w:eastAsia="宋体" w:cs="宋体"/>
          <w:b/>
          <w:bCs/>
          <w:color w:val="000000"/>
          <w:sz w:val="52"/>
          <w:highlight w:val="none"/>
        </w:rPr>
        <w:t>政府采购</w:t>
      </w:r>
    </w:p>
    <w:p w14:paraId="4333877A">
      <w:pPr>
        <w:spacing w:line="360" w:lineRule="auto"/>
        <w:ind w:firstLine="420" w:firstLineChars="200"/>
        <w:rPr>
          <w:rFonts w:hint="eastAsia" w:ascii="宋体" w:hAnsi="宋体" w:eastAsia="宋体" w:cs="宋体"/>
          <w:color w:val="000000"/>
          <w:highlight w:val="none"/>
        </w:rPr>
      </w:pPr>
    </w:p>
    <w:p w14:paraId="64217426">
      <w:pPr>
        <w:spacing w:line="360" w:lineRule="auto"/>
        <w:ind w:firstLine="420" w:firstLineChars="200"/>
        <w:rPr>
          <w:rFonts w:hint="eastAsia" w:ascii="宋体" w:hAnsi="宋体" w:eastAsia="宋体" w:cs="宋体"/>
          <w:color w:val="000000"/>
          <w:highlight w:val="none"/>
        </w:rPr>
      </w:pPr>
    </w:p>
    <w:p w14:paraId="3EAC5D69">
      <w:pPr>
        <w:spacing w:line="360" w:lineRule="auto"/>
        <w:jc w:val="center"/>
        <w:rPr>
          <w:rFonts w:hint="eastAsia" w:ascii="宋体" w:hAnsi="宋体" w:eastAsia="宋体" w:cs="宋体"/>
          <w:b/>
          <w:bCs/>
          <w:color w:val="000000"/>
          <w:sz w:val="44"/>
          <w:highlight w:val="none"/>
        </w:rPr>
      </w:pPr>
      <w:r>
        <w:rPr>
          <w:rFonts w:hint="eastAsia" w:ascii="宋体" w:hAnsi="宋体" w:eastAsia="宋体" w:cs="宋体"/>
          <w:b/>
          <w:bCs/>
          <w:color w:val="000000"/>
          <w:sz w:val="44"/>
          <w:highlight w:val="none"/>
          <w:u w:val="single"/>
          <w:lang w:eastAsia="zh-CN"/>
        </w:rPr>
        <w:t>（</w:t>
      </w:r>
      <w:r>
        <w:rPr>
          <w:rFonts w:hint="eastAsia" w:ascii="宋体" w:hAnsi="宋体" w:eastAsia="宋体" w:cs="宋体"/>
          <w:b/>
          <w:bCs/>
          <w:color w:val="000000"/>
          <w:sz w:val="44"/>
          <w:highlight w:val="none"/>
          <w:u w:val="single"/>
          <w:lang w:val="en-US" w:eastAsia="zh-CN"/>
        </w:rPr>
        <w:t>项目名称</w:t>
      </w:r>
      <w:r>
        <w:rPr>
          <w:rFonts w:hint="eastAsia" w:ascii="宋体" w:hAnsi="宋体" w:eastAsia="宋体" w:cs="宋体"/>
          <w:b/>
          <w:bCs/>
          <w:color w:val="000000"/>
          <w:sz w:val="44"/>
          <w:highlight w:val="none"/>
          <w:u w:val="single"/>
          <w:lang w:eastAsia="zh-CN"/>
        </w:rPr>
        <w:t>）</w:t>
      </w:r>
      <w:r>
        <w:rPr>
          <w:rFonts w:hint="eastAsia" w:ascii="宋体" w:hAnsi="宋体" w:eastAsia="宋体" w:cs="宋体"/>
          <w:b/>
          <w:bCs/>
          <w:color w:val="000000"/>
          <w:sz w:val="44"/>
          <w:highlight w:val="none"/>
        </w:rPr>
        <w:t>合同</w:t>
      </w:r>
    </w:p>
    <w:p w14:paraId="3BA84DFE">
      <w:pPr>
        <w:spacing w:line="360" w:lineRule="auto"/>
        <w:jc w:val="center"/>
        <w:rPr>
          <w:rFonts w:hint="eastAsia" w:ascii="宋体" w:hAnsi="宋体" w:eastAsia="宋体" w:cs="宋体"/>
          <w:b/>
          <w:bCs/>
          <w:color w:val="000000"/>
          <w:sz w:val="44"/>
          <w:highlight w:val="none"/>
        </w:rPr>
      </w:pPr>
    </w:p>
    <w:p w14:paraId="1E6D5C67">
      <w:pPr>
        <w:spacing w:line="360" w:lineRule="auto"/>
        <w:ind w:firstLine="3507" w:firstLineChars="794"/>
        <w:rPr>
          <w:rFonts w:hint="eastAsia" w:ascii="宋体" w:hAnsi="宋体" w:eastAsia="宋体" w:cs="宋体"/>
          <w:b/>
          <w:bCs/>
          <w:color w:val="000000"/>
          <w:sz w:val="44"/>
          <w:highlight w:val="none"/>
        </w:rPr>
      </w:pPr>
    </w:p>
    <w:p w14:paraId="0EC6FA98">
      <w:pPr>
        <w:spacing w:line="360" w:lineRule="auto"/>
        <w:ind w:firstLine="3507" w:firstLineChars="794"/>
        <w:rPr>
          <w:rFonts w:hint="eastAsia" w:ascii="宋体" w:hAnsi="宋体" w:eastAsia="宋体" w:cs="宋体"/>
          <w:b/>
          <w:bCs/>
          <w:color w:val="000000"/>
          <w:sz w:val="44"/>
          <w:highlight w:val="none"/>
        </w:rPr>
      </w:pPr>
    </w:p>
    <w:p w14:paraId="005FF392">
      <w:pPr>
        <w:spacing w:line="360" w:lineRule="auto"/>
        <w:ind w:firstLine="1995" w:firstLineChars="552"/>
        <w:rPr>
          <w:rFonts w:hint="eastAsia" w:ascii="宋体" w:hAnsi="宋体" w:eastAsia="宋体" w:cs="宋体"/>
          <w:b/>
          <w:color w:val="000000"/>
          <w:sz w:val="36"/>
          <w:szCs w:val="36"/>
          <w:highlight w:val="none"/>
          <w:lang w:eastAsia="zh-CN"/>
        </w:rPr>
      </w:pPr>
      <w:r>
        <w:rPr>
          <w:rFonts w:hint="eastAsia" w:ascii="宋体" w:hAnsi="宋体" w:eastAsia="宋体" w:cs="宋体"/>
          <w:b/>
          <w:color w:val="000000"/>
          <w:sz w:val="36"/>
          <w:szCs w:val="36"/>
          <w:highlight w:val="none"/>
        </w:rPr>
        <w:t>采购项目编号：</w:t>
      </w:r>
      <w:r>
        <w:rPr>
          <w:rFonts w:hint="eastAsia" w:ascii="宋体" w:hAnsi="宋体" w:eastAsia="宋体" w:cs="宋体"/>
          <w:b/>
          <w:color w:val="000000"/>
          <w:sz w:val="36"/>
          <w:szCs w:val="36"/>
          <w:highlight w:val="none"/>
          <w:u w:val="single"/>
          <w:lang w:eastAsia="zh-CN"/>
        </w:rPr>
        <w:t>（</w:t>
      </w:r>
      <w:r>
        <w:rPr>
          <w:rFonts w:hint="eastAsia" w:ascii="宋体" w:hAnsi="宋体" w:eastAsia="宋体" w:cs="宋体"/>
          <w:b/>
          <w:color w:val="000000"/>
          <w:sz w:val="36"/>
          <w:szCs w:val="36"/>
          <w:highlight w:val="none"/>
          <w:u w:val="single"/>
          <w:lang w:val="en-US" w:eastAsia="zh-CN"/>
        </w:rPr>
        <w:t>项目编号</w:t>
      </w:r>
      <w:r>
        <w:rPr>
          <w:rFonts w:hint="eastAsia" w:ascii="宋体" w:hAnsi="宋体" w:eastAsia="宋体" w:cs="宋体"/>
          <w:b/>
          <w:color w:val="000000"/>
          <w:sz w:val="36"/>
          <w:szCs w:val="36"/>
          <w:highlight w:val="none"/>
          <w:u w:val="single"/>
          <w:lang w:eastAsia="zh-CN"/>
        </w:rPr>
        <w:t>）</w:t>
      </w:r>
    </w:p>
    <w:p w14:paraId="0F605BF5">
      <w:pPr>
        <w:spacing w:line="360" w:lineRule="auto"/>
        <w:ind w:firstLine="1995" w:firstLineChars="552"/>
        <w:rPr>
          <w:rFonts w:hint="eastAsia" w:ascii="宋体" w:hAnsi="宋体" w:eastAsia="宋体" w:cs="宋体"/>
          <w:b/>
          <w:color w:val="000000"/>
          <w:sz w:val="36"/>
          <w:szCs w:val="36"/>
          <w:highlight w:val="none"/>
          <w:lang w:eastAsia="zh-CN"/>
        </w:rPr>
      </w:pPr>
      <w:r>
        <w:rPr>
          <w:rFonts w:hint="eastAsia" w:ascii="宋体" w:hAnsi="宋体" w:eastAsia="宋体" w:cs="宋体"/>
          <w:b/>
          <w:color w:val="000000"/>
          <w:sz w:val="36"/>
          <w:szCs w:val="36"/>
          <w:highlight w:val="none"/>
        </w:rPr>
        <w:t>采购计划编号：</w:t>
      </w:r>
      <w:r>
        <w:rPr>
          <w:rFonts w:hint="eastAsia" w:ascii="宋体" w:hAnsi="宋体" w:eastAsia="宋体" w:cs="宋体"/>
          <w:b/>
          <w:color w:val="000000"/>
          <w:sz w:val="36"/>
          <w:szCs w:val="36"/>
          <w:highlight w:val="none"/>
          <w:u w:val="single"/>
          <w:lang w:eastAsia="zh-CN"/>
        </w:rPr>
        <w:t>（</w:t>
      </w:r>
      <w:r>
        <w:rPr>
          <w:rFonts w:hint="eastAsia" w:ascii="宋体" w:hAnsi="宋体" w:eastAsia="宋体" w:cs="宋体"/>
          <w:b/>
          <w:color w:val="000000"/>
          <w:sz w:val="36"/>
          <w:szCs w:val="36"/>
          <w:highlight w:val="none"/>
          <w:u w:val="single"/>
          <w:lang w:val="en-US" w:eastAsia="zh-CN"/>
        </w:rPr>
        <w:t>采购计划文号</w:t>
      </w:r>
      <w:r>
        <w:rPr>
          <w:rFonts w:hint="eastAsia" w:ascii="宋体" w:hAnsi="宋体" w:eastAsia="宋体" w:cs="宋体"/>
          <w:b/>
          <w:color w:val="000000"/>
          <w:sz w:val="36"/>
          <w:szCs w:val="36"/>
          <w:highlight w:val="none"/>
          <w:u w:val="single"/>
          <w:lang w:eastAsia="zh-CN"/>
        </w:rPr>
        <w:t>）</w:t>
      </w:r>
    </w:p>
    <w:p w14:paraId="61FE0F7F">
      <w:pPr>
        <w:spacing w:line="360" w:lineRule="auto"/>
        <w:ind w:firstLine="1308" w:firstLineChars="545"/>
        <w:rPr>
          <w:rFonts w:hint="eastAsia" w:ascii="宋体" w:hAnsi="宋体" w:eastAsia="宋体" w:cs="宋体"/>
          <w:color w:val="000000"/>
          <w:sz w:val="24"/>
          <w:highlight w:val="none"/>
        </w:rPr>
      </w:pPr>
    </w:p>
    <w:p w14:paraId="65CBDB25">
      <w:pPr>
        <w:spacing w:line="360" w:lineRule="auto"/>
        <w:ind w:firstLine="1995" w:firstLineChars="552"/>
        <w:rPr>
          <w:rFonts w:hint="eastAsia" w:ascii="宋体" w:hAnsi="宋体" w:eastAsia="宋体" w:cs="宋体"/>
          <w:b/>
          <w:color w:val="000000"/>
          <w:sz w:val="36"/>
          <w:szCs w:val="36"/>
          <w:highlight w:val="none"/>
          <w:u w:val="single"/>
        </w:rPr>
      </w:pPr>
    </w:p>
    <w:p w14:paraId="21844442">
      <w:pPr>
        <w:spacing w:line="360" w:lineRule="auto"/>
        <w:ind w:firstLine="1995" w:firstLineChars="552"/>
        <w:rPr>
          <w:rFonts w:hint="eastAsia" w:ascii="宋体" w:hAnsi="宋体" w:eastAsia="宋体" w:cs="宋体"/>
          <w:b/>
          <w:color w:val="000000"/>
          <w:sz w:val="36"/>
          <w:szCs w:val="36"/>
          <w:highlight w:val="none"/>
          <w:u w:val="single"/>
        </w:rPr>
      </w:pPr>
    </w:p>
    <w:p w14:paraId="5190B397">
      <w:pPr>
        <w:tabs>
          <w:tab w:val="left" w:pos="7200"/>
        </w:tabs>
        <w:spacing w:line="360" w:lineRule="auto"/>
        <w:ind w:firstLine="1995" w:firstLineChars="552"/>
        <w:rPr>
          <w:rFonts w:hint="eastAsia" w:ascii="宋体" w:hAnsi="宋体" w:eastAsia="宋体" w:cs="宋体"/>
          <w:b/>
          <w:color w:val="000000"/>
          <w:sz w:val="36"/>
          <w:szCs w:val="36"/>
          <w:highlight w:val="none"/>
          <w:u w:val="single"/>
          <w:lang w:eastAsia="zh-CN"/>
        </w:rPr>
      </w:pPr>
      <w:r>
        <w:rPr>
          <w:rFonts w:hint="eastAsia" w:ascii="宋体" w:hAnsi="宋体" w:eastAsia="宋体" w:cs="宋体"/>
          <w:b/>
          <w:color w:val="000000"/>
          <w:sz w:val="36"/>
          <w:szCs w:val="36"/>
          <w:highlight w:val="none"/>
        </w:rPr>
        <w:t>采购人：</w:t>
      </w:r>
      <w:r>
        <w:rPr>
          <w:rFonts w:hint="eastAsia" w:ascii="宋体" w:hAnsi="宋体" w:eastAsia="宋体" w:cs="宋体"/>
          <w:b/>
          <w:color w:val="000000"/>
          <w:sz w:val="36"/>
          <w:szCs w:val="36"/>
          <w:highlight w:val="none"/>
          <w:u w:val="single"/>
          <w:lang w:eastAsia="zh-CN"/>
        </w:rPr>
        <w:t>（</w:t>
      </w:r>
      <w:r>
        <w:rPr>
          <w:rFonts w:hint="eastAsia" w:ascii="宋体" w:hAnsi="宋体" w:eastAsia="宋体" w:cs="宋体"/>
          <w:b/>
          <w:color w:val="000000"/>
          <w:sz w:val="36"/>
          <w:szCs w:val="36"/>
          <w:highlight w:val="none"/>
          <w:u w:val="single"/>
          <w:lang w:val="en-US" w:eastAsia="zh-CN"/>
        </w:rPr>
        <w:t>采购人名称</w:t>
      </w:r>
      <w:r>
        <w:rPr>
          <w:rFonts w:hint="eastAsia" w:ascii="宋体" w:hAnsi="宋体" w:eastAsia="宋体" w:cs="宋体"/>
          <w:b/>
          <w:color w:val="000000"/>
          <w:sz w:val="36"/>
          <w:szCs w:val="36"/>
          <w:highlight w:val="none"/>
          <w:u w:val="single"/>
          <w:lang w:eastAsia="zh-CN"/>
        </w:rPr>
        <w:t>）</w:t>
      </w:r>
    </w:p>
    <w:p w14:paraId="39563A13">
      <w:pPr>
        <w:tabs>
          <w:tab w:val="left" w:pos="7380"/>
        </w:tabs>
        <w:spacing w:line="360" w:lineRule="auto"/>
        <w:ind w:firstLine="1995" w:firstLineChars="552"/>
        <w:rPr>
          <w:rFonts w:hint="eastAsia" w:ascii="宋体" w:hAnsi="宋体" w:eastAsia="宋体" w:cs="宋体"/>
          <w:b/>
          <w:bCs/>
          <w:color w:val="000000"/>
          <w:sz w:val="44"/>
          <w:highlight w:val="none"/>
        </w:rPr>
      </w:pPr>
      <w:r>
        <w:rPr>
          <w:rFonts w:hint="eastAsia" w:ascii="宋体" w:hAnsi="宋体" w:eastAsia="宋体" w:cs="宋体"/>
          <w:b/>
          <w:color w:val="000000"/>
          <w:sz w:val="36"/>
          <w:szCs w:val="36"/>
          <w:highlight w:val="none"/>
          <w:lang w:val="en-US" w:eastAsia="zh-CN"/>
        </w:rPr>
        <w:t>成交</w:t>
      </w:r>
      <w:r>
        <w:rPr>
          <w:rFonts w:hint="eastAsia" w:ascii="宋体" w:hAnsi="宋体" w:eastAsia="宋体" w:cs="宋体"/>
          <w:b/>
          <w:color w:val="000000"/>
          <w:sz w:val="36"/>
          <w:szCs w:val="36"/>
          <w:highlight w:val="none"/>
        </w:rPr>
        <w:t>供应商：</w:t>
      </w:r>
    </w:p>
    <w:p w14:paraId="3700F70C">
      <w:pPr>
        <w:tabs>
          <w:tab w:val="left" w:pos="7380"/>
        </w:tabs>
        <w:spacing w:line="360" w:lineRule="auto"/>
        <w:rPr>
          <w:rFonts w:hint="eastAsia" w:ascii="宋体" w:hAnsi="宋体" w:eastAsia="宋体" w:cs="宋体"/>
          <w:b/>
          <w:bCs/>
          <w:color w:val="000000"/>
          <w:sz w:val="44"/>
          <w:highlight w:val="none"/>
        </w:rPr>
      </w:pPr>
    </w:p>
    <w:p w14:paraId="05A23A54">
      <w:pPr>
        <w:tabs>
          <w:tab w:val="left" w:pos="7380"/>
        </w:tabs>
        <w:spacing w:line="360" w:lineRule="auto"/>
        <w:ind w:firstLine="3360" w:firstLineChars="14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签订时间：</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lang w:val="zh-CN"/>
        </w:rPr>
        <w:t>年</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lang w:val="zh-CN"/>
        </w:rPr>
        <w:t>月</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lang w:val="zh-CN"/>
        </w:rPr>
        <w:t>日</w:t>
      </w:r>
    </w:p>
    <w:p w14:paraId="13B1A08F">
      <w:pPr>
        <w:snapToGrid w:val="0"/>
        <w:spacing w:line="360" w:lineRule="auto"/>
        <w:jc w:val="center"/>
        <w:rPr>
          <w:rFonts w:hint="eastAsia" w:ascii="宋体" w:hAnsi="宋体" w:eastAsia="宋体" w:cs="宋体"/>
          <w:b/>
          <w:bCs/>
          <w:sz w:val="32"/>
          <w:szCs w:val="32"/>
          <w:highlight w:val="none"/>
        </w:rPr>
      </w:pPr>
      <w:r>
        <w:rPr>
          <w:rFonts w:hint="eastAsia" w:ascii="宋体" w:hAnsi="宋体" w:eastAsia="宋体" w:cs="宋体"/>
          <w:b/>
          <w:bCs/>
          <w:color w:val="000000"/>
          <w:sz w:val="44"/>
          <w:highlight w:val="none"/>
        </w:rPr>
        <w:br w:type="page"/>
      </w:r>
      <w:r>
        <w:rPr>
          <w:rFonts w:hint="eastAsia" w:ascii="宋体" w:hAnsi="宋体" w:eastAsia="宋体" w:cs="宋体"/>
          <w:b/>
          <w:bCs/>
          <w:sz w:val="32"/>
          <w:szCs w:val="32"/>
          <w:highlight w:val="none"/>
        </w:rPr>
        <w:t>《广西壮族自治区政府采购合同》</w:t>
      </w:r>
    </w:p>
    <w:p w14:paraId="45BDC100">
      <w:pPr>
        <w:snapToGrid w:val="0"/>
        <w:spacing w:line="360" w:lineRule="auto"/>
        <w:jc w:val="center"/>
        <w:rPr>
          <w:rFonts w:hint="eastAsia" w:ascii="宋体" w:hAnsi="宋体" w:eastAsia="宋体" w:cs="宋体"/>
          <w:b/>
          <w:bCs/>
          <w:sz w:val="32"/>
          <w:szCs w:val="32"/>
          <w:highlight w:val="none"/>
        </w:rPr>
      </w:pPr>
    </w:p>
    <w:p w14:paraId="7F9F1BEF">
      <w:pPr>
        <w:snapToGrid w:val="0"/>
        <w:spacing w:line="360" w:lineRule="auto"/>
        <w:ind w:right="480" w:firstLine="5250" w:firstLineChars="2500"/>
        <w:rPr>
          <w:rFonts w:hint="eastAsia" w:ascii="宋体" w:hAnsi="宋体" w:eastAsia="宋体" w:cs="宋体"/>
          <w:bCs/>
          <w:szCs w:val="21"/>
          <w:highlight w:val="none"/>
          <w:u w:val="single"/>
        </w:rPr>
      </w:pPr>
      <w:r>
        <w:rPr>
          <w:rFonts w:hint="eastAsia" w:ascii="宋体" w:hAnsi="宋体" w:eastAsia="宋体" w:cs="宋体"/>
          <w:bCs/>
          <w:szCs w:val="21"/>
          <w:highlight w:val="none"/>
        </w:rPr>
        <w:t>合同编号：</w:t>
      </w:r>
    </w:p>
    <w:p w14:paraId="2436DA4A">
      <w:pPr>
        <w:snapToGrid w:val="0"/>
        <w:spacing w:line="360" w:lineRule="auto"/>
        <w:rPr>
          <w:rFonts w:hint="eastAsia" w:ascii="宋体" w:hAnsi="宋体" w:eastAsia="宋体" w:cs="宋体"/>
          <w:szCs w:val="21"/>
          <w:highlight w:val="none"/>
        </w:rPr>
      </w:pPr>
    </w:p>
    <w:p w14:paraId="743F1941">
      <w:pPr>
        <w:snapToGrid w:val="0"/>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采购人（甲方）：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52DCB6B7">
      <w:pPr>
        <w:snapToGrid w:val="0"/>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供应商（乙方）：</w:t>
      </w:r>
      <w:r>
        <w:rPr>
          <w:rFonts w:hint="eastAsia" w:ascii="宋体" w:hAnsi="宋体" w:eastAsia="宋体" w:cs="宋体"/>
          <w:sz w:val="21"/>
          <w:szCs w:val="21"/>
          <w:highlight w:val="none"/>
          <w:u w:val="single"/>
        </w:rPr>
        <w:t xml:space="preserve">                          </w:t>
      </w:r>
    </w:p>
    <w:p w14:paraId="3B006F10">
      <w:pPr>
        <w:snapToGrid w:val="0"/>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p>
    <w:p w14:paraId="47BE35BD">
      <w:pPr>
        <w:snapToGrid w:val="0"/>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项目编号：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p>
    <w:p w14:paraId="1E846556">
      <w:pPr>
        <w:snapToGrid w:val="0"/>
        <w:spacing w:line="360" w:lineRule="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合同类型：</w:t>
      </w:r>
      <w:r>
        <w:rPr>
          <w:rFonts w:hint="eastAsia" w:ascii="宋体" w:hAnsi="宋体" w:cs="宋体"/>
          <w:sz w:val="21"/>
          <w:szCs w:val="21"/>
          <w:highlight w:val="none"/>
          <w:u w:val="single"/>
          <w:lang w:val="en-US" w:eastAsia="zh-CN"/>
        </w:rPr>
        <w:t>货物类采购</w:t>
      </w:r>
    </w:p>
    <w:p w14:paraId="4E790DD4">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本合同为中小企业预留合同：</w:t>
      </w:r>
      <w:r>
        <w:rPr>
          <w:rFonts w:hint="eastAsia" w:ascii="宋体" w:hAnsi="宋体" w:eastAsia="宋体" w:cs="宋体"/>
          <w:iCs/>
          <w:sz w:val="21"/>
          <w:szCs w:val="21"/>
          <w:highlight w:val="none"/>
          <w:u w:val="single"/>
        </w:rPr>
        <w:t>（否）</w:t>
      </w:r>
      <w:r>
        <w:rPr>
          <w:rFonts w:hint="eastAsia" w:ascii="宋体" w:hAnsi="宋体" w:eastAsia="宋体" w:cs="宋体"/>
          <w:sz w:val="21"/>
          <w:szCs w:val="21"/>
          <w:highlight w:val="none"/>
        </w:rPr>
        <w:t>。</w:t>
      </w:r>
    </w:p>
    <w:p w14:paraId="47956B78">
      <w:pPr>
        <w:pStyle w:val="3"/>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p>
    <w:p w14:paraId="2DF3F9BD">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根据《中华人民共和国政府采购法》《中华人民共和国民法典》等法律、法规规定，按照采购文件规定条款和乙方竞标承诺，甲乙双方签订本合同。</w:t>
      </w:r>
    </w:p>
    <w:p w14:paraId="29118087">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第一条　合同标的</w:t>
      </w:r>
    </w:p>
    <w:tbl>
      <w:tblPr>
        <w:tblStyle w:val="31"/>
        <w:tblW w:w="915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86"/>
        <w:gridCol w:w="1190"/>
        <w:gridCol w:w="1166"/>
        <w:gridCol w:w="1089"/>
        <w:gridCol w:w="907"/>
        <w:gridCol w:w="668"/>
        <w:gridCol w:w="946"/>
        <w:gridCol w:w="1188"/>
      </w:tblGrid>
      <w:tr w14:paraId="7599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14:paraId="0D77F3C3">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286" w:type="dxa"/>
            <w:tcBorders>
              <w:top w:val="single" w:color="auto" w:sz="4" w:space="0"/>
              <w:left w:val="single" w:color="auto" w:sz="4" w:space="0"/>
              <w:bottom w:val="single" w:color="auto" w:sz="4" w:space="0"/>
              <w:right w:val="single" w:color="auto" w:sz="4" w:space="0"/>
            </w:tcBorders>
            <w:noWrap w:val="0"/>
            <w:vAlign w:val="center"/>
          </w:tcPr>
          <w:p w14:paraId="4252B10F">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标的的名称</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2C6452A0">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商标品牌</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6CD4C513">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42C62B98">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生产厂家</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075C82ED">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A992C40">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单位</w:t>
            </w:r>
          </w:p>
        </w:tc>
        <w:tc>
          <w:tcPr>
            <w:tcW w:w="946" w:type="dxa"/>
            <w:tcBorders>
              <w:top w:val="single" w:color="auto" w:sz="4" w:space="0"/>
              <w:left w:val="single" w:color="auto" w:sz="4" w:space="0"/>
              <w:bottom w:val="single" w:color="auto" w:sz="4" w:space="0"/>
              <w:right w:val="single" w:color="auto" w:sz="4" w:space="0"/>
            </w:tcBorders>
            <w:noWrap w:val="0"/>
            <w:vAlign w:val="center"/>
          </w:tcPr>
          <w:p w14:paraId="455D099D">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  价</w:t>
            </w:r>
          </w:p>
          <w:p w14:paraId="137EA5BE">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549D2DF">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金  额</w:t>
            </w:r>
          </w:p>
          <w:p w14:paraId="308DFE9B">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（元）</w:t>
            </w:r>
          </w:p>
        </w:tc>
      </w:tr>
      <w:tr w14:paraId="531A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14:paraId="4E0FB85A">
            <w:pPr>
              <w:snapToGrid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286" w:type="dxa"/>
            <w:tcBorders>
              <w:top w:val="single" w:color="auto" w:sz="4" w:space="0"/>
              <w:left w:val="single" w:color="auto" w:sz="4" w:space="0"/>
              <w:bottom w:val="single" w:color="auto" w:sz="4" w:space="0"/>
              <w:right w:val="single" w:color="auto" w:sz="4" w:space="0"/>
            </w:tcBorders>
            <w:noWrap w:val="0"/>
            <w:vAlign w:val="center"/>
          </w:tcPr>
          <w:p w14:paraId="0081C2FC">
            <w:pPr>
              <w:snapToGrid w:val="0"/>
              <w:spacing w:line="360" w:lineRule="auto"/>
              <w:jc w:val="center"/>
              <w:rPr>
                <w:rFonts w:hint="eastAsia" w:ascii="宋体" w:hAnsi="宋体" w:eastAsia="宋体" w:cs="宋体"/>
                <w:sz w:val="21"/>
                <w:szCs w:val="21"/>
                <w:highlight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0172809F">
            <w:pPr>
              <w:snapToGrid w:val="0"/>
              <w:spacing w:line="360" w:lineRule="auto"/>
              <w:jc w:val="center"/>
              <w:rPr>
                <w:rFonts w:hint="eastAsia" w:ascii="宋体" w:hAnsi="宋体" w:eastAsia="宋体" w:cs="宋体"/>
                <w:sz w:val="21"/>
                <w:szCs w:val="21"/>
                <w:highlight w:val="none"/>
              </w:rPr>
            </w:pPr>
          </w:p>
        </w:tc>
        <w:tc>
          <w:tcPr>
            <w:tcW w:w="1166" w:type="dxa"/>
            <w:tcBorders>
              <w:top w:val="single" w:color="auto" w:sz="4" w:space="0"/>
              <w:left w:val="single" w:color="auto" w:sz="4" w:space="0"/>
              <w:bottom w:val="single" w:color="auto" w:sz="4" w:space="0"/>
              <w:right w:val="single" w:color="auto" w:sz="4" w:space="0"/>
            </w:tcBorders>
            <w:noWrap w:val="0"/>
            <w:vAlign w:val="center"/>
          </w:tcPr>
          <w:p w14:paraId="3756A138">
            <w:pPr>
              <w:snapToGrid w:val="0"/>
              <w:spacing w:line="360" w:lineRule="auto"/>
              <w:jc w:val="center"/>
              <w:rPr>
                <w:rFonts w:hint="eastAsia" w:ascii="宋体" w:hAnsi="宋体" w:eastAsia="宋体" w:cs="宋体"/>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253B2B82">
            <w:pPr>
              <w:snapToGrid w:val="0"/>
              <w:spacing w:line="360" w:lineRule="auto"/>
              <w:jc w:val="center"/>
              <w:rPr>
                <w:rFonts w:hint="eastAsia" w:ascii="宋体" w:hAnsi="宋体" w:eastAsia="宋体" w:cs="宋体"/>
                <w:sz w:val="21"/>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center"/>
          </w:tcPr>
          <w:p w14:paraId="02313F50">
            <w:pPr>
              <w:snapToGrid w:val="0"/>
              <w:spacing w:line="360" w:lineRule="auto"/>
              <w:jc w:val="center"/>
              <w:rPr>
                <w:rFonts w:hint="eastAsia" w:ascii="宋体" w:hAnsi="宋体" w:eastAsia="宋体" w:cs="宋体"/>
                <w:sz w:val="21"/>
                <w:szCs w:val="21"/>
                <w:highlight w:val="none"/>
              </w:rPr>
            </w:pPr>
          </w:p>
        </w:tc>
        <w:tc>
          <w:tcPr>
            <w:tcW w:w="668" w:type="dxa"/>
            <w:tcBorders>
              <w:top w:val="single" w:color="auto" w:sz="4" w:space="0"/>
              <w:left w:val="single" w:color="auto" w:sz="4" w:space="0"/>
              <w:bottom w:val="single" w:color="auto" w:sz="4" w:space="0"/>
              <w:right w:val="single" w:color="auto" w:sz="4" w:space="0"/>
            </w:tcBorders>
            <w:noWrap w:val="0"/>
            <w:vAlign w:val="center"/>
          </w:tcPr>
          <w:p w14:paraId="7062ACF6">
            <w:pPr>
              <w:snapToGrid w:val="0"/>
              <w:spacing w:line="360" w:lineRule="auto"/>
              <w:jc w:val="center"/>
              <w:rPr>
                <w:rFonts w:hint="eastAsia" w:ascii="宋体" w:hAnsi="宋体" w:eastAsia="宋体" w:cs="宋体"/>
                <w:sz w:val="21"/>
                <w:szCs w:val="21"/>
                <w:highlight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7D56E46E">
            <w:pPr>
              <w:snapToGrid w:val="0"/>
              <w:spacing w:line="360" w:lineRule="auto"/>
              <w:jc w:val="center"/>
              <w:rPr>
                <w:rFonts w:hint="eastAsia" w:ascii="宋体" w:hAnsi="宋体" w:eastAsia="宋体" w:cs="宋体"/>
                <w:sz w:val="21"/>
                <w:szCs w:val="21"/>
                <w:highlight w:val="none"/>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B3CD69F">
            <w:pPr>
              <w:snapToGrid w:val="0"/>
              <w:spacing w:line="360" w:lineRule="auto"/>
              <w:jc w:val="center"/>
              <w:rPr>
                <w:rFonts w:hint="eastAsia" w:ascii="宋体" w:hAnsi="宋体" w:eastAsia="宋体" w:cs="宋体"/>
                <w:sz w:val="21"/>
                <w:szCs w:val="21"/>
                <w:highlight w:val="none"/>
              </w:rPr>
            </w:pPr>
          </w:p>
        </w:tc>
      </w:tr>
      <w:tr w14:paraId="7B9E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0" w:type="dxa"/>
            <w:gridSpan w:val="9"/>
            <w:tcBorders>
              <w:top w:val="single" w:color="auto" w:sz="4" w:space="0"/>
              <w:left w:val="single" w:color="auto" w:sz="4" w:space="0"/>
              <w:bottom w:val="single" w:color="auto" w:sz="4" w:space="0"/>
              <w:right w:val="single" w:color="auto" w:sz="4" w:space="0"/>
            </w:tcBorders>
            <w:noWrap w:val="0"/>
            <w:vAlign w:val="center"/>
          </w:tcPr>
          <w:p w14:paraId="2BE64D5D">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合计金额（人民币）：</w:t>
            </w:r>
            <w:r>
              <w:rPr>
                <w:rFonts w:hint="eastAsia" w:ascii="宋体" w:hAnsi="宋体" w:eastAsia="宋体" w:cs="宋体"/>
                <w:sz w:val="21"/>
                <w:szCs w:val="21"/>
                <w:highlight w:val="none"/>
                <w:u w:val="single"/>
              </w:rPr>
              <w:t xml:space="preserve">（大写）                          （小写）                 </w:t>
            </w:r>
          </w:p>
        </w:tc>
      </w:tr>
    </w:tbl>
    <w:p w14:paraId="08536655">
      <w:pPr>
        <w:snapToGri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第二条　标的质量</w:t>
      </w:r>
    </w:p>
    <w:p w14:paraId="0843942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1.乙方所提供标的的名称、商标品牌、生产厂家、规格型号、技术参数等内容必须与乙方</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文件及有关承诺相一致，且满足项目实施要求。</w:t>
      </w:r>
    </w:p>
    <w:p w14:paraId="5D4381B1">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2.乙方所提供的货物必须是全新、未使用的原装产品，且在正常安装、使用和保养条件下，其使用寿命期内各项指标均达到</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文件的承诺。</w:t>
      </w:r>
    </w:p>
    <w:p w14:paraId="05ADA818">
      <w:pPr>
        <w:snapToGri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第三条　</w:t>
      </w:r>
      <w:r>
        <w:rPr>
          <w:rFonts w:hint="eastAsia" w:ascii="宋体" w:hAnsi="宋体" w:eastAsia="宋体" w:cs="宋体"/>
          <w:sz w:val="21"/>
          <w:szCs w:val="21"/>
          <w:highlight w:val="none"/>
        </w:rPr>
        <w:t>履行时间（期限）、地点和方式</w:t>
      </w:r>
    </w:p>
    <w:p w14:paraId="6B040E65">
      <w:pPr>
        <w:snapToGrid w:val="0"/>
        <w:spacing w:line="360" w:lineRule="auto"/>
        <w:ind w:firstLine="420" w:firstLineChars="200"/>
        <w:rPr>
          <w:rFonts w:hint="eastAsia" w:ascii="宋体" w:hAnsi="宋体" w:eastAsia="宋体" w:cs="宋体"/>
          <w:iCs/>
          <w:sz w:val="21"/>
          <w:szCs w:val="21"/>
          <w:highlight w:val="none"/>
        </w:rPr>
      </w:pPr>
      <w:r>
        <w:rPr>
          <w:rFonts w:hint="eastAsia" w:ascii="宋体" w:hAnsi="宋体" w:eastAsia="宋体" w:cs="宋体"/>
          <w:sz w:val="21"/>
          <w:szCs w:val="21"/>
          <w:highlight w:val="none"/>
        </w:rPr>
        <w:t>1.履行时间（期限）：</w:t>
      </w:r>
      <w:r>
        <w:rPr>
          <w:rFonts w:hint="eastAsia" w:ascii="宋体" w:hAnsi="宋体" w:eastAsia="宋体" w:cs="宋体"/>
          <w:iCs/>
          <w:sz w:val="21"/>
          <w:szCs w:val="21"/>
          <w:highlight w:val="none"/>
          <w:lang w:eastAsia="zh-CN"/>
        </w:rPr>
        <w:t>自合同签订之日起30天内全部货物交货验收并安装调试完毕</w:t>
      </w:r>
      <w:r>
        <w:rPr>
          <w:rFonts w:hint="eastAsia" w:ascii="宋体" w:hAnsi="宋体" w:eastAsia="宋体" w:cs="宋体"/>
          <w:iCs/>
          <w:sz w:val="21"/>
          <w:szCs w:val="21"/>
          <w:highlight w:val="none"/>
        </w:rPr>
        <w:t>。</w:t>
      </w:r>
    </w:p>
    <w:p w14:paraId="304C26FB">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2.履行地点：</w:t>
      </w:r>
      <w:r>
        <w:rPr>
          <w:rFonts w:hint="eastAsia" w:ascii="宋体" w:hAnsi="宋体" w:eastAsia="宋体" w:cs="宋体"/>
          <w:bCs/>
          <w:sz w:val="21"/>
          <w:szCs w:val="21"/>
          <w:highlight w:val="none"/>
        </w:rPr>
        <w:t>广西南宁市内甲方指定地点</w:t>
      </w:r>
    </w:p>
    <w:p w14:paraId="7BB1B4D6">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3.履行方式</w:t>
      </w:r>
    </w:p>
    <w:p w14:paraId="6EAC8898">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（1）乙方负责货物运输，货物的运输方式：</w:t>
      </w:r>
      <w:r>
        <w:rPr>
          <w:rFonts w:hint="eastAsia" w:ascii="宋体" w:hAnsi="宋体" w:eastAsia="宋体" w:cs="宋体"/>
          <w:sz w:val="21"/>
          <w:szCs w:val="21"/>
          <w:highlight w:val="none"/>
          <w:u w:val="single"/>
        </w:rPr>
        <w:t xml:space="preserve"> 不限  </w:t>
      </w:r>
      <w:r>
        <w:rPr>
          <w:rFonts w:hint="eastAsia" w:ascii="宋体" w:hAnsi="宋体" w:eastAsia="宋体" w:cs="宋体"/>
          <w:sz w:val="21"/>
          <w:szCs w:val="21"/>
          <w:highlight w:val="none"/>
        </w:rPr>
        <w:t>。</w:t>
      </w:r>
    </w:p>
    <w:p w14:paraId="200B23A1">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（2）交货方式：乙方将货物送到甲方指定地点。</w:t>
      </w:r>
    </w:p>
    <w:p w14:paraId="47FA5409">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第四条　包装方式</w:t>
      </w:r>
    </w:p>
    <w:p w14:paraId="4EF1BDA7">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1.乙方提供的货物均应按</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文件承诺的要求的包装材料、包装标准、包装方式进行包装。</w:t>
      </w:r>
    </w:p>
    <w:p w14:paraId="650A2513">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2.乙方应在货物发运前对其进行满足运输距离、防水、防潮、防震、防锈和防破损装卸等要求包装，以保证货物安全运达甲方指定地点。</w:t>
      </w:r>
    </w:p>
    <w:p w14:paraId="656AA1C2">
      <w:pPr>
        <w:pStyle w:val="3"/>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3.货物的使用说明书（货物属于进口产品的，供货时应同时附上中文使用说明书）、质量检验证明书、质量合格证、随配附件和工具以及清单一并附于货物包装内。</w:t>
      </w:r>
    </w:p>
    <w:p w14:paraId="3EF22B9C">
      <w:pPr>
        <w:snapToGri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第五条　安装和培训</w:t>
      </w:r>
    </w:p>
    <w:p w14:paraId="13CE0281">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1.安装时间：</w:t>
      </w:r>
      <w:r>
        <w:rPr>
          <w:rFonts w:hint="eastAsia" w:ascii="宋体" w:hAnsi="宋体" w:eastAsia="宋体" w:cs="宋体"/>
          <w:sz w:val="21"/>
          <w:szCs w:val="21"/>
          <w:highlight w:val="none"/>
          <w:u w:val="single"/>
        </w:rPr>
        <w:t xml:space="preserve"> 按甲方要求 </w:t>
      </w:r>
      <w:r>
        <w:rPr>
          <w:rFonts w:hint="eastAsia" w:ascii="宋体" w:hAnsi="宋体" w:eastAsia="宋体" w:cs="宋体"/>
          <w:sz w:val="21"/>
          <w:szCs w:val="21"/>
          <w:highlight w:val="none"/>
        </w:rPr>
        <w:t>；安装地点：</w:t>
      </w:r>
      <w:r>
        <w:rPr>
          <w:rFonts w:hint="eastAsia" w:ascii="宋体" w:hAnsi="宋体" w:eastAsia="宋体" w:cs="宋体"/>
          <w:sz w:val="21"/>
          <w:szCs w:val="21"/>
          <w:highlight w:val="none"/>
          <w:u w:val="single"/>
        </w:rPr>
        <w:t xml:space="preserve"> 甲方指定地点 </w:t>
      </w:r>
      <w:r>
        <w:rPr>
          <w:rFonts w:hint="eastAsia" w:ascii="宋体" w:hAnsi="宋体" w:eastAsia="宋体" w:cs="宋体"/>
          <w:sz w:val="21"/>
          <w:szCs w:val="21"/>
          <w:highlight w:val="none"/>
        </w:rPr>
        <w:t>。</w:t>
      </w:r>
    </w:p>
    <w:p w14:paraId="7A4E9220">
      <w:pPr>
        <w:snapToGrid w:val="0"/>
        <w:spacing w:line="360" w:lineRule="auto"/>
        <w:ind w:firstLine="420" w:firstLineChars="200"/>
        <w:rPr>
          <w:rFonts w:hint="eastAsia" w:ascii="宋体" w:hAnsi="宋体" w:eastAsia="宋体" w:cs="宋体"/>
          <w:iCs/>
          <w:sz w:val="21"/>
          <w:szCs w:val="21"/>
          <w:highlight w:val="none"/>
        </w:rPr>
      </w:pPr>
      <w:r>
        <w:rPr>
          <w:rFonts w:hint="eastAsia" w:ascii="宋体" w:hAnsi="宋体" w:eastAsia="宋体" w:cs="宋体"/>
          <w:sz w:val="21"/>
          <w:szCs w:val="21"/>
          <w:highlight w:val="none"/>
        </w:rPr>
        <w:t>2.安装要求：</w:t>
      </w:r>
      <w:r>
        <w:rPr>
          <w:rFonts w:hint="eastAsia" w:ascii="宋体" w:hAnsi="宋体" w:eastAsia="宋体" w:cs="宋体"/>
          <w:iCs/>
          <w:sz w:val="21"/>
          <w:szCs w:val="21"/>
          <w:highlight w:val="none"/>
          <w:u w:val="single"/>
        </w:rPr>
        <w:t>乙方应当按</w:t>
      </w:r>
      <w:r>
        <w:rPr>
          <w:rFonts w:hint="eastAsia" w:ascii="宋体" w:hAnsi="宋体" w:eastAsia="宋体" w:cs="宋体"/>
          <w:iCs/>
          <w:sz w:val="21"/>
          <w:szCs w:val="21"/>
          <w:highlight w:val="none"/>
          <w:u w:val="single"/>
          <w:lang w:val="en-US" w:eastAsia="zh-CN"/>
        </w:rPr>
        <w:t>采购</w:t>
      </w:r>
      <w:r>
        <w:rPr>
          <w:rFonts w:hint="eastAsia" w:ascii="宋体" w:hAnsi="宋体" w:eastAsia="宋体" w:cs="宋体"/>
          <w:iCs/>
          <w:sz w:val="21"/>
          <w:szCs w:val="21"/>
          <w:highlight w:val="none"/>
          <w:u w:val="single"/>
        </w:rPr>
        <w:t>文件要求或甲方要求进行安装</w:t>
      </w:r>
      <w:r>
        <w:rPr>
          <w:rFonts w:hint="eastAsia" w:ascii="宋体" w:hAnsi="宋体" w:eastAsia="宋体" w:cs="宋体"/>
          <w:iCs/>
          <w:sz w:val="21"/>
          <w:szCs w:val="21"/>
          <w:highlight w:val="none"/>
        </w:rPr>
        <w:t>。</w:t>
      </w:r>
    </w:p>
    <w:p w14:paraId="22B1C346">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3.甲方应提供必要安装条件（如场地、电源、水源等）。</w:t>
      </w:r>
    </w:p>
    <w:p w14:paraId="71988F3D">
      <w:pPr>
        <w:pStyle w:val="3"/>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4.乙方应当按照</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文件的承诺对甲方有关人员进行培训。培训时间：</w:t>
      </w:r>
      <w:r>
        <w:rPr>
          <w:rFonts w:hint="eastAsia" w:ascii="宋体" w:hAnsi="宋体" w:eastAsia="宋体" w:cs="宋体"/>
          <w:sz w:val="21"/>
          <w:szCs w:val="21"/>
          <w:highlight w:val="none"/>
          <w:u w:val="single"/>
        </w:rPr>
        <w:t xml:space="preserve"> 按甲方要求 </w:t>
      </w:r>
      <w:r>
        <w:rPr>
          <w:rFonts w:hint="eastAsia" w:ascii="宋体" w:hAnsi="宋体" w:eastAsia="宋体" w:cs="宋体"/>
          <w:sz w:val="21"/>
          <w:szCs w:val="21"/>
          <w:highlight w:val="none"/>
        </w:rPr>
        <w:t>；培训地点：</w:t>
      </w:r>
      <w:r>
        <w:rPr>
          <w:rFonts w:hint="eastAsia" w:ascii="宋体" w:hAnsi="宋体" w:eastAsia="宋体" w:cs="宋体"/>
          <w:sz w:val="21"/>
          <w:szCs w:val="21"/>
          <w:highlight w:val="none"/>
          <w:u w:val="single"/>
        </w:rPr>
        <w:t>甲方指定地点</w:t>
      </w:r>
      <w:r>
        <w:rPr>
          <w:rFonts w:hint="eastAsia" w:ascii="宋体" w:hAnsi="宋体" w:eastAsia="宋体" w:cs="宋体"/>
          <w:sz w:val="21"/>
          <w:szCs w:val="21"/>
          <w:highlight w:val="none"/>
        </w:rPr>
        <w:t>。</w:t>
      </w:r>
    </w:p>
    <w:p w14:paraId="5BF4A577">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第六条　合同价款及支付</w:t>
      </w:r>
    </w:p>
    <w:p w14:paraId="5CCC509D">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1.本合同以人民币付款。</w:t>
      </w:r>
    </w:p>
    <w:p w14:paraId="31C10ECE">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2.合同价款（或者报酬）：</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230FE9B6">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3.合同价款包括（1）货物的价格；（2）货物的标准附件、备品备件、专用工具的价格；（3）运输、调试、培训、技术支持、售后服务等费用；（4）安装费用；（5）必要的保险费用和各项税费。</w:t>
      </w:r>
    </w:p>
    <w:p w14:paraId="10418F66">
      <w:pPr>
        <w:snapToGrid w:val="0"/>
        <w:spacing w:line="360" w:lineRule="auto"/>
        <w:ind w:firstLine="420" w:firstLineChars="200"/>
        <w:rPr>
          <w:rFonts w:hint="eastAsia" w:ascii="宋体" w:hAnsi="宋体" w:eastAsia="宋体" w:cs="宋体"/>
          <w:iCs/>
          <w:sz w:val="21"/>
          <w:szCs w:val="21"/>
          <w:highlight w:val="none"/>
        </w:rPr>
      </w:pPr>
      <w:r>
        <w:rPr>
          <w:rFonts w:hint="eastAsia" w:ascii="宋体" w:hAnsi="宋体" w:eastAsia="宋体" w:cs="宋体"/>
          <w:bCs/>
          <w:sz w:val="21"/>
          <w:szCs w:val="21"/>
          <w:highlight w:val="none"/>
        </w:rPr>
        <w:t>4.</w:t>
      </w:r>
      <w:r>
        <w:rPr>
          <w:rFonts w:hint="eastAsia" w:ascii="宋体" w:hAnsi="宋体" w:eastAsia="宋体" w:cs="宋体"/>
          <w:sz w:val="21"/>
          <w:szCs w:val="21"/>
          <w:highlight w:val="none"/>
        </w:rPr>
        <w:t>付款进度安排</w:t>
      </w:r>
      <w:r>
        <w:rPr>
          <w:rFonts w:hint="eastAsia" w:ascii="宋体" w:hAnsi="宋体" w:eastAsia="宋体" w:cs="宋体"/>
          <w:iCs/>
          <w:sz w:val="21"/>
          <w:szCs w:val="21"/>
          <w:highlight w:val="none"/>
        </w:rPr>
        <w:t>：</w:t>
      </w:r>
    </w:p>
    <w:p w14:paraId="6CB70AC9">
      <w:pPr>
        <w:snapToGrid w:val="0"/>
        <w:spacing w:line="360" w:lineRule="auto"/>
        <w:ind w:firstLine="420" w:firstLineChars="200"/>
        <w:rPr>
          <w:rFonts w:hint="eastAsia" w:ascii="宋体" w:hAnsi="宋体" w:eastAsia="宋体" w:cs="宋体"/>
          <w:iCs/>
          <w:sz w:val="21"/>
          <w:szCs w:val="21"/>
          <w:highlight w:val="none"/>
        </w:rPr>
      </w:pPr>
      <w:r>
        <w:rPr>
          <w:rFonts w:hint="eastAsia" w:ascii="宋体" w:hAnsi="宋体" w:eastAsia="宋体" w:cs="宋体"/>
          <w:iCs/>
          <w:sz w:val="21"/>
          <w:szCs w:val="21"/>
          <w:highlight w:val="none"/>
          <w:lang w:eastAsia="zh-CN"/>
        </w:rPr>
        <w:t>（</w:t>
      </w:r>
      <w:r>
        <w:rPr>
          <w:rFonts w:hint="eastAsia" w:ascii="宋体" w:hAnsi="宋体" w:eastAsia="宋体" w:cs="宋体"/>
          <w:iCs/>
          <w:sz w:val="21"/>
          <w:szCs w:val="21"/>
          <w:highlight w:val="none"/>
          <w:lang w:val="en-US" w:eastAsia="zh-CN"/>
        </w:rPr>
        <w:t>1</w:t>
      </w:r>
      <w:r>
        <w:rPr>
          <w:rFonts w:hint="eastAsia" w:ascii="宋体" w:hAnsi="宋体" w:eastAsia="宋体" w:cs="宋体"/>
          <w:iCs/>
          <w:sz w:val="21"/>
          <w:szCs w:val="21"/>
          <w:highlight w:val="none"/>
          <w:lang w:eastAsia="zh-CN"/>
        </w:rPr>
        <w:t>）</w:t>
      </w:r>
      <w:r>
        <w:rPr>
          <w:rFonts w:hint="eastAsia" w:ascii="宋体" w:hAnsi="宋体" w:eastAsia="宋体" w:cs="宋体"/>
          <w:iCs/>
          <w:sz w:val="21"/>
          <w:szCs w:val="21"/>
          <w:highlight w:val="none"/>
        </w:rPr>
        <w:t>预付款：签订合同之日起</w:t>
      </w:r>
      <w:r>
        <w:rPr>
          <w:rFonts w:hint="eastAsia" w:ascii="宋体" w:hAnsi="宋体" w:cs="宋体"/>
          <w:iCs/>
          <w:sz w:val="21"/>
          <w:szCs w:val="21"/>
          <w:highlight w:val="none"/>
          <w:lang w:val="en-US" w:eastAsia="zh-CN"/>
        </w:rPr>
        <w:t>5</w:t>
      </w:r>
      <w:r>
        <w:rPr>
          <w:rFonts w:hint="eastAsia" w:ascii="宋体" w:hAnsi="宋体" w:eastAsia="宋体" w:cs="宋体"/>
          <w:iCs/>
          <w:sz w:val="21"/>
          <w:szCs w:val="21"/>
          <w:highlight w:val="none"/>
        </w:rPr>
        <w:t>个</w:t>
      </w:r>
      <w:r>
        <w:rPr>
          <w:rFonts w:hint="eastAsia" w:ascii="宋体" w:hAnsi="宋体" w:cs="宋体"/>
          <w:iCs/>
          <w:sz w:val="21"/>
          <w:szCs w:val="21"/>
          <w:highlight w:val="none"/>
          <w:lang w:val="en-US" w:eastAsia="zh-CN"/>
        </w:rPr>
        <w:t>日历日</w:t>
      </w:r>
      <w:r>
        <w:rPr>
          <w:rFonts w:hint="eastAsia" w:ascii="宋体" w:hAnsi="宋体" w:eastAsia="宋体" w:cs="宋体"/>
          <w:iCs/>
          <w:sz w:val="21"/>
          <w:szCs w:val="21"/>
          <w:highlight w:val="none"/>
        </w:rPr>
        <w:t>内，</w:t>
      </w:r>
      <w:r>
        <w:rPr>
          <w:rFonts w:hint="eastAsia" w:ascii="宋体" w:hAnsi="宋体" w:eastAsia="宋体" w:cs="宋体"/>
          <w:iCs/>
          <w:sz w:val="21"/>
          <w:szCs w:val="21"/>
          <w:highlight w:val="none"/>
          <w:lang w:val="en-US" w:eastAsia="zh-CN"/>
        </w:rPr>
        <w:t>乙方</w:t>
      </w:r>
      <w:r>
        <w:rPr>
          <w:rFonts w:hint="eastAsia" w:ascii="宋体" w:hAnsi="宋体" w:eastAsia="宋体" w:cs="宋体"/>
          <w:iCs/>
          <w:sz w:val="21"/>
          <w:szCs w:val="21"/>
          <w:highlight w:val="none"/>
        </w:rPr>
        <w:t>开具合同总价款的 30%的等额价值保函(保函有效期应在</w:t>
      </w:r>
      <w:r>
        <w:rPr>
          <w:rFonts w:hint="eastAsia" w:ascii="宋体" w:hAnsi="宋体" w:cs="宋体"/>
          <w:iCs/>
          <w:sz w:val="21"/>
          <w:szCs w:val="21"/>
          <w:highlight w:val="none"/>
          <w:lang w:val="en-US" w:eastAsia="zh-CN"/>
        </w:rPr>
        <w:t>2025</w:t>
      </w:r>
      <w:r>
        <w:rPr>
          <w:rFonts w:hint="eastAsia" w:ascii="宋体" w:hAnsi="宋体" w:eastAsia="宋体" w:cs="宋体"/>
          <w:iCs/>
          <w:sz w:val="21"/>
          <w:szCs w:val="21"/>
          <w:highlight w:val="none"/>
        </w:rPr>
        <w:t>年12月30日后)给</w:t>
      </w:r>
      <w:r>
        <w:rPr>
          <w:rFonts w:hint="eastAsia" w:ascii="宋体" w:hAnsi="宋体" w:eastAsia="宋体" w:cs="宋体"/>
          <w:iCs/>
          <w:sz w:val="21"/>
          <w:szCs w:val="21"/>
          <w:highlight w:val="none"/>
          <w:lang w:val="en-US" w:eastAsia="zh-CN"/>
        </w:rPr>
        <w:t>甲方</w:t>
      </w:r>
      <w:r>
        <w:rPr>
          <w:rFonts w:hint="eastAsia" w:ascii="宋体" w:hAnsi="宋体" w:eastAsia="宋体" w:cs="宋体"/>
          <w:iCs/>
          <w:sz w:val="21"/>
          <w:szCs w:val="21"/>
          <w:highlight w:val="none"/>
        </w:rPr>
        <w:t>后，</w:t>
      </w:r>
      <w:r>
        <w:rPr>
          <w:rFonts w:hint="eastAsia" w:ascii="宋体" w:hAnsi="宋体" w:eastAsia="宋体" w:cs="宋体"/>
          <w:iCs/>
          <w:sz w:val="21"/>
          <w:szCs w:val="21"/>
          <w:highlight w:val="none"/>
          <w:lang w:val="en-US" w:eastAsia="zh-CN"/>
        </w:rPr>
        <w:t>甲方</w:t>
      </w:r>
      <w:r>
        <w:rPr>
          <w:rFonts w:hint="eastAsia" w:ascii="宋体" w:hAnsi="宋体" w:eastAsia="宋体" w:cs="宋体"/>
          <w:iCs/>
          <w:sz w:val="21"/>
          <w:szCs w:val="21"/>
          <w:highlight w:val="none"/>
        </w:rPr>
        <w:t>支付合同总价款的30%作为预付款。</w:t>
      </w:r>
    </w:p>
    <w:p w14:paraId="21F32AE9">
      <w:pPr>
        <w:snapToGrid w:val="0"/>
        <w:spacing w:line="360" w:lineRule="auto"/>
        <w:ind w:firstLine="420" w:firstLineChars="200"/>
        <w:rPr>
          <w:rFonts w:hint="eastAsia" w:ascii="宋体" w:hAnsi="宋体" w:eastAsia="宋体" w:cs="宋体"/>
          <w:iCs/>
          <w:sz w:val="21"/>
          <w:szCs w:val="21"/>
          <w:highlight w:val="none"/>
          <w:lang w:eastAsia="zh-CN"/>
        </w:rPr>
      </w:pPr>
      <w:r>
        <w:rPr>
          <w:rFonts w:hint="eastAsia" w:ascii="宋体" w:hAnsi="宋体" w:eastAsia="宋体" w:cs="宋体"/>
          <w:iCs/>
          <w:sz w:val="21"/>
          <w:szCs w:val="21"/>
          <w:highlight w:val="none"/>
          <w:lang w:val="en-US" w:eastAsia="zh-CN"/>
        </w:rPr>
        <w:t>（2）</w:t>
      </w:r>
      <w:r>
        <w:rPr>
          <w:rFonts w:hint="eastAsia" w:ascii="宋体" w:hAnsi="宋体" w:eastAsia="宋体" w:cs="宋体"/>
          <w:iCs/>
          <w:sz w:val="21"/>
          <w:szCs w:val="21"/>
          <w:highlight w:val="none"/>
        </w:rPr>
        <w:t>进度款：全部设备到货</w:t>
      </w:r>
      <w:r>
        <w:rPr>
          <w:rFonts w:hint="eastAsia" w:ascii="宋体" w:hAnsi="宋体" w:cs="宋体"/>
          <w:iCs/>
          <w:sz w:val="21"/>
          <w:szCs w:val="21"/>
          <w:highlight w:val="none"/>
          <w:lang w:val="en-US" w:eastAsia="zh-CN"/>
        </w:rPr>
        <w:t>并</w:t>
      </w:r>
      <w:r>
        <w:rPr>
          <w:rFonts w:hint="eastAsia" w:ascii="宋体" w:hAnsi="宋体" w:eastAsia="宋体" w:cs="宋体"/>
          <w:iCs/>
          <w:sz w:val="21"/>
          <w:szCs w:val="21"/>
          <w:highlight w:val="none"/>
        </w:rPr>
        <w:t>安装调试完成、试运行正常且验收合格，并经</w:t>
      </w:r>
      <w:r>
        <w:rPr>
          <w:rFonts w:hint="eastAsia" w:ascii="宋体" w:hAnsi="宋体" w:eastAsia="宋体" w:cs="宋体"/>
          <w:iCs/>
          <w:sz w:val="21"/>
          <w:szCs w:val="21"/>
          <w:highlight w:val="none"/>
          <w:lang w:val="en-US" w:eastAsia="zh-CN"/>
        </w:rPr>
        <w:t>甲方</w:t>
      </w:r>
      <w:r>
        <w:rPr>
          <w:rFonts w:hint="eastAsia" w:ascii="宋体" w:hAnsi="宋体" w:eastAsia="宋体" w:cs="宋体"/>
          <w:iCs/>
          <w:sz w:val="21"/>
          <w:szCs w:val="21"/>
          <w:highlight w:val="none"/>
        </w:rPr>
        <w:t>确认后，在十个</w:t>
      </w:r>
      <w:r>
        <w:rPr>
          <w:rFonts w:hint="eastAsia" w:ascii="宋体" w:hAnsi="宋体" w:cs="宋体"/>
          <w:iCs/>
          <w:sz w:val="21"/>
          <w:szCs w:val="21"/>
          <w:highlight w:val="none"/>
          <w:lang w:val="en-US" w:eastAsia="zh-CN"/>
        </w:rPr>
        <w:t>日历日</w:t>
      </w:r>
      <w:r>
        <w:rPr>
          <w:rFonts w:hint="eastAsia" w:ascii="宋体" w:hAnsi="宋体" w:eastAsia="宋体" w:cs="宋体"/>
          <w:iCs/>
          <w:sz w:val="21"/>
          <w:szCs w:val="21"/>
          <w:highlight w:val="none"/>
        </w:rPr>
        <w:t>日内向</w:t>
      </w:r>
      <w:r>
        <w:rPr>
          <w:rFonts w:hint="eastAsia" w:ascii="宋体" w:hAnsi="宋体" w:eastAsia="宋体" w:cs="宋体"/>
          <w:iCs/>
          <w:sz w:val="21"/>
          <w:szCs w:val="21"/>
          <w:highlight w:val="none"/>
          <w:lang w:val="en-US" w:eastAsia="zh-CN"/>
        </w:rPr>
        <w:t>乙方</w:t>
      </w:r>
      <w:r>
        <w:rPr>
          <w:rFonts w:hint="eastAsia" w:ascii="宋体" w:hAnsi="宋体" w:eastAsia="宋体" w:cs="宋体"/>
          <w:iCs/>
          <w:sz w:val="21"/>
          <w:szCs w:val="21"/>
          <w:highlight w:val="none"/>
        </w:rPr>
        <w:t>支付合同价款的</w:t>
      </w:r>
      <w:r>
        <w:rPr>
          <w:rFonts w:hint="eastAsia" w:ascii="宋体" w:hAnsi="宋体" w:cs="宋体"/>
          <w:iCs/>
          <w:sz w:val="21"/>
          <w:szCs w:val="21"/>
          <w:highlight w:val="none"/>
          <w:lang w:val="en-US" w:eastAsia="zh-CN"/>
        </w:rPr>
        <w:t>70</w:t>
      </w:r>
      <w:r>
        <w:rPr>
          <w:rFonts w:hint="eastAsia" w:ascii="宋体" w:hAnsi="宋体" w:eastAsia="宋体" w:cs="宋体"/>
          <w:iCs/>
          <w:sz w:val="21"/>
          <w:szCs w:val="21"/>
          <w:highlight w:val="none"/>
        </w:rPr>
        <w:t>%</w:t>
      </w:r>
      <w:r>
        <w:rPr>
          <w:rFonts w:hint="eastAsia" w:ascii="宋体" w:hAnsi="宋体" w:eastAsia="宋体" w:cs="宋体"/>
          <w:iCs/>
          <w:sz w:val="21"/>
          <w:szCs w:val="21"/>
          <w:highlight w:val="none"/>
          <w:lang w:eastAsia="zh-CN"/>
        </w:rPr>
        <w:t>。</w:t>
      </w:r>
    </w:p>
    <w:p w14:paraId="3CA82702">
      <w:pPr>
        <w:snapToGrid w:val="0"/>
        <w:spacing w:line="360" w:lineRule="auto"/>
        <w:ind w:firstLine="420" w:firstLineChars="200"/>
        <w:rPr>
          <w:rFonts w:hint="eastAsia" w:ascii="宋体" w:hAnsi="宋体" w:eastAsia="宋体" w:cs="宋体"/>
          <w:b/>
          <w:sz w:val="21"/>
          <w:szCs w:val="21"/>
          <w:highlight w:val="none"/>
        </w:rPr>
      </w:pPr>
      <w:r>
        <w:rPr>
          <w:rFonts w:hint="eastAsia" w:ascii="宋体" w:hAnsi="宋体" w:eastAsia="宋体" w:cs="宋体"/>
          <w:iCs/>
          <w:sz w:val="21"/>
          <w:szCs w:val="21"/>
          <w:highlight w:val="none"/>
          <w:lang w:val="en-US" w:eastAsia="zh-CN"/>
        </w:rPr>
        <w:t>5.</w:t>
      </w:r>
      <w:r>
        <w:rPr>
          <w:rFonts w:hint="eastAsia" w:ascii="宋体" w:hAnsi="宋体" w:eastAsia="宋体" w:cs="宋体"/>
          <w:iCs/>
          <w:sz w:val="21"/>
          <w:szCs w:val="21"/>
          <w:highlight w:val="none"/>
        </w:rPr>
        <w:t>以上各项付款以采购人预算资金实际到位情况为准。</w:t>
      </w:r>
    </w:p>
    <w:p w14:paraId="5D755F63">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第七条　验收、交付标准和方法</w:t>
      </w:r>
    </w:p>
    <w:p w14:paraId="6DB971D6">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1.验收标准和方法</w:t>
      </w:r>
    </w:p>
    <w:p w14:paraId="3A334D75">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（1）验收标准：</w:t>
      </w:r>
    </w:p>
    <w:p w14:paraId="20E60ACB">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1）乙方向甲方提供的货物必须是全新的未使用过的原装产品；</w:t>
      </w:r>
      <w:r>
        <w:rPr>
          <w:rFonts w:hint="eastAsia" w:ascii="宋体" w:hAnsi="宋体" w:eastAsia="宋体" w:cs="宋体"/>
          <w:sz w:val="21"/>
          <w:szCs w:val="21"/>
          <w:highlight w:val="none"/>
          <w:lang w:val="en-US" w:eastAsia="zh-CN"/>
        </w:rPr>
        <w:t>竞标</w:t>
      </w:r>
      <w:r>
        <w:rPr>
          <w:rFonts w:hint="eastAsia" w:ascii="宋体" w:hAnsi="宋体" w:eastAsia="宋体" w:cs="宋体"/>
          <w:sz w:val="21"/>
          <w:szCs w:val="21"/>
          <w:highlight w:val="none"/>
        </w:rPr>
        <w:t>所提供的所有设备必须是签订合同之日前1年内生产的机型。</w:t>
      </w:r>
    </w:p>
    <w:p w14:paraId="6373FB06">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2）本项目中的货物，乙方</w:t>
      </w:r>
      <w:r>
        <w:rPr>
          <w:rFonts w:hint="eastAsia" w:ascii="宋体" w:hAnsi="宋体" w:eastAsia="宋体" w:cs="宋体"/>
          <w:sz w:val="21"/>
          <w:szCs w:val="21"/>
          <w:highlight w:val="none"/>
          <w:lang w:val="en-US" w:eastAsia="zh-CN"/>
        </w:rPr>
        <w:t>竞</w:t>
      </w:r>
      <w:r>
        <w:rPr>
          <w:rFonts w:hint="eastAsia" w:ascii="宋体" w:hAnsi="宋体" w:eastAsia="宋体" w:cs="宋体"/>
          <w:sz w:val="21"/>
          <w:szCs w:val="21"/>
          <w:highlight w:val="none"/>
        </w:rPr>
        <w:t>标时必须提供包含该设备生产商编写的、完整的、中（英）文版的性能参数描述等有关产品说明或彩页（可以是从生产厂家网页下载的PDF或HTML文件）。当</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文件提供的设备性能参数与该设备生产商提供的性能参数不符合时，以后者为准。</w:t>
      </w:r>
    </w:p>
    <w:p w14:paraId="7BACB43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3）验收过程中所产生的一切费用均由乙方承担，报价时应考虑相关费用。</w:t>
      </w:r>
    </w:p>
    <w:p w14:paraId="7B6AEA9C">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4）乙方在货物验收时由甲方对照</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文件的功能目标及技术指标全面核对检验，对所有要求出具的证明文件的原件进行核查，如不符合</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文件的技术需求及要求以及提供虚假承诺的，按相关规定做退货处理及违约处理，乙方承担所有责任和费用，甲方保留进一步追究责任的权利。</w:t>
      </w:r>
    </w:p>
    <w:p w14:paraId="1DADF268">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5）本采购文件的相关要求。</w:t>
      </w:r>
    </w:p>
    <w:p w14:paraId="7CC48882">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6）国家相关法律、法规、标准和规范等</w:t>
      </w:r>
    </w:p>
    <w:p w14:paraId="3BAFB39A">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（2）验收程序及方法：</w:t>
      </w:r>
    </w:p>
    <w:p w14:paraId="7D6F599A">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1）乙方完成货物安装调试和培训后，书面向甲方提交验收申请。</w:t>
      </w:r>
    </w:p>
    <w:p w14:paraId="55DBEA2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2）甲方收到乙方验收申请之日起</w:t>
      </w:r>
      <w:r>
        <w:rPr>
          <w:rFonts w:hint="eastAsia" w:ascii="宋体" w:hAnsi="宋体" w:eastAsia="宋体" w:cs="宋体"/>
          <w:sz w:val="21"/>
          <w:szCs w:val="21"/>
          <w:highlight w:val="none"/>
          <w:u w:val="single"/>
        </w:rPr>
        <w:t xml:space="preserve"> 7 </w:t>
      </w:r>
      <w:r>
        <w:rPr>
          <w:rFonts w:hint="eastAsia" w:ascii="宋体" w:hAnsi="宋体" w:eastAsia="宋体" w:cs="宋体"/>
          <w:sz w:val="21"/>
          <w:szCs w:val="21"/>
          <w:highlight w:val="none"/>
        </w:rPr>
        <w:t>个工作日进行验收。甲方委托第三方机构组织项目验收的，其验收时间以该项目验收方案确定的验收时间为准。</w:t>
      </w:r>
    </w:p>
    <w:p w14:paraId="56B747E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3）负责本项目验收的单位按下列</w:t>
      </w:r>
      <w:r>
        <w:rPr>
          <w:rFonts w:hint="eastAsia" w:ascii="宋体" w:hAnsi="宋体" w:eastAsia="宋体" w:cs="宋体"/>
          <w:sz w:val="21"/>
          <w:szCs w:val="21"/>
          <w:highlight w:val="none"/>
          <w:u w:val="single"/>
        </w:rPr>
        <w:t xml:space="preserve">  ①  </w:t>
      </w:r>
      <w:r>
        <w:rPr>
          <w:rFonts w:hint="eastAsia" w:ascii="宋体" w:hAnsi="宋体" w:eastAsia="宋体" w:cs="宋体"/>
          <w:sz w:val="21"/>
          <w:szCs w:val="21"/>
          <w:highlight w:val="none"/>
        </w:rPr>
        <w:t>方式确定：</w:t>
      </w:r>
    </w:p>
    <w:p w14:paraId="4F5BC8E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①甲方自行组织；</w:t>
      </w:r>
    </w:p>
    <w:p w14:paraId="27E59C2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②甲方委托的第三方机构组织；</w:t>
      </w:r>
    </w:p>
    <w:p w14:paraId="22A1983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4）本项目验收由验收小组按照采购合同约定对每一项技术和商务要求的履约情况进行确认。</w:t>
      </w:r>
    </w:p>
    <w:p w14:paraId="1B8E709F">
      <w:pPr>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sz w:val="21"/>
          <w:szCs w:val="21"/>
          <w:highlight w:val="none"/>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49CF00D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6）验收书一式</w:t>
      </w:r>
      <w:r>
        <w:rPr>
          <w:rFonts w:hint="eastAsia" w:ascii="宋体" w:hAnsi="宋体" w:eastAsia="宋体" w:cs="宋体"/>
          <w:sz w:val="21"/>
          <w:szCs w:val="21"/>
          <w:highlight w:val="none"/>
          <w:u w:val="single"/>
        </w:rPr>
        <w:t xml:space="preserve"> 二 </w:t>
      </w:r>
      <w:r>
        <w:rPr>
          <w:rFonts w:hint="eastAsia" w:ascii="宋体" w:hAnsi="宋体" w:eastAsia="宋体" w:cs="宋体"/>
          <w:sz w:val="21"/>
          <w:szCs w:val="21"/>
          <w:highlight w:val="none"/>
        </w:rPr>
        <w:t>份，甲乙双方各执</w:t>
      </w:r>
      <w:r>
        <w:rPr>
          <w:rFonts w:hint="eastAsia" w:ascii="宋体" w:hAnsi="宋体" w:eastAsia="宋体" w:cs="宋体"/>
          <w:sz w:val="21"/>
          <w:szCs w:val="21"/>
          <w:highlight w:val="none"/>
          <w:u w:val="single"/>
        </w:rPr>
        <w:t xml:space="preserve"> 一 </w:t>
      </w:r>
      <w:r>
        <w:rPr>
          <w:rFonts w:hint="eastAsia" w:ascii="宋体" w:hAnsi="宋体" w:eastAsia="宋体" w:cs="宋体"/>
          <w:sz w:val="21"/>
          <w:szCs w:val="21"/>
          <w:highlight w:val="none"/>
        </w:rPr>
        <w:t xml:space="preserve">份、受托第三方机构一份（如有）。 </w:t>
      </w:r>
    </w:p>
    <w:p w14:paraId="3B635E9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7）验收结论不合格的，乙方应自收到验收书后</w:t>
      </w:r>
      <w:r>
        <w:rPr>
          <w:rFonts w:hint="eastAsia" w:ascii="宋体" w:hAnsi="宋体" w:eastAsia="宋体" w:cs="宋体"/>
          <w:sz w:val="21"/>
          <w:szCs w:val="21"/>
          <w:highlight w:val="none"/>
          <w:u w:val="single"/>
        </w:rPr>
        <w:t xml:space="preserve"> 3 </w:t>
      </w:r>
      <w:r>
        <w:rPr>
          <w:rFonts w:hint="eastAsia" w:ascii="宋体" w:hAnsi="宋体" w:eastAsia="宋体" w:cs="宋体"/>
          <w:sz w:val="21"/>
          <w:szCs w:val="21"/>
          <w:highlight w:val="none"/>
        </w:rPr>
        <w:t>日内及时予以解决。经乙方对验收结论不合格的货物进行整改后，仍然达不到要求的，</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可按以下办法处理：</w:t>
      </w:r>
    </w:p>
    <w:p w14:paraId="7E57E1F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①更换：由乙方承担所发生的全部费用。</w:t>
      </w:r>
    </w:p>
    <w:p w14:paraId="3088C12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②贬值处理：由甲乙双方合议定价。</w:t>
      </w:r>
    </w:p>
    <w:p w14:paraId="51052F7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8）验收费用按下列</w:t>
      </w:r>
      <w:r>
        <w:rPr>
          <w:rFonts w:hint="eastAsia" w:ascii="宋体" w:hAnsi="宋体" w:eastAsia="宋体" w:cs="宋体"/>
          <w:sz w:val="21"/>
          <w:szCs w:val="21"/>
          <w:highlight w:val="none"/>
          <w:u w:val="single"/>
        </w:rPr>
        <w:t xml:space="preserve"> ② </w:t>
      </w:r>
      <w:r>
        <w:rPr>
          <w:rFonts w:hint="eastAsia" w:ascii="宋体" w:hAnsi="宋体" w:eastAsia="宋体" w:cs="宋体"/>
          <w:sz w:val="21"/>
          <w:szCs w:val="21"/>
          <w:highlight w:val="none"/>
        </w:rPr>
        <w:t>方式确定：</w:t>
      </w:r>
    </w:p>
    <w:p w14:paraId="2AF39EC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①甲方支付；</w:t>
      </w:r>
    </w:p>
    <w:p w14:paraId="47C3DDF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②乙方支付；</w:t>
      </w:r>
    </w:p>
    <w:p w14:paraId="4B14393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2.交付标准和方法</w:t>
      </w:r>
    </w:p>
    <w:p w14:paraId="3992C35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（1）除售后服务验收外，验收结论合格的，乙方应自收到验收书后</w:t>
      </w:r>
      <w:r>
        <w:rPr>
          <w:rFonts w:hint="eastAsia" w:ascii="宋体" w:hAnsi="宋体" w:eastAsia="宋体" w:cs="宋体"/>
          <w:sz w:val="21"/>
          <w:szCs w:val="21"/>
          <w:highlight w:val="none"/>
          <w:u w:val="single"/>
        </w:rPr>
        <w:t xml:space="preserve"> 7 </w:t>
      </w:r>
      <w:r>
        <w:rPr>
          <w:rFonts w:hint="eastAsia" w:ascii="宋体" w:hAnsi="宋体" w:eastAsia="宋体" w:cs="宋体"/>
          <w:sz w:val="21"/>
          <w:szCs w:val="21"/>
          <w:highlight w:val="none"/>
        </w:rPr>
        <w:t>日内向甲方交付使用。</w:t>
      </w:r>
    </w:p>
    <w:p w14:paraId="518B88F0">
      <w:pPr>
        <w:snapToGrid w:val="0"/>
        <w:spacing w:line="360" w:lineRule="auto"/>
        <w:ind w:firstLine="420" w:firstLineChars="200"/>
        <w:rPr>
          <w:rFonts w:hint="eastAsia" w:ascii="宋体" w:hAnsi="宋体" w:eastAsia="宋体" w:cs="宋体"/>
          <w:b/>
          <w:sz w:val="21"/>
          <w:szCs w:val="21"/>
          <w:highlight w:val="none"/>
        </w:rPr>
      </w:pPr>
      <w:r>
        <w:rPr>
          <w:rFonts w:hint="eastAsia" w:ascii="宋体" w:hAnsi="宋体" w:eastAsia="宋体" w:cs="宋体"/>
          <w:sz w:val="21"/>
          <w:szCs w:val="21"/>
          <w:highlight w:val="none"/>
        </w:rPr>
        <w:t>（2）货物的所有权和风险自交付时起由乙方转移至甲方，货物交付给甲方之前所有风险均由乙方承担。</w:t>
      </w:r>
    </w:p>
    <w:p w14:paraId="791C67AB">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第八条  售后服务</w:t>
      </w:r>
    </w:p>
    <w:p w14:paraId="10C665AB">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1.乙方应按照国家有关法律法规规定以及</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文件承诺，为甲方提供售后服务。</w:t>
      </w:r>
    </w:p>
    <w:p w14:paraId="6C912E4E">
      <w:pPr>
        <w:snapToGrid w:val="0"/>
        <w:spacing w:line="360" w:lineRule="auto"/>
        <w:ind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 质量保修范围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rPr>
        <w:t>整机保修</w:t>
      </w:r>
      <w:r>
        <w:rPr>
          <w:rFonts w:hint="eastAsia" w:ascii="宋体" w:hAnsi="宋体" w:eastAsia="宋体" w:cs="宋体"/>
          <w:sz w:val="21"/>
          <w:szCs w:val="21"/>
          <w:highlight w:val="none"/>
        </w:rPr>
        <w:t>；质保期：按国家有关产品“三包”规定执行“三包”，</w:t>
      </w:r>
      <w:r>
        <w:rPr>
          <w:rFonts w:hint="eastAsia"/>
          <w:highlight w:val="none"/>
          <w:lang w:val="en-US" w:eastAsia="zh-CN"/>
        </w:rPr>
        <w:t>硬件设备</w:t>
      </w:r>
      <w:r>
        <w:rPr>
          <w:rFonts w:hint="eastAsia" w:ascii="宋体" w:hAnsi="宋体" w:eastAsia="宋体" w:cs="宋体"/>
          <w:b w:val="0"/>
          <w:bCs w:val="0"/>
          <w:szCs w:val="21"/>
          <w:highlight w:val="none"/>
        </w:rPr>
        <w:t>质保期</w:t>
      </w:r>
      <w:r>
        <w:rPr>
          <w:rFonts w:hint="eastAsia" w:ascii="宋体" w:hAnsi="宋体" w:cs="宋体"/>
          <w:b w:val="0"/>
          <w:bCs w:val="0"/>
          <w:szCs w:val="21"/>
          <w:highlight w:val="none"/>
          <w:u w:val="single"/>
          <w:lang w:val="en-US" w:eastAsia="zh-CN"/>
        </w:rPr>
        <w:t xml:space="preserve">   </w:t>
      </w:r>
      <w:r>
        <w:rPr>
          <w:rFonts w:hint="eastAsia" w:ascii="宋体" w:hAnsi="宋体" w:eastAsia="宋体" w:cs="宋体"/>
          <w:b w:val="0"/>
          <w:bCs w:val="0"/>
          <w:szCs w:val="21"/>
          <w:highlight w:val="none"/>
        </w:rPr>
        <w:t>年</w:t>
      </w:r>
      <w:r>
        <w:rPr>
          <w:rFonts w:hint="eastAsia"/>
          <w:highlight w:val="none"/>
          <w:lang w:eastAsia="zh-CN"/>
        </w:rPr>
        <w:t>，</w:t>
      </w:r>
      <w:r>
        <w:rPr>
          <w:rFonts w:hint="eastAsia"/>
          <w:highlight w:val="none"/>
          <w:lang w:val="en-US" w:eastAsia="zh-CN"/>
        </w:rPr>
        <w:t>软件</w:t>
      </w:r>
      <w:r>
        <w:rPr>
          <w:rFonts w:hint="eastAsia" w:ascii="宋体" w:hAnsi="宋体" w:eastAsia="宋体" w:cs="宋体"/>
          <w:b w:val="0"/>
          <w:bCs w:val="0"/>
          <w:szCs w:val="21"/>
          <w:highlight w:val="none"/>
        </w:rPr>
        <w:t>质保期</w:t>
      </w:r>
      <w:r>
        <w:rPr>
          <w:rFonts w:hint="eastAsia" w:ascii="宋体" w:hAnsi="宋体" w:cs="宋体"/>
          <w:b w:val="0"/>
          <w:bCs w:val="0"/>
          <w:szCs w:val="21"/>
          <w:highlight w:val="none"/>
          <w:u w:val="single"/>
          <w:lang w:val="en-US" w:eastAsia="zh-CN"/>
        </w:rPr>
        <w:t xml:space="preserve">    </w:t>
      </w:r>
      <w:r>
        <w:rPr>
          <w:rFonts w:hint="eastAsia" w:ascii="宋体" w:hAnsi="宋体" w:eastAsia="宋体" w:cs="宋体"/>
          <w:b w:val="0"/>
          <w:bCs w:val="0"/>
          <w:szCs w:val="21"/>
          <w:highlight w:val="none"/>
        </w:rPr>
        <w:t>年</w:t>
      </w:r>
      <w:r>
        <w:rPr>
          <w:rFonts w:hint="eastAsia" w:ascii="宋体" w:hAnsi="宋体" w:eastAsia="宋体" w:cs="宋体"/>
          <w:sz w:val="21"/>
          <w:szCs w:val="21"/>
          <w:highlight w:val="none"/>
        </w:rPr>
        <w:t>。质保期内负责上门服务、维修、更换配件，不得收取任何费用。</w:t>
      </w:r>
    </w:p>
    <w:p w14:paraId="239095FC">
      <w:pPr>
        <w:snapToGrid w:val="0"/>
        <w:spacing w:line="360" w:lineRule="auto"/>
        <w:ind w:left="-61" w:leftChars="-29" w:firstLine="517" w:firstLineChars="245"/>
        <w:rPr>
          <w:rFonts w:hint="eastAsia" w:ascii="宋体" w:hAnsi="宋体" w:eastAsia="宋体" w:cs="宋体"/>
          <w:b/>
          <w:sz w:val="21"/>
          <w:szCs w:val="21"/>
          <w:highlight w:val="none"/>
        </w:rPr>
      </w:pPr>
      <w:r>
        <w:rPr>
          <w:rFonts w:hint="eastAsia" w:ascii="宋体" w:hAnsi="宋体" w:eastAsia="宋体" w:cs="宋体"/>
          <w:b/>
          <w:sz w:val="21"/>
          <w:szCs w:val="21"/>
          <w:highlight w:val="none"/>
        </w:rPr>
        <w:t>第九条　履约保证金</w:t>
      </w:r>
    </w:p>
    <w:p w14:paraId="5D7A8970">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为使</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保证货物和服务质量，</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在签订合同前向</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交纳合同总金额5%（中小企业2%）的履约保证金</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即</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w:t>
      </w:r>
    </w:p>
    <w:p w14:paraId="4F5B40DA">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按合同要求完全履约，项目验收合格后，待</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履行完质保义务且无违约情况下后由</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无息退还。合同履行期间，</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存在违约的，</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有权从履约保证金中先行抵扣，不足部分由</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另行支付，</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直接从履约保证金中扣除的，</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应于接到采购人补足履约保证金通知之日起3个工作日内补足。</w:t>
      </w:r>
    </w:p>
    <w:p w14:paraId="2B9A84AC">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注：符合《 广西壮族自治区财政厅关于规范政府采购货物和服务项目保证金管理的通知》桂财规〔2022〕8号文件要求的，按照相关要求执行。</w:t>
      </w:r>
    </w:p>
    <w:p w14:paraId="412B2C05">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履约保证金提交方式：银行转账、支票、汇票等非现金方式。</w:t>
      </w:r>
    </w:p>
    <w:p w14:paraId="355A58A0">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履约保证金指定账户：</w:t>
      </w:r>
    </w:p>
    <w:p w14:paraId="46A9971D">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开户名称：广西艺术学院    </w:t>
      </w:r>
    </w:p>
    <w:p w14:paraId="52797E53">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开户银行：建行南宁市桃源支行    </w:t>
      </w:r>
    </w:p>
    <w:p w14:paraId="4B41791F">
      <w:pPr>
        <w:autoSpaceDE w:val="0"/>
        <w:autoSpaceDN w:val="0"/>
        <w:snapToGrid w:val="0"/>
        <w:spacing w:line="360" w:lineRule="auto"/>
        <w:ind w:firstLine="424" w:firstLineChars="202"/>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银行账号：45001604559050500909</w:t>
      </w:r>
    </w:p>
    <w:p w14:paraId="7C1AEDA0">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第十条　违约责任</w:t>
      </w:r>
    </w:p>
    <w:p w14:paraId="7E497A57">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1.合同一方不履行合同义务、履行合同义务不符合约定或者违反合同项下所作保证的， 应向对方承担继续履行、采取修理、更换、退货等补救措施或者赔偿损失等违约责任。</w:t>
      </w:r>
    </w:p>
    <w:p w14:paraId="44A22823">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2.乙方未能按时交付货物的，应向甲方支付迟延交付违约金。迟延交付违约金的计算方法如下：</w:t>
      </w:r>
    </w:p>
    <w:p w14:paraId="3054D6A4">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（1）从迟交的第一周到第四周，每周迟延交付违约金为合同价款（报酬）的</w:t>
      </w:r>
      <w:r>
        <w:rPr>
          <w:rFonts w:hint="eastAsia" w:ascii="宋体" w:hAnsi="宋体" w:eastAsia="宋体" w:cs="宋体"/>
          <w:sz w:val="21"/>
          <w:szCs w:val="21"/>
          <w:highlight w:val="none"/>
          <w:u w:val="single"/>
        </w:rPr>
        <w:t xml:space="preserve"> 0.5% </w:t>
      </w:r>
      <w:r>
        <w:rPr>
          <w:rFonts w:hint="eastAsia" w:ascii="宋体" w:hAnsi="宋体" w:eastAsia="宋体" w:cs="宋体"/>
          <w:sz w:val="21"/>
          <w:szCs w:val="21"/>
          <w:highlight w:val="none"/>
        </w:rPr>
        <w:t>；</w:t>
      </w:r>
    </w:p>
    <w:p w14:paraId="549E5512">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（2）从迟交的第五周到第八周，每周迟延交付违约金为合同价款（报酬）的</w:t>
      </w:r>
      <w:r>
        <w:rPr>
          <w:rFonts w:hint="eastAsia" w:ascii="宋体" w:hAnsi="宋体" w:eastAsia="宋体" w:cs="宋体"/>
          <w:sz w:val="21"/>
          <w:szCs w:val="21"/>
          <w:highlight w:val="none"/>
          <w:u w:val="single"/>
        </w:rPr>
        <w:t xml:space="preserve"> 1% </w:t>
      </w:r>
      <w:r>
        <w:rPr>
          <w:rFonts w:hint="eastAsia" w:ascii="宋体" w:hAnsi="宋体" w:eastAsia="宋体" w:cs="宋体"/>
          <w:sz w:val="21"/>
          <w:szCs w:val="21"/>
          <w:highlight w:val="none"/>
        </w:rPr>
        <w:t>；</w:t>
      </w:r>
    </w:p>
    <w:p w14:paraId="4A0154F7">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（3）从迟交第九周起，每周迟延交付违约金为合同价款（报酬）的</w:t>
      </w:r>
      <w:r>
        <w:rPr>
          <w:rFonts w:hint="eastAsia" w:ascii="宋体" w:hAnsi="宋体" w:eastAsia="宋体" w:cs="宋体"/>
          <w:sz w:val="21"/>
          <w:szCs w:val="21"/>
          <w:highlight w:val="none"/>
          <w:u w:val="single"/>
        </w:rPr>
        <w:t xml:space="preserve"> 1.5% </w:t>
      </w:r>
      <w:r>
        <w:rPr>
          <w:rFonts w:hint="eastAsia" w:ascii="宋体" w:hAnsi="宋体" w:eastAsia="宋体" w:cs="宋体"/>
          <w:sz w:val="21"/>
          <w:szCs w:val="21"/>
          <w:highlight w:val="none"/>
        </w:rPr>
        <w:t>。在计算迟延交付违约金时，迟交不足一周的按一周计算。迟延交付违约金的总额不得超过合同价款（报酬）的</w:t>
      </w:r>
      <w:r>
        <w:rPr>
          <w:rFonts w:hint="eastAsia" w:ascii="宋体" w:hAnsi="宋体" w:eastAsia="宋体" w:cs="宋体"/>
          <w:sz w:val="21"/>
          <w:szCs w:val="21"/>
          <w:highlight w:val="none"/>
          <w:u w:val="single"/>
        </w:rPr>
        <w:t xml:space="preserve"> 10% </w:t>
      </w:r>
      <w:r>
        <w:rPr>
          <w:rFonts w:hint="eastAsia" w:ascii="宋体" w:hAnsi="宋体" w:eastAsia="宋体" w:cs="宋体"/>
          <w:sz w:val="21"/>
          <w:szCs w:val="21"/>
          <w:highlight w:val="none"/>
        </w:rPr>
        <w:t>。迟延交付违约金的支付不能免除乙方继续交付相关合同货物的义务，但如迟延交付必然导致合同货物安装、调试、验收等工作推迟的，相关工作应相应顺延。</w:t>
      </w:r>
    </w:p>
    <w:p w14:paraId="4C7C4555">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3.甲方未能按合同约定支付合同价款的，应向乙方支付延迟付款违约金。迟延付款违约金的计算方法如下：</w:t>
      </w:r>
    </w:p>
    <w:p w14:paraId="10607D50">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（1）从迟付的第一周到第四周，每周迟延付款违约金为迟延付款金额的</w:t>
      </w:r>
      <w:r>
        <w:rPr>
          <w:rFonts w:hint="eastAsia" w:ascii="宋体" w:hAnsi="宋体" w:eastAsia="宋体" w:cs="宋体"/>
          <w:sz w:val="21"/>
          <w:szCs w:val="21"/>
          <w:highlight w:val="none"/>
          <w:u w:val="single"/>
        </w:rPr>
        <w:t xml:space="preserve"> 0.5% </w:t>
      </w:r>
      <w:r>
        <w:rPr>
          <w:rFonts w:hint="eastAsia" w:ascii="宋体" w:hAnsi="宋体" w:eastAsia="宋体" w:cs="宋体"/>
          <w:sz w:val="21"/>
          <w:szCs w:val="21"/>
          <w:highlight w:val="none"/>
        </w:rPr>
        <w:t>；</w:t>
      </w:r>
    </w:p>
    <w:p w14:paraId="27ADF688">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（2）从迟付的第五周到第八周，每周迟延付款违约金为迟延付款金额的</w:t>
      </w:r>
      <w:r>
        <w:rPr>
          <w:rFonts w:hint="eastAsia" w:ascii="宋体" w:hAnsi="宋体" w:eastAsia="宋体" w:cs="宋体"/>
          <w:sz w:val="21"/>
          <w:szCs w:val="21"/>
          <w:highlight w:val="none"/>
          <w:u w:val="single"/>
        </w:rPr>
        <w:t xml:space="preserve"> 1% </w:t>
      </w:r>
      <w:r>
        <w:rPr>
          <w:rFonts w:hint="eastAsia" w:ascii="宋体" w:hAnsi="宋体" w:eastAsia="宋体" w:cs="宋体"/>
          <w:sz w:val="21"/>
          <w:szCs w:val="21"/>
          <w:highlight w:val="none"/>
        </w:rPr>
        <w:t>；</w:t>
      </w:r>
    </w:p>
    <w:p w14:paraId="6DE5B828">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（3）从迟付第九周起，每周迟延付款违约金为迟延付款金额的</w:t>
      </w:r>
      <w:r>
        <w:rPr>
          <w:rFonts w:hint="eastAsia" w:ascii="宋体" w:hAnsi="宋体" w:eastAsia="宋体" w:cs="宋体"/>
          <w:sz w:val="21"/>
          <w:szCs w:val="21"/>
          <w:highlight w:val="none"/>
          <w:u w:val="single"/>
        </w:rPr>
        <w:t xml:space="preserve"> 1.5% </w:t>
      </w:r>
      <w:r>
        <w:rPr>
          <w:rFonts w:hint="eastAsia" w:ascii="宋体" w:hAnsi="宋体" w:eastAsia="宋体" w:cs="宋体"/>
          <w:sz w:val="21"/>
          <w:szCs w:val="21"/>
          <w:highlight w:val="none"/>
        </w:rPr>
        <w:t>。在计算迟延付款违约金时，迟付不足一周的按一周计算。迟延付款违约金的总额不得超过合同价格的</w:t>
      </w:r>
      <w:r>
        <w:rPr>
          <w:rFonts w:hint="eastAsia" w:ascii="宋体" w:hAnsi="宋体" w:eastAsia="宋体" w:cs="宋体"/>
          <w:sz w:val="21"/>
          <w:szCs w:val="21"/>
          <w:highlight w:val="none"/>
          <w:u w:val="single"/>
        </w:rPr>
        <w:t xml:space="preserve"> 10% </w:t>
      </w:r>
      <w:r>
        <w:rPr>
          <w:rFonts w:hint="eastAsia" w:ascii="宋体" w:hAnsi="宋体" w:eastAsia="宋体" w:cs="宋体"/>
          <w:sz w:val="21"/>
          <w:szCs w:val="21"/>
          <w:highlight w:val="none"/>
        </w:rPr>
        <w:t>。</w:t>
      </w:r>
    </w:p>
    <w:p w14:paraId="79C3618A">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4.乙方未按本合同和</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 xml:space="preserve">文件承诺提供售后服务的，乙方应按本合同价款（报酬）的 </w:t>
      </w:r>
      <w:r>
        <w:rPr>
          <w:rFonts w:hint="eastAsia" w:ascii="宋体" w:hAnsi="宋体" w:eastAsia="宋体" w:cs="宋体"/>
          <w:sz w:val="21"/>
          <w:szCs w:val="21"/>
          <w:highlight w:val="none"/>
          <w:u w:val="single"/>
        </w:rPr>
        <w:t xml:space="preserve"> 5 </w:t>
      </w:r>
      <w:r>
        <w:rPr>
          <w:rFonts w:hint="eastAsia" w:ascii="宋体" w:hAnsi="宋体" w:eastAsia="宋体" w:cs="宋体"/>
          <w:sz w:val="21"/>
          <w:szCs w:val="21"/>
          <w:highlight w:val="none"/>
        </w:rPr>
        <w:t>%向甲方支付违约金。</w:t>
      </w:r>
    </w:p>
    <w:p w14:paraId="073D24ED">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5.因某一方原因导致变更、中止或者终止政府采购合同的，该方应当对另一方受到的损失予以赔偿或者补偿。</w:t>
      </w:r>
    </w:p>
    <w:p w14:paraId="0D4D3F2A">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6.其他违约责任按《中华人民共和国民法典》处理。</w:t>
      </w:r>
    </w:p>
    <w:p w14:paraId="455A3D81">
      <w:pPr>
        <w:pStyle w:val="18"/>
        <w:snapToGrid w:val="0"/>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第十一条  不可抗力事件处理</w:t>
      </w:r>
    </w:p>
    <w:p w14:paraId="109AAFD5">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1.在合同有效期内，任何一方因不可抗力事件导致不能履行合同，则合同履行期可延长，其延长期与不可抗力影响期相同。</w:t>
      </w:r>
    </w:p>
    <w:p w14:paraId="3906AA53">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2.不可抗力事件发生后，应立即通知对方，并寄送有关权威机构出具的证明。</w:t>
      </w:r>
    </w:p>
    <w:p w14:paraId="1CD2A3B3">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3.不可抗力事件延续一百二十天以上，双方应通过友好协商，确定是否继续履行合同。</w:t>
      </w:r>
    </w:p>
    <w:p w14:paraId="0B20F17B">
      <w:pPr>
        <w:snapToGri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第十二条  合同争议解决</w:t>
      </w:r>
    </w:p>
    <w:p w14:paraId="66F78125">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1.因货物质量问题发生争议的，应邀请国家认可的质量检测机构对货物质量进行鉴定。货物符合标准的，鉴定费由甲方承担；货物不符合标准的，鉴定费由乙方承担。</w:t>
      </w:r>
    </w:p>
    <w:p w14:paraId="2D07E37B">
      <w:pPr>
        <w:autoSpaceDE w:val="0"/>
        <w:autoSpaceDN w:val="0"/>
        <w:adjustRightInd w:val="0"/>
        <w:spacing w:line="360" w:lineRule="auto"/>
        <w:ind w:left="100" w:right="42"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2.因履行本合同引起的或者与本合同有关的争议，甲乙双方应首先通过友好协商解决，如果协商不能解决，按下列</w:t>
      </w:r>
      <w:r>
        <w:rPr>
          <w:rFonts w:hint="eastAsia" w:ascii="宋体" w:hAnsi="宋体" w:eastAsia="宋体" w:cs="宋体"/>
          <w:sz w:val="21"/>
          <w:szCs w:val="21"/>
          <w:highlight w:val="none"/>
          <w:u w:val="single"/>
        </w:rPr>
        <w:t xml:space="preserve"> （2） </w:t>
      </w:r>
      <w:r>
        <w:rPr>
          <w:rFonts w:hint="eastAsia" w:ascii="宋体" w:hAnsi="宋体" w:eastAsia="宋体" w:cs="宋体"/>
          <w:sz w:val="21"/>
          <w:szCs w:val="21"/>
          <w:highlight w:val="none"/>
        </w:rPr>
        <w:t>方式解决：</w:t>
      </w:r>
    </w:p>
    <w:p w14:paraId="7A1B96B1">
      <w:pPr>
        <w:autoSpaceDE w:val="0"/>
        <w:autoSpaceDN w:val="0"/>
        <w:adjustRightInd w:val="0"/>
        <w:spacing w:line="360" w:lineRule="auto"/>
        <w:ind w:right="40"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（1）向</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仲裁委员会申请仲裁；</w:t>
      </w:r>
    </w:p>
    <w:p w14:paraId="3AEDD98C">
      <w:pPr>
        <w:autoSpaceDE w:val="0"/>
        <w:autoSpaceDN w:val="0"/>
        <w:adjustRightInd w:val="0"/>
        <w:spacing w:line="360" w:lineRule="auto"/>
        <w:ind w:right="40"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（2）向对甲方有管辖权的人民法院提起诉讼。</w:t>
      </w:r>
    </w:p>
    <w:p w14:paraId="41F23CC9">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第十三条　合同的变更、中止或者终止</w:t>
      </w:r>
    </w:p>
    <w:p w14:paraId="73616954">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 除《中华人民共和国政府采购法》第五十条规定的情形外，本合同一经签订，甲乙双方不得擅自变更、中止或者终止合同。</w:t>
      </w:r>
    </w:p>
    <w:p w14:paraId="77136B66">
      <w:pPr>
        <w:pStyle w:val="3"/>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3B71A221">
      <w:pPr>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第十四条　</w:t>
      </w:r>
      <w:r>
        <w:rPr>
          <w:rFonts w:hint="eastAsia" w:ascii="宋体" w:hAnsi="宋体" w:eastAsia="宋体" w:cs="宋体"/>
          <w:b/>
          <w:kern w:val="0"/>
          <w:sz w:val="21"/>
          <w:szCs w:val="21"/>
          <w:highlight w:val="none"/>
        </w:rPr>
        <w:t>合</w:t>
      </w:r>
      <w:r>
        <w:rPr>
          <w:rFonts w:hint="eastAsia" w:ascii="宋体" w:hAnsi="宋体" w:eastAsia="宋体" w:cs="宋体"/>
          <w:b/>
          <w:spacing w:val="-2"/>
          <w:kern w:val="0"/>
          <w:sz w:val="21"/>
          <w:szCs w:val="21"/>
          <w:highlight w:val="none"/>
        </w:rPr>
        <w:t>同</w:t>
      </w:r>
      <w:r>
        <w:rPr>
          <w:rFonts w:hint="eastAsia" w:ascii="宋体" w:hAnsi="宋体" w:eastAsia="宋体" w:cs="宋体"/>
          <w:b/>
          <w:kern w:val="0"/>
          <w:sz w:val="21"/>
          <w:szCs w:val="21"/>
          <w:highlight w:val="none"/>
        </w:rPr>
        <w:t>文</w:t>
      </w:r>
      <w:r>
        <w:rPr>
          <w:rFonts w:hint="eastAsia" w:ascii="宋体" w:hAnsi="宋体" w:eastAsia="宋体" w:cs="宋体"/>
          <w:b/>
          <w:spacing w:val="-2"/>
          <w:kern w:val="0"/>
          <w:sz w:val="21"/>
          <w:szCs w:val="21"/>
          <w:highlight w:val="none"/>
        </w:rPr>
        <w:t>件构成</w:t>
      </w:r>
    </w:p>
    <w:p w14:paraId="25E8D1C3">
      <w:pPr>
        <w:pStyle w:val="18"/>
        <w:snapToGrid w:val="0"/>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1.政府采购合同</w:t>
      </w:r>
    </w:p>
    <w:p w14:paraId="713E9855">
      <w:pPr>
        <w:pStyle w:val="18"/>
        <w:snapToGrid w:val="0"/>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成交</w:t>
      </w:r>
      <w:r>
        <w:rPr>
          <w:rFonts w:hint="eastAsia" w:ascii="宋体" w:hAnsi="宋体" w:eastAsia="宋体" w:cs="宋体"/>
          <w:sz w:val="21"/>
          <w:szCs w:val="21"/>
          <w:highlight w:val="none"/>
        </w:rPr>
        <w:t>通知书；</w:t>
      </w:r>
    </w:p>
    <w:p w14:paraId="05CB6ABF">
      <w:pPr>
        <w:pStyle w:val="18"/>
        <w:snapToGrid w:val="0"/>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w:t>
      </w:r>
    </w:p>
    <w:p w14:paraId="757D78F3">
      <w:pPr>
        <w:pStyle w:val="18"/>
        <w:snapToGrid w:val="0"/>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文件及更正公告（澄清或补充通知）；</w:t>
      </w:r>
    </w:p>
    <w:p w14:paraId="2D997E12">
      <w:pPr>
        <w:pStyle w:val="18"/>
        <w:snapToGrid w:val="0"/>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5.标准、规范及有关技术文件；</w:t>
      </w:r>
    </w:p>
    <w:p w14:paraId="63AC260B">
      <w:pPr>
        <w:pStyle w:val="18"/>
        <w:snapToGrid w:val="0"/>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6.双方约定的其他合同文件。</w:t>
      </w:r>
    </w:p>
    <w:p w14:paraId="0D864B35">
      <w:pPr>
        <w:pStyle w:val="18"/>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上述合同文件互相补充和解释。如果合同文件之间存在矛盾或者不一致之处，以上述文件的排列顺序在先者为准。</w:t>
      </w:r>
    </w:p>
    <w:p w14:paraId="32ED318E">
      <w:pPr>
        <w:snapToGri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第十五条　知识产权和保密要求</w:t>
      </w:r>
    </w:p>
    <w:p w14:paraId="5B661565">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1.甲方在履行合同过程中提供给乙方的全部图纸、文件和其他含有数据和信息的资料，其知识产权属于甲方。</w:t>
      </w:r>
    </w:p>
    <w:p w14:paraId="18463C53">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2.除</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文件采购需求另有约定外，甲方不因签署和履行合同而享有乙方在履行合同过程中提供给甲方的图纸、文件、配套软件、电子辅助程序和其他含有数据和信息的资料的知识产权。</w:t>
      </w:r>
    </w:p>
    <w:p w14:paraId="60CFA7BE">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6A9CB851">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38922B70">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383409F3">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6.乙方保证将要交付的货物的所有权完全属于乙方且无任何抵押、质押、查封等产权瑕疵。</w:t>
      </w:r>
    </w:p>
    <w:p w14:paraId="7480C8CA">
      <w:pPr>
        <w:pStyle w:val="18"/>
        <w:snapToGrid w:val="0"/>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第十六条  合同生效及其他</w:t>
      </w:r>
    </w:p>
    <w:p w14:paraId="115ED2A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1.合同经双方法定代表人或者委托代理人签字并加盖单位公章后生效（委托代理人签字的需后附授权委托书，格式自拟）。</w:t>
      </w:r>
    </w:p>
    <w:p w14:paraId="448027E0">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2.合同执行中涉及采购资金和采购内容修改或者补充的，并签书面补充协议报财政部门备案，方可作为主合同不可分割的一部分。</w:t>
      </w:r>
    </w:p>
    <w:p w14:paraId="019A6E32">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3.合同生效后，甲乙双方不得因姓名、名称的变更或者法定代表人、负责人、承办人的变动而不履行合同义务。</w:t>
      </w:r>
    </w:p>
    <w:p w14:paraId="3769745E">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4.本合同未尽事宜，遵照《中华人民共和国民法典》有关条文执行。</w:t>
      </w:r>
    </w:p>
    <w:p w14:paraId="7FE405E3">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 本合同一式八份，具有同等法律效力，甲方执五份，乙方执二份，采购代理机构一份。</w:t>
      </w:r>
    </w:p>
    <w:p w14:paraId="6E0B9F1A">
      <w:pPr>
        <w:tabs>
          <w:tab w:val="left" w:pos="4395"/>
        </w:tabs>
        <w:spacing w:line="360" w:lineRule="auto"/>
        <w:rPr>
          <w:rFonts w:hint="eastAsia" w:ascii="宋体" w:hAnsi="宋体" w:eastAsia="宋体" w:cs="宋体"/>
          <w:b/>
          <w:sz w:val="21"/>
          <w:szCs w:val="21"/>
          <w:highlight w:val="none"/>
        </w:rPr>
      </w:pPr>
    </w:p>
    <w:p w14:paraId="536C2B70">
      <w:pPr>
        <w:tabs>
          <w:tab w:val="left" w:pos="4395"/>
        </w:tabs>
        <w:spacing w:line="360" w:lineRule="auto"/>
        <w:rPr>
          <w:rFonts w:hint="eastAsia" w:ascii="宋体" w:hAnsi="宋体" w:eastAsia="宋体" w:cs="宋体"/>
          <w:b/>
          <w:sz w:val="21"/>
          <w:szCs w:val="21"/>
          <w:highlight w:val="none"/>
        </w:rPr>
      </w:pPr>
    </w:p>
    <w:p w14:paraId="57DB4884">
      <w:pPr>
        <w:tabs>
          <w:tab w:val="left" w:pos="4395"/>
        </w:tabs>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甲方（盖章）：</w:t>
      </w:r>
      <w:r>
        <w:rPr>
          <w:rFonts w:hint="eastAsia" w:ascii="宋体" w:hAnsi="宋体" w:eastAsia="宋体" w:cs="宋体"/>
          <w:bCs/>
          <w:sz w:val="21"/>
          <w:szCs w:val="21"/>
          <w:highlight w:val="none"/>
          <w:lang w:eastAsia="zh-CN"/>
        </w:rPr>
        <w:t>广西艺术学院</w:t>
      </w:r>
      <w:r>
        <w:rPr>
          <w:rFonts w:hint="eastAsia" w:ascii="宋体" w:hAnsi="宋体" w:eastAsia="宋体" w:cs="宋体"/>
          <w:b/>
          <w:sz w:val="21"/>
          <w:szCs w:val="21"/>
          <w:highlight w:val="none"/>
        </w:rPr>
        <w:tab/>
      </w:r>
      <w:r>
        <w:rPr>
          <w:rFonts w:hint="eastAsia" w:ascii="宋体" w:hAnsi="宋体" w:eastAsia="宋体" w:cs="宋体"/>
          <w:b/>
          <w:sz w:val="21"/>
          <w:szCs w:val="21"/>
          <w:highlight w:val="none"/>
        </w:rPr>
        <w:t>乙方（盖章）：</w:t>
      </w:r>
    </w:p>
    <w:p w14:paraId="20FD1471">
      <w:pPr>
        <w:tabs>
          <w:tab w:val="left" w:pos="4395"/>
        </w:tabs>
        <w:spacing w:line="360" w:lineRule="auto"/>
        <w:rPr>
          <w:rFonts w:hint="eastAsia" w:ascii="宋体" w:hAnsi="宋体" w:eastAsia="宋体" w:cs="宋体"/>
          <w:bCs/>
          <w:sz w:val="21"/>
          <w:szCs w:val="21"/>
          <w:highlight w:val="none"/>
        </w:rPr>
      </w:pPr>
    </w:p>
    <w:p w14:paraId="0049DA7F">
      <w:pPr>
        <w:pStyle w:val="3"/>
        <w:spacing w:line="360" w:lineRule="auto"/>
        <w:rPr>
          <w:rFonts w:hint="eastAsia" w:ascii="宋体" w:hAnsi="宋体" w:eastAsia="宋体" w:cs="宋体"/>
          <w:sz w:val="21"/>
          <w:szCs w:val="21"/>
          <w:highlight w:val="none"/>
        </w:rPr>
      </w:pPr>
    </w:p>
    <w:p w14:paraId="375A7093">
      <w:pPr>
        <w:tabs>
          <w:tab w:val="left" w:pos="4395"/>
        </w:tabs>
        <w:spacing w:line="360" w:lineRule="auto"/>
        <w:rPr>
          <w:rFonts w:hint="eastAsia" w:ascii="宋体" w:hAnsi="宋体" w:eastAsia="宋体" w:cs="宋体"/>
          <w:b/>
          <w:sz w:val="21"/>
          <w:szCs w:val="21"/>
          <w:highlight w:val="none"/>
        </w:rPr>
      </w:pPr>
      <w:r>
        <w:rPr>
          <w:rFonts w:hint="eastAsia" w:ascii="宋体" w:hAnsi="宋体" w:eastAsia="宋体" w:cs="宋体"/>
          <w:bCs/>
          <w:sz w:val="21"/>
          <w:szCs w:val="21"/>
          <w:highlight w:val="none"/>
        </w:rPr>
        <w:t>法定代表人或者委托代理人（签字）</w:t>
      </w:r>
      <w:r>
        <w:rPr>
          <w:rFonts w:hint="eastAsia" w:ascii="宋体" w:hAnsi="宋体" w:eastAsia="宋体" w:cs="宋体"/>
          <w:b/>
          <w:sz w:val="21"/>
          <w:szCs w:val="21"/>
          <w:highlight w:val="none"/>
        </w:rPr>
        <w:t>：</w:t>
      </w:r>
      <w:r>
        <w:rPr>
          <w:rFonts w:hint="eastAsia" w:ascii="宋体" w:hAnsi="宋体" w:eastAsia="宋体" w:cs="宋体"/>
          <w:b/>
          <w:sz w:val="21"/>
          <w:szCs w:val="21"/>
          <w:highlight w:val="none"/>
        </w:rPr>
        <w:tab/>
      </w:r>
      <w:r>
        <w:rPr>
          <w:rFonts w:hint="eastAsia" w:ascii="宋体" w:hAnsi="宋体" w:eastAsia="宋体" w:cs="宋体"/>
          <w:bCs/>
          <w:sz w:val="21"/>
          <w:szCs w:val="21"/>
          <w:highlight w:val="none"/>
        </w:rPr>
        <w:t>法定代表人或者委托代理人（签字）</w:t>
      </w:r>
      <w:r>
        <w:rPr>
          <w:rFonts w:hint="eastAsia" w:ascii="宋体" w:hAnsi="宋体" w:eastAsia="宋体" w:cs="宋体"/>
          <w:b/>
          <w:sz w:val="21"/>
          <w:szCs w:val="21"/>
          <w:highlight w:val="none"/>
        </w:rPr>
        <w:t xml:space="preserve">： </w:t>
      </w:r>
    </w:p>
    <w:p w14:paraId="1B73F6F3">
      <w:pPr>
        <w:tabs>
          <w:tab w:val="left" w:pos="4395"/>
        </w:tabs>
        <w:spacing w:line="360" w:lineRule="auto"/>
        <w:rPr>
          <w:rFonts w:hint="eastAsia" w:ascii="宋体" w:hAnsi="宋体" w:eastAsia="宋体" w:cs="宋体"/>
          <w:sz w:val="21"/>
          <w:szCs w:val="21"/>
          <w:highlight w:val="none"/>
        </w:rPr>
      </w:pPr>
    </w:p>
    <w:p w14:paraId="41C790BB">
      <w:pPr>
        <w:pStyle w:val="3"/>
        <w:spacing w:line="360" w:lineRule="auto"/>
        <w:rPr>
          <w:rFonts w:hint="eastAsia" w:ascii="宋体" w:hAnsi="宋体" w:eastAsia="宋体" w:cs="宋体"/>
          <w:sz w:val="21"/>
          <w:szCs w:val="21"/>
          <w:highlight w:val="none"/>
        </w:rPr>
      </w:pPr>
    </w:p>
    <w:p w14:paraId="042BD40D">
      <w:pPr>
        <w:tabs>
          <w:tab w:val="left" w:pos="4395"/>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签订日期：　　　年　　月　　日</w:t>
      </w:r>
      <w:r>
        <w:rPr>
          <w:rFonts w:hint="eastAsia" w:ascii="宋体" w:hAnsi="宋体" w:eastAsia="宋体" w:cs="宋体"/>
          <w:sz w:val="21"/>
          <w:szCs w:val="21"/>
          <w:highlight w:val="none"/>
        </w:rPr>
        <w:tab/>
      </w:r>
      <w:r>
        <w:rPr>
          <w:rFonts w:hint="eastAsia" w:ascii="宋体" w:hAnsi="宋体" w:eastAsia="宋体" w:cs="宋体"/>
          <w:sz w:val="21"/>
          <w:szCs w:val="21"/>
          <w:highlight w:val="none"/>
        </w:rPr>
        <w:t>签订日期：　　　年　　月　　日</w:t>
      </w:r>
    </w:p>
    <w:p w14:paraId="25415924">
      <w:pPr>
        <w:tabs>
          <w:tab w:val="left" w:pos="4395"/>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开户名称：</w:t>
      </w:r>
    </w:p>
    <w:p w14:paraId="4E2385EB">
      <w:pPr>
        <w:tabs>
          <w:tab w:val="left" w:pos="4395"/>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银行账号：</w:t>
      </w:r>
    </w:p>
    <w:p w14:paraId="273B6ED9">
      <w:pPr>
        <w:tabs>
          <w:tab w:val="left" w:pos="4395"/>
        </w:tabs>
        <w:spacing w:line="360" w:lineRule="auto"/>
        <w:rPr>
          <w:rFonts w:hint="eastAsia" w:ascii="宋体" w:hAnsi="宋体" w:eastAsia="宋体" w:cs="宋体"/>
          <w:b w:val="0"/>
          <w:bCs/>
          <w:color w:val="000000"/>
          <w:kern w:val="44"/>
          <w:sz w:val="44"/>
          <w:szCs w:val="44"/>
          <w:highlight w:val="none"/>
          <w:lang w:val="en-US" w:eastAsia="zh-CN" w:bidi="ar-SA"/>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开 户 行：</w:t>
      </w:r>
      <w:r>
        <w:rPr>
          <w:rFonts w:hint="eastAsia" w:ascii="宋体" w:hAnsi="宋体" w:eastAsia="宋体" w:cs="宋体"/>
          <w:bCs/>
          <w:sz w:val="21"/>
          <w:szCs w:val="21"/>
          <w:highlight w:val="none"/>
        </w:rPr>
        <w:t xml:space="preserve"> </w:t>
      </w:r>
    </w:p>
    <w:p w14:paraId="2FFED9C3">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277B584F">
      <w:pPr>
        <w:outlineLvl w:val="9"/>
        <w:rPr>
          <w:rFonts w:hint="eastAsia" w:ascii="宋体" w:hAnsi="宋体" w:eastAsia="宋体" w:cs="宋体"/>
          <w:b w:val="0"/>
          <w:bCs/>
          <w:color w:val="000000"/>
          <w:kern w:val="44"/>
          <w:sz w:val="44"/>
          <w:szCs w:val="44"/>
          <w:highlight w:val="none"/>
          <w:lang w:val="en-US" w:eastAsia="zh-CN" w:bidi="ar-SA"/>
        </w:rPr>
      </w:pPr>
      <w:bookmarkStart w:id="31" w:name="_Toc80205947"/>
      <w:r>
        <w:rPr>
          <w:rFonts w:hint="eastAsia" w:ascii="宋体" w:hAnsi="宋体" w:eastAsia="宋体" w:cs="宋体"/>
          <w:b w:val="0"/>
          <w:bCs/>
          <w:color w:val="000000"/>
          <w:kern w:val="44"/>
          <w:sz w:val="44"/>
          <w:szCs w:val="44"/>
          <w:highlight w:val="none"/>
          <w:lang w:val="en-US" w:eastAsia="zh-CN" w:bidi="ar-SA"/>
        </w:rPr>
        <w:br w:type="page"/>
      </w:r>
    </w:p>
    <w:p w14:paraId="6C00CAA0">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5C5FECE4">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0ABE908A">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679A3986">
      <w:pPr>
        <w:keepNext/>
        <w:keepLines/>
        <w:widowControl w:val="0"/>
        <w:spacing w:before="340" w:after="330" w:line="578" w:lineRule="auto"/>
        <w:jc w:val="center"/>
        <w:outlineLvl w:val="0"/>
        <w:rPr>
          <w:rFonts w:hint="eastAsia" w:ascii="宋体" w:hAnsi="宋体" w:eastAsia="宋体" w:cs="宋体"/>
          <w:b/>
          <w:bCs/>
          <w:color w:val="000000"/>
          <w:kern w:val="44"/>
          <w:sz w:val="44"/>
          <w:szCs w:val="44"/>
          <w:highlight w:val="none"/>
          <w:lang w:val="en-US" w:eastAsia="zh-CN" w:bidi="ar-SA"/>
        </w:rPr>
      </w:pPr>
      <w:r>
        <w:rPr>
          <w:rFonts w:hint="eastAsia" w:ascii="宋体" w:hAnsi="宋体" w:eastAsia="宋体" w:cs="宋体"/>
          <w:b w:val="0"/>
          <w:bCs/>
          <w:color w:val="000000"/>
          <w:kern w:val="44"/>
          <w:sz w:val="44"/>
          <w:szCs w:val="44"/>
          <w:highlight w:val="none"/>
          <w:lang w:val="en-US" w:eastAsia="zh-CN" w:bidi="ar-SA"/>
        </w:rPr>
        <w:t>第七章 质疑、投诉材料格式</w:t>
      </w:r>
      <w:bookmarkEnd w:id="31"/>
    </w:p>
    <w:p w14:paraId="22D94046">
      <w:pPr>
        <w:widowControl/>
        <w:spacing w:line="576" w:lineRule="auto"/>
        <w:jc w:val="left"/>
        <w:rPr>
          <w:rFonts w:hint="eastAsia" w:ascii="宋体" w:hAnsi="宋体" w:eastAsia="宋体" w:cs="宋体"/>
          <w:b/>
          <w:bCs/>
          <w:color w:val="000000"/>
          <w:kern w:val="44"/>
          <w:sz w:val="44"/>
          <w:szCs w:val="44"/>
          <w:highlight w:val="none"/>
        </w:rPr>
        <w:sectPr>
          <w:pgSz w:w="11910" w:h="16840"/>
          <w:pgMar w:top="1440" w:right="1440" w:bottom="1440" w:left="1440" w:header="720" w:footer="720" w:gutter="0"/>
          <w:pgNumType w:fmt="decimal"/>
          <w:cols w:space="720" w:num="1"/>
        </w:sectPr>
      </w:pPr>
    </w:p>
    <w:p w14:paraId="01A32F06">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质疑函（格式）</w:t>
      </w:r>
    </w:p>
    <w:p w14:paraId="237B108F">
      <w:pPr>
        <w:widowControl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一、质疑供应商基本信息：</w:t>
      </w:r>
    </w:p>
    <w:p w14:paraId="27B30974">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质疑供应商：</w:t>
      </w:r>
    </w:p>
    <w:p w14:paraId="5D99402D">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1B26894A">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联系人：联系电话：</w:t>
      </w:r>
    </w:p>
    <w:p w14:paraId="6AA5D5C9">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授权代表：</w:t>
      </w:r>
    </w:p>
    <w:p w14:paraId="7AA421AB">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联系电话：</w:t>
      </w:r>
    </w:p>
    <w:p w14:paraId="7F000865">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2197FECB">
      <w:pPr>
        <w:widowControl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二、质疑项目基本情况：</w:t>
      </w:r>
    </w:p>
    <w:p w14:paraId="0DF5BE7E">
      <w:pPr>
        <w:widowControl w:val="0"/>
        <w:spacing w:line="360" w:lineRule="auto"/>
        <w:ind w:left="25" w:leftChars="12" w:firstLine="413" w:firstLineChars="197"/>
        <w:contextualSpacing/>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质疑</w:t>
      </w:r>
      <w:r>
        <w:rPr>
          <w:rFonts w:hint="eastAsia" w:ascii="宋体" w:hAnsi="宋体" w:eastAsia="宋体" w:cs="宋体"/>
          <w:color w:val="000000"/>
          <w:kern w:val="0"/>
          <w:sz w:val="21"/>
          <w:szCs w:val="21"/>
          <w:highlight w:val="none"/>
          <w:lang w:val="en-US" w:eastAsia="zh-CN" w:bidi="ar-SA"/>
        </w:rPr>
        <w:t>项目的名称：</w:t>
      </w:r>
      <w:r>
        <w:rPr>
          <w:rFonts w:hint="eastAsia" w:ascii="宋体" w:hAnsi="宋体" w:eastAsia="宋体" w:cs="宋体"/>
          <w:bCs/>
          <w:color w:val="000000"/>
          <w:kern w:val="0"/>
          <w:sz w:val="21"/>
          <w:szCs w:val="21"/>
          <w:highlight w:val="none"/>
          <w:u w:val="single"/>
          <w:lang w:val="en-US" w:eastAsia="zh-CN" w:bidi="ar-SA"/>
        </w:rPr>
        <w:t xml:space="preserve">          </w:t>
      </w:r>
    </w:p>
    <w:p w14:paraId="403FCAC5">
      <w:pPr>
        <w:widowControl w:val="0"/>
        <w:spacing w:line="360" w:lineRule="auto"/>
        <w:ind w:left="25" w:leftChars="12" w:firstLine="413" w:firstLineChars="197"/>
        <w:contextualSpacing/>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质疑</w:t>
      </w:r>
      <w:r>
        <w:rPr>
          <w:rFonts w:hint="eastAsia" w:ascii="宋体" w:hAnsi="宋体" w:eastAsia="宋体" w:cs="宋体"/>
          <w:color w:val="000000"/>
          <w:kern w:val="0"/>
          <w:sz w:val="21"/>
          <w:szCs w:val="21"/>
          <w:highlight w:val="none"/>
          <w:lang w:val="en-US" w:eastAsia="zh-CN" w:bidi="ar-SA"/>
        </w:rPr>
        <w:t>项目的编号：</w:t>
      </w:r>
      <w:r>
        <w:rPr>
          <w:rFonts w:hint="eastAsia" w:ascii="宋体" w:hAnsi="宋体" w:eastAsia="宋体" w:cs="宋体"/>
          <w:bCs/>
          <w:color w:val="000000"/>
          <w:kern w:val="0"/>
          <w:sz w:val="21"/>
          <w:szCs w:val="21"/>
          <w:highlight w:val="none"/>
          <w:u w:val="single"/>
          <w:lang w:val="en-US" w:eastAsia="zh-CN" w:bidi="ar-SA"/>
        </w:rPr>
        <w:t xml:space="preserve">          </w:t>
      </w:r>
    </w:p>
    <w:p w14:paraId="33E197DD">
      <w:pPr>
        <w:widowControl w:val="0"/>
        <w:spacing w:line="360" w:lineRule="auto"/>
        <w:ind w:left="25" w:leftChars="12" w:firstLine="413" w:firstLineChars="197"/>
        <w:contextualSpacing/>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采购人名称：</w:t>
      </w:r>
      <w:r>
        <w:rPr>
          <w:rFonts w:hint="eastAsia" w:ascii="宋体" w:hAnsi="宋体" w:eastAsia="宋体" w:cs="宋体"/>
          <w:bCs/>
          <w:color w:val="000000"/>
          <w:kern w:val="0"/>
          <w:sz w:val="21"/>
          <w:szCs w:val="21"/>
          <w:highlight w:val="none"/>
          <w:u w:val="single"/>
          <w:lang w:val="en-US" w:eastAsia="zh-CN" w:bidi="ar-SA"/>
        </w:rPr>
        <w:t xml:space="preserve">              </w:t>
      </w:r>
    </w:p>
    <w:p w14:paraId="2081148A">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质疑事项：</w:t>
      </w:r>
    </w:p>
    <w:p w14:paraId="2D587337">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□采购文件   采购文件获取日期：</w:t>
      </w:r>
    </w:p>
    <w:p w14:paraId="06CF389B">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□采购过程   </w:t>
      </w:r>
    </w:p>
    <w:p w14:paraId="2C70E3C8">
      <w:pPr>
        <w:widowControl w:val="0"/>
        <w:spacing w:line="360" w:lineRule="auto"/>
        <w:ind w:left="25" w:leftChars="12" w:firstLine="308" w:firstLineChars="147"/>
        <w:contextualSpacing/>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 xml:space="preserve">□成交结果   </w:t>
      </w:r>
    </w:p>
    <w:p w14:paraId="77DC8290">
      <w:pPr>
        <w:widowControl w:val="0"/>
        <w:spacing w:line="360" w:lineRule="auto"/>
        <w:ind w:left="25" w:leftChars="12" w:firstLine="413" w:firstLineChars="196"/>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三、质疑事项具体内容</w:t>
      </w:r>
    </w:p>
    <w:p w14:paraId="221D12C5">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质疑事项1：</w:t>
      </w:r>
    </w:p>
    <w:p w14:paraId="097AD8E9">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事实依据：</w:t>
      </w:r>
    </w:p>
    <w:p w14:paraId="5FC60F3C">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法律依据：</w:t>
      </w:r>
    </w:p>
    <w:p w14:paraId="2DF1420C">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质疑事项2</w:t>
      </w:r>
    </w:p>
    <w:p w14:paraId="3E604A7C">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w:t>
      </w:r>
    </w:p>
    <w:p w14:paraId="31EBB847">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四、与质疑事项相关的质疑请求：</w:t>
      </w:r>
    </w:p>
    <w:p w14:paraId="7BD9F1EE">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请求：</w:t>
      </w:r>
    </w:p>
    <w:p w14:paraId="44F87E2C">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p>
    <w:p w14:paraId="135CE8E2">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签字（签章）：                                       公章：</w:t>
      </w:r>
    </w:p>
    <w:p w14:paraId="6B90DB51">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p>
    <w:p w14:paraId="5DE0A249">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日期：</w:t>
      </w:r>
    </w:p>
    <w:p w14:paraId="5D020FB7">
      <w:pPr>
        <w:widowControl w:val="0"/>
        <w:spacing w:line="360" w:lineRule="auto"/>
        <w:ind w:firstLine="482"/>
        <w:jc w:val="both"/>
        <w:rPr>
          <w:rFonts w:hint="eastAsia" w:ascii="宋体" w:hAnsi="宋体" w:eastAsia="宋体" w:cs="宋体"/>
          <w:b/>
          <w:color w:val="000000"/>
          <w:kern w:val="0"/>
          <w:sz w:val="21"/>
          <w:szCs w:val="21"/>
          <w:highlight w:val="none"/>
          <w:lang w:val="en-US" w:eastAsia="zh-CN" w:bidi="ar-SA"/>
        </w:rPr>
      </w:pPr>
    </w:p>
    <w:p w14:paraId="5945A91D">
      <w:pPr>
        <w:widowControl w:val="0"/>
        <w:spacing w:line="360" w:lineRule="auto"/>
        <w:ind w:firstLine="482"/>
        <w:jc w:val="both"/>
        <w:rPr>
          <w:rFonts w:hint="eastAsia" w:ascii="宋体" w:hAnsi="宋体" w:eastAsia="宋体" w:cs="宋体"/>
          <w:b/>
          <w:color w:val="000000"/>
          <w:kern w:val="0"/>
          <w:sz w:val="21"/>
          <w:szCs w:val="21"/>
          <w:highlight w:val="none"/>
          <w:lang w:val="en-US" w:eastAsia="zh-CN" w:bidi="ar-SA"/>
        </w:rPr>
      </w:pPr>
    </w:p>
    <w:p w14:paraId="44937550">
      <w:pPr>
        <w:widowControl w:val="0"/>
        <w:spacing w:line="360" w:lineRule="auto"/>
        <w:ind w:firstLine="482"/>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说明：</w:t>
      </w:r>
    </w:p>
    <w:p w14:paraId="746F1884">
      <w:pPr>
        <w:widowControl w:val="0"/>
        <w:spacing w:line="360" w:lineRule="auto"/>
        <w:ind w:left="25" w:leftChars="12" w:firstLine="310" w:firstLineChars="147"/>
        <w:contextualSpacing/>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1.供应商提出质疑时，应提交质疑函和必要的证明材料</w:t>
      </w:r>
      <w:r>
        <w:rPr>
          <w:rFonts w:hint="eastAsia" w:ascii="宋体" w:hAnsi="宋体" w:eastAsia="宋体" w:cs="宋体"/>
          <w:b/>
          <w:bCs/>
          <w:color w:val="000000"/>
          <w:kern w:val="0"/>
          <w:sz w:val="21"/>
          <w:szCs w:val="21"/>
          <w:highlight w:val="none"/>
          <w:lang w:val="en-US" w:eastAsia="zh-CN" w:bidi="ar-SA"/>
        </w:rPr>
        <w:t>。</w:t>
      </w:r>
    </w:p>
    <w:p w14:paraId="131A102C">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68E976">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3.质疑函的质疑事项应具体、明确，并有必要的事实依据和法律依据。</w:t>
      </w:r>
    </w:p>
    <w:p w14:paraId="5D4F51A7">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4.质疑函的质疑请求应与质疑事项相关。</w:t>
      </w:r>
    </w:p>
    <w:p w14:paraId="7E3F78A7">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5.质疑供应商为法人或者其他组织的，质疑函应由法定代表人、主要负责人，或者其授权代表签字或者盖章，并加盖公章。</w:t>
      </w:r>
    </w:p>
    <w:p w14:paraId="5F72E4C0">
      <w:pPr>
        <w:widowControl w:val="0"/>
        <w:snapToGrid w:val="0"/>
        <w:ind w:firstLine="482"/>
        <w:jc w:val="both"/>
        <w:rPr>
          <w:rFonts w:hint="eastAsia" w:ascii="宋体" w:hAnsi="宋体" w:eastAsia="宋体" w:cs="宋体"/>
          <w:b/>
          <w:color w:val="000000"/>
          <w:kern w:val="0"/>
          <w:sz w:val="24"/>
          <w:szCs w:val="24"/>
          <w:highlight w:val="none"/>
          <w:lang w:val="en-US" w:eastAsia="zh-CN" w:bidi="ar-SA"/>
        </w:rPr>
      </w:pPr>
    </w:p>
    <w:p w14:paraId="4ED3F6C7">
      <w:pPr>
        <w:spacing w:line="460" w:lineRule="exact"/>
        <w:jc w:val="center"/>
        <w:rPr>
          <w:rFonts w:hint="eastAsia" w:ascii="宋体" w:hAnsi="宋体" w:eastAsia="宋体" w:cs="宋体"/>
          <w:color w:val="000000"/>
          <w:sz w:val="44"/>
          <w:highlight w:val="none"/>
        </w:rPr>
      </w:pPr>
      <w:r>
        <w:rPr>
          <w:rFonts w:hint="eastAsia" w:ascii="宋体" w:hAnsi="宋体" w:eastAsia="宋体" w:cs="宋体"/>
          <w:color w:val="000000"/>
          <w:sz w:val="44"/>
          <w:highlight w:val="none"/>
        </w:rPr>
        <w:br w:type="page"/>
      </w:r>
    </w:p>
    <w:p w14:paraId="164283C2">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投诉书（格式）</w:t>
      </w:r>
    </w:p>
    <w:p w14:paraId="121170B9">
      <w:pPr>
        <w:widowControl w:val="0"/>
        <w:snapToGrid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一、投诉相关主体基本情况：</w:t>
      </w:r>
    </w:p>
    <w:p w14:paraId="6CE857A4">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供应商：</w:t>
      </w:r>
    </w:p>
    <w:p w14:paraId="04D75C7F">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14D779ED">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法定代表人/主要负责人：</w:t>
      </w:r>
    </w:p>
    <w:p w14:paraId="2D84324C">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联系电话：</w:t>
      </w:r>
    </w:p>
    <w:p w14:paraId="0E5D0133">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授权代表：联系电话：</w:t>
      </w:r>
    </w:p>
    <w:p w14:paraId="64687855">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地址：</w:t>
      </w:r>
    </w:p>
    <w:p w14:paraId="1B7B8811">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邮编：</w:t>
      </w:r>
    </w:p>
    <w:p w14:paraId="07EAA536">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被投诉人1：</w:t>
      </w:r>
    </w:p>
    <w:p w14:paraId="3AB72E77">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地址：</w:t>
      </w:r>
    </w:p>
    <w:p w14:paraId="38A440AC">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邮编：</w:t>
      </w:r>
    </w:p>
    <w:p w14:paraId="2A112325">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联系人：联系电话：</w:t>
      </w:r>
    </w:p>
    <w:p w14:paraId="18190122">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被投诉人2：</w:t>
      </w:r>
    </w:p>
    <w:p w14:paraId="0238F320">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w:t>
      </w:r>
    </w:p>
    <w:p w14:paraId="6504A005">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相关供应商：</w:t>
      </w:r>
    </w:p>
    <w:p w14:paraId="07C777CD">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09BE753C">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联系人：联系电话：</w:t>
      </w:r>
    </w:p>
    <w:p w14:paraId="4A7BD28D">
      <w:pPr>
        <w:widowControl w:val="0"/>
        <w:snapToGrid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二、投诉项目基本情况：</w:t>
      </w:r>
    </w:p>
    <w:p w14:paraId="1D5E3D68">
      <w:pPr>
        <w:widowControl w:val="0"/>
        <w:spacing w:line="360" w:lineRule="auto"/>
        <w:ind w:left="25" w:leftChars="12" w:firstLine="413" w:firstLineChars="197"/>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w:t>
      </w:r>
      <w:r>
        <w:rPr>
          <w:rFonts w:hint="eastAsia" w:ascii="宋体" w:hAnsi="宋体" w:eastAsia="宋体" w:cs="宋体"/>
          <w:color w:val="000000"/>
          <w:kern w:val="0"/>
          <w:sz w:val="21"/>
          <w:szCs w:val="21"/>
          <w:highlight w:val="none"/>
          <w:lang w:val="en-US" w:eastAsia="zh-CN" w:bidi="ar-SA"/>
        </w:rPr>
        <w:t>项目的名称：</w:t>
      </w:r>
      <w:r>
        <w:rPr>
          <w:rFonts w:hint="eastAsia" w:ascii="宋体" w:hAnsi="宋体" w:eastAsia="宋体" w:cs="宋体"/>
          <w:bCs/>
          <w:color w:val="000000"/>
          <w:kern w:val="0"/>
          <w:sz w:val="21"/>
          <w:szCs w:val="21"/>
          <w:highlight w:val="none"/>
          <w:u w:val="single"/>
          <w:lang w:val="en-US" w:eastAsia="zh-CN" w:bidi="ar-SA"/>
        </w:rPr>
        <w:t xml:space="preserve">         </w:t>
      </w:r>
    </w:p>
    <w:p w14:paraId="06FB3B60">
      <w:pPr>
        <w:widowControl w:val="0"/>
        <w:spacing w:line="360" w:lineRule="auto"/>
        <w:ind w:left="25" w:leftChars="12" w:firstLine="413" w:firstLineChars="197"/>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w:t>
      </w:r>
      <w:r>
        <w:rPr>
          <w:rFonts w:hint="eastAsia" w:ascii="宋体" w:hAnsi="宋体" w:eastAsia="宋体" w:cs="宋体"/>
          <w:color w:val="000000"/>
          <w:kern w:val="0"/>
          <w:sz w:val="21"/>
          <w:szCs w:val="21"/>
          <w:highlight w:val="none"/>
          <w:lang w:val="en-US" w:eastAsia="zh-CN" w:bidi="ar-SA"/>
        </w:rPr>
        <w:t>项目的编号：</w:t>
      </w:r>
      <w:r>
        <w:rPr>
          <w:rFonts w:hint="eastAsia" w:ascii="宋体" w:hAnsi="宋体" w:eastAsia="宋体" w:cs="宋体"/>
          <w:bCs/>
          <w:color w:val="000000"/>
          <w:kern w:val="0"/>
          <w:sz w:val="21"/>
          <w:szCs w:val="21"/>
          <w:highlight w:val="none"/>
          <w:u w:val="single"/>
          <w:lang w:val="en-US" w:eastAsia="zh-CN" w:bidi="ar-SA"/>
        </w:rPr>
        <w:t xml:space="preserve">         </w:t>
      </w:r>
    </w:p>
    <w:p w14:paraId="77A9DB7A">
      <w:pPr>
        <w:widowControl w:val="0"/>
        <w:spacing w:line="360" w:lineRule="auto"/>
        <w:ind w:left="25" w:leftChars="12" w:firstLine="413" w:firstLineChars="197"/>
        <w:jc w:val="both"/>
        <w:rPr>
          <w:rFonts w:hint="default"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采购人名称：</w:t>
      </w:r>
      <w:r>
        <w:rPr>
          <w:rFonts w:hint="eastAsia" w:ascii="宋体" w:hAnsi="宋体" w:eastAsia="宋体" w:cs="宋体"/>
          <w:bCs/>
          <w:color w:val="000000"/>
          <w:kern w:val="0"/>
          <w:sz w:val="21"/>
          <w:szCs w:val="21"/>
          <w:highlight w:val="none"/>
          <w:u w:val="single"/>
          <w:lang w:val="en-US" w:eastAsia="zh-CN" w:bidi="ar-SA"/>
        </w:rPr>
        <w:t xml:space="preserve">             </w:t>
      </w:r>
    </w:p>
    <w:p w14:paraId="7A636A99">
      <w:pPr>
        <w:widowControl w:val="0"/>
        <w:spacing w:line="360" w:lineRule="auto"/>
        <w:ind w:left="25" w:leftChars="12" w:firstLine="413" w:firstLineChars="197"/>
        <w:jc w:val="both"/>
        <w:rPr>
          <w:rFonts w:hint="default"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代理机构名称：</w:t>
      </w:r>
      <w:r>
        <w:rPr>
          <w:rFonts w:hint="eastAsia" w:ascii="宋体" w:hAnsi="宋体" w:eastAsia="宋体" w:cs="宋体"/>
          <w:bCs/>
          <w:color w:val="000000"/>
          <w:kern w:val="0"/>
          <w:sz w:val="21"/>
          <w:szCs w:val="21"/>
          <w:highlight w:val="none"/>
          <w:u w:val="single"/>
          <w:lang w:val="en-US" w:eastAsia="zh-CN" w:bidi="ar-SA"/>
        </w:rPr>
        <w:t xml:space="preserve">           </w:t>
      </w:r>
    </w:p>
    <w:p w14:paraId="5BD37348">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采购文件公告：</w:t>
      </w:r>
      <w:r>
        <w:rPr>
          <w:rFonts w:hint="eastAsia" w:ascii="宋体" w:hAnsi="宋体" w:eastAsia="宋体" w:cs="宋体"/>
          <w:bCs/>
          <w:color w:val="000000"/>
          <w:kern w:val="0"/>
          <w:sz w:val="21"/>
          <w:szCs w:val="21"/>
          <w:highlight w:val="none"/>
          <w:u w:val="single"/>
          <w:lang w:val="en-US" w:eastAsia="zh-CN" w:bidi="ar-SA"/>
        </w:rPr>
        <w:t>是/否</w:t>
      </w:r>
      <w:r>
        <w:rPr>
          <w:rFonts w:hint="eastAsia" w:ascii="宋体" w:hAnsi="宋体" w:eastAsia="宋体" w:cs="宋体"/>
          <w:bCs/>
          <w:color w:val="000000"/>
          <w:kern w:val="0"/>
          <w:sz w:val="21"/>
          <w:szCs w:val="21"/>
          <w:highlight w:val="none"/>
          <w:lang w:val="en-US" w:eastAsia="zh-CN" w:bidi="ar-SA"/>
        </w:rPr>
        <w:t>公告期限：</w:t>
      </w:r>
    </w:p>
    <w:p w14:paraId="7D3EFC68">
      <w:pPr>
        <w:widowControl w:val="0"/>
        <w:spacing w:line="360" w:lineRule="auto"/>
        <w:ind w:left="25" w:leftChars="12" w:firstLine="413" w:firstLineChars="19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采购结果公告：</w:t>
      </w:r>
      <w:r>
        <w:rPr>
          <w:rFonts w:hint="eastAsia" w:ascii="宋体" w:hAnsi="宋体" w:eastAsia="宋体" w:cs="宋体"/>
          <w:bCs/>
          <w:color w:val="000000"/>
          <w:kern w:val="0"/>
          <w:sz w:val="21"/>
          <w:szCs w:val="21"/>
          <w:highlight w:val="none"/>
          <w:u w:val="single"/>
          <w:lang w:val="en-US" w:eastAsia="zh-CN" w:bidi="ar-SA"/>
        </w:rPr>
        <w:t>是/否</w:t>
      </w:r>
      <w:r>
        <w:rPr>
          <w:rFonts w:hint="eastAsia" w:ascii="宋体" w:hAnsi="宋体" w:eastAsia="宋体" w:cs="宋体"/>
          <w:bCs/>
          <w:color w:val="000000"/>
          <w:kern w:val="0"/>
          <w:sz w:val="21"/>
          <w:szCs w:val="21"/>
          <w:highlight w:val="none"/>
          <w:lang w:val="en-US" w:eastAsia="zh-CN" w:bidi="ar-SA"/>
        </w:rPr>
        <w:t>公告期限：</w:t>
      </w:r>
    </w:p>
    <w:p w14:paraId="6100FF0F">
      <w:pPr>
        <w:widowControl w:val="0"/>
        <w:spacing w:line="360" w:lineRule="auto"/>
        <w:ind w:left="25" w:leftChars="12" w:firstLine="413" w:firstLineChars="196"/>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三、质疑基本情况</w:t>
      </w:r>
    </w:p>
    <w:p w14:paraId="0663E631">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投诉人于年月日，向提出质疑，质疑事项为：</w:t>
      </w:r>
    </w:p>
    <w:p w14:paraId="36052803">
      <w:pPr>
        <w:widowControl w:val="0"/>
        <w:spacing w:line="360" w:lineRule="auto"/>
        <w:ind w:firstLine="480"/>
        <w:jc w:val="both"/>
        <w:rPr>
          <w:rFonts w:hint="eastAsia" w:ascii="宋体" w:hAnsi="宋体" w:eastAsia="宋体" w:cs="宋体"/>
          <w:bCs/>
          <w:color w:val="000000"/>
          <w:kern w:val="0"/>
          <w:sz w:val="21"/>
          <w:szCs w:val="21"/>
          <w:highlight w:val="none"/>
          <w:u w:val="single"/>
          <w:lang w:val="en-US" w:eastAsia="zh-CN" w:bidi="ar-SA"/>
        </w:rPr>
      </w:pPr>
    </w:p>
    <w:p w14:paraId="0658CB02">
      <w:pPr>
        <w:widowControl w:val="0"/>
        <w:spacing w:line="360" w:lineRule="auto"/>
        <w:ind w:firstLine="480"/>
        <w:jc w:val="both"/>
        <w:rPr>
          <w:rFonts w:hint="eastAsia" w:ascii="宋体" w:hAnsi="宋体" w:eastAsia="宋体" w:cs="宋体"/>
          <w:bCs/>
          <w:color w:val="000000"/>
          <w:kern w:val="0"/>
          <w:sz w:val="21"/>
          <w:szCs w:val="21"/>
          <w:highlight w:val="none"/>
          <w:u w:val="single"/>
          <w:lang w:val="en-US" w:eastAsia="zh-CN" w:bidi="ar-SA"/>
        </w:rPr>
      </w:pPr>
    </w:p>
    <w:p w14:paraId="1AB06A49">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u w:val="single"/>
          <w:lang w:val="en-US" w:eastAsia="zh-CN" w:bidi="ar-SA"/>
        </w:rPr>
        <w:t>采购人/代理机构</w:t>
      </w:r>
      <w:r>
        <w:rPr>
          <w:rFonts w:hint="eastAsia" w:ascii="宋体" w:hAnsi="宋体" w:eastAsia="宋体" w:cs="宋体"/>
          <w:bCs/>
          <w:color w:val="000000"/>
          <w:kern w:val="0"/>
          <w:sz w:val="21"/>
          <w:szCs w:val="21"/>
          <w:highlight w:val="none"/>
          <w:lang w:val="en-US" w:eastAsia="zh-CN" w:bidi="ar-SA"/>
        </w:rPr>
        <w:t>于</w:t>
      </w:r>
      <w:r>
        <w:rPr>
          <w:rFonts w:hint="eastAsia" w:ascii="宋体" w:hAnsi="宋体" w:eastAsia="宋体" w:cs="宋体"/>
          <w:color w:val="000000"/>
          <w:kern w:val="0"/>
          <w:sz w:val="21"/>
          <w:szCs w:val="21"/>
          <w:highlight w:val="none"/>
          <w:lang w:val="en-US" w:eastAsia="zh-CN" w:bidi="ar-SA"/>
        </w:rPr>
        <w:t>年月日，</w:t>
      </w:r>
      <w:r>
        <w:rPr>
          <w:rFonts w:hint="eastAsia" w:ascii="宋体" w:hAnsi="宋体" w:eastAsia="宋体" w:cs="宋体"/>
          <w:bCs/>
          <w:color w:val="000000"/>
          <w:kern w:val="0"/>
          <w:sz w:val="21"/>
          <w:szCs w:val="21"/>
          <w:highlight w:val="none"/>
          <w:lang w:val="en-US" w:eastAsia="zh-CN" w:bidi="ar-SA"/>
        </w:rPr>
        <w:t xml:space="preserve">就质疑事项作出了答复/没有在法定期限内作出答复。                                                                                             </w:t>
      </w:r>
    </w:p>
    <w:p w14:paraId="100D6655">
      <w:pPr>
        <w:widowControl w:val="0"/>
        <w:spacing w:line="360" w:lineRule="auto"/>
        <w:ind w:left="25" w:leftChars="12" w:firstLine="413" w:firstLineChars="196"/>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四、投诉事项具体内容</w:t>
      </w:r>
    </w:p>
    <w:p w14:paraId="35A2A668">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投诉事项1：</w:t>
      </w:r>
    </w:p>
    <w:p w14:paraId="42227083">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事实依据：</w:t>
      </w:r>
    </w:p>
    <w:p w14:paraId="18A96A7B">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p>
    <w:p w14:paraId="54F31FD5">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法律依据：</w:t>
      </w:r>
    </w:p>
    <w:p w14:paraId="5CF670FC">
      <w:pPr>
        <w:widowControl w:val="0"/>
        <w:spacing w:line="360" w:lineRule="auto"/>
        <w:ind w:left="25" w:leftChars="12" w:firstLine="308" w:firstLineChars="147"/>
        <w:jc w:val="both"/>
        <w:rPr>
          <w:rFonts w:hint="eastAsia" w:ascii="宋体" w:hAnsi="宋体" w:eastAsia="宋体" w:cs="宋体"/>
          <w:bCs/>
          <w:color w:val="000000"/>
          <w:kern w:val="0"/>
          <w:sz w:val="21"/>
          <w:szCs w:val="21"/>
          <w:highlight w:val="none"/>
          <w:u w:val="single"/>
          <w:lang w:val="en-US" w:eastAsia="zh-CN" w:bidi="ar-SA"/>
        </w:rPr>
      </w:pPr>
    </w:p>
    <w:p w14:paraId="23FA1EE7">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投诉事项2  </w:t>
      </w:r>
    </w:p>
    <w:p w14:paraId="651AB043">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w:t>
      </w:r>
    </w:p>
    <w:p w14:paraId="3CDED645">
      <w:pPr>
        <w:widowControl w:val="0"/>
        <w:spacing w:line="360" w:lineRule="auto"/>
        <w:ind w:left="25" w:leftChars="12" w:firstLine="413" w:firstLineChars="196"/>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五、与投诉事项相关的投诉请求：</w:t>
      </w:r>
    </w:p>
    <w:p w14:paraId="299AB69E">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请求：</w:t>
      </w:r>
    </w:p>
    <w:p w14:paraId="327B701F">
      <w:pPr>
        <w:widowControl w:val="0"/>
        <w:spacing w:line="360" w:lineRule="auto"/>
        <w:ind w:left="25" w:leftChars="12" w:firstLine="308" w:firstLineChars="147"/>
        <w:jc w:val="both"/>
        <w:rPr>
          <w:rFonts w:hint="eastAsia" w:ascii="宋体" w:hAnsi="宋体" w:eastAsia="宋体" w:cs="宋体"/>
          <w:color w:val="000000"/>
          <w:kern w:val="0"/>
          <w:sz w:val="21"/>
          <w:szCs w:val="21"/>
          <w:highlight w:val="none"/>
          <w:lang w:val="en-US" w:eastAsia="zh-CN" w:bidi="ar-SA"/>
        </w:rPr>
      </w:pPr>
    </w:p>
    <w:p w14:paraId="409424E7">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签字（签章）：                                       公章：</w:t>
      </w:r>
    </w:p>
    <w:p w14:paraId="4F68EB18">
      <w:pPr>
        <w:widowControl w:val="0"/>
        <w:spacing w:line="360" w:lineRule="auto"/>
        <w:ind w:left="25" w:leftChars="12" w:firstLine="308" w:firstLineChars="147"/>
        <w:jc w:val="both"/>
        <w:rPr>
          <w:rFonts w:hint="eastAsia" w:ascii="宋体" w:hAnsi="宋体" w:eastAsia="宋体" w:cs="宋体"/>
          <w:color w:val="000000"/>
          <w:kern w:val="0"/>
          <w:sz w:val="21"/>
          <w:szCs w:val="21"/>
          <w:highlight w:val="none"/>
          <w:lang w:val="en-US" w:eastAsia="zh-CN" w:bidi="ar-SA"/>
        </w:rPr>
      </w:pPr>
    </w:p>
    <w:p w14:paraId="52E1CAAD">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日期：</w:t>
      </w:r>
    </w:p>
    <w:p w14:paraId="0509515B">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p>
    <w:p w14:paraId="0393A4C2">
      <w:pPr>
        <w:widowControl w:val="0"/>
        <w:snapToGrid w:val="0"/>
        <w:spacing w:line="360" w:lineRule="auto"/>
        <w:ind w:firstLine="482"/>
        <w:jc w:val="both"/>
        <w:rPr>
          <w:rFonts w:hint="eastAsia" w:ascii="宋体" w:hAnsi="宋体" w:eastAsia="宋体" w:cs="宋体"/>
          <w:b/>
          <w:color w:val="000000"/>
          <w:kern w:val="0"/>
          <w:sz w:val="21"/>
          <w:szCs w:val="21"/>
          <w:highlight w:val="none"/>
          <w:lang w:val="en-US" w:eastAsia="zh-CN" w:bidi="ar-SA"/>
        </w:rPr>
      </w:pPr>
    </w:p>
    <w:p w14:paraId="28D89681">
      <w:pPr>
        <w:widowControl w:val="0"/>
        <w:snapToGrid w:val="0"/>
        <w:spacing w:line="360" w:lineRule="auto"/>
        <w:ind w:firstLine="482"/>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说明：</w:t>
      </w:r>
    </w:p>
    <w:p w14:paraId="3C9A56A1">
      <w:pPr>
        <w:widowControl w:val="0"/>
        <w:spacing w:line="360" w:lineRule="auto"/>
        <w:ind w:left="25" w:leftChars="12" w:firstLine="310" w:firstLineChars="147"/>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1.投诉人提起投诉时，应当提交投诉书和必要的证明材料，并按照被投诉人和与投诉事项有关的供应商数量提供投诉书副本</w:t>
      </w:r>
      <w:r>
        <w:rPr>
          <w:rFonts w:hint="eastAsia" w:ascii="宋体" w:hAnsi="宋体" w:eastAsia="宋体" w:cs="宋体"/>
          <w:b/>
          <w:bCs/>
          <w:color w:val="000000"/>
          <w:kern w:val="0"/>
          <w:sz w:val="21"/>
          <w:szCs w:val="21"/>
          <w:highlight w:val="none"/>
          <w:lang w:val="en-US" w:eastAsia="zh-CN" w:bidi="ar-SA"/>
        </w:rPr>
        <w:t>。</w:t>
      </w:r>
    </w:p>
    <w:p w14:paraId="76CDAE71">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9CF3D9">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3.投诉书应简要列明质疑事项，质疑函、质疑答复等作为附件材料提供。</w:t>
      </w:r>
    </w:p>
    <w:p w14:paraId="63952A15">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4.投诉书的投诉事项应具体、明确，并有必要的事实依据和法律依据。</w:t>
      </w:r>
    </w:p>
    <w:p w14:paraId="6F14083C">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5.投诉书的投诉请求应与投诉事项相关。</w:t>
      </w:r>
    </w:p>
    <w:p w14:paraId="5913B5CD">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6.投诉人为法人或者其他组织的，投诉书应由法定代表人、主要负责人，或者其授权代表签字或者盖章，并加盖公章。</w:t>
      </w:r>
    </w:p>
    <w:p w14:paraId="6BA4226C">
      <w:pPr>
        <w:rPr>
          <w:rFonts w:hint="eastAsia" w:ascii="宋体" w:hAnsi="宋体" w:eastAsia="宋体" w:cs="宋体"/>
          <w:color w:val="000000"/>
          <w:highlight w:val="none"/>
        </w:rPr>
      </w:pPr>
    </w:p>
    <w:p w14:paraId="0DC9BDBE">
      <w:pPr>
        <w:rPr>
          <w:rFonts w:hint="eastAsia" w:ascii="宋体" w:hAnsi="宋体" w:eastAsia="宋体" w:cs="宋体"/>
          <w:highlight w:val="none"/>
        </w:rPr>
      </w:pPr>
    </w:p>
    <w:sectPr>
      <w:footerReference r:id="rId7" w:type="first"/>
      <w:headerReference r:id="rId5" w:type="default"/>
      <w:footerReference r:id="rId6" w:type="default"/>
      <w:pgSz w:w="11910" w:h="16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3DF6D">
    <w:pPr>
      <w:widowControl w:val="0"/>
      <w:snapToGrid w:val="0"/>
      <w:jc w:val="left"/>
      <w:rPr>
        <w:rFonts w:ascii="Times New Roman" w:hAnsi="Times New Roman" w:eastAsia="宋体"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4C976">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8A530E">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PAGE   \* MERGEFORMAT</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19</w:t>
                          </w:r>
                          <w:r>
                            <w:rPr>
                              <w:rFonts w:ascii="Times New Roman" w:hAnsi="Times New Roman" w:eastAsia="宋体" w:cs="Times New Roman"/>
                              <w:kern w:val="0"/>
                              <w:sz w:val="18"/>
                              <w:szCs w:val="18"/>
                              <w:lang w:val="en-US" w:eastAsia="zh-CN" w:bidi="ar-SA"/>
                            </w:rPr>
                            <w:fldChar w:fldCharType="end"/>
                          </w:r>
                        </w:p>
                        <w:p w14:paraId="66AD7B74">
                          <w:pPr>
                            <w:rPr>
                              <w:rFonts w:ascii="Times New Roman" w:hAnsi="Times New Roman" w:eastAsia="宋体"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X96c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jpYV++r&#10;7gGm0LKw1Q+WxzRRKm9XhwBpk+JRoE4VdCoeMIepZ/3OxEH/85yinv4n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rJf3pzgCAABvBAAADgAAAAAAAAABACAAAAAfAQAAZHJzL2Uyb0RvYy54&#10;bWxQSwUGAAAAAAYABgBZAQAAyQUAAAAA&#10;">
              <v:fill on="f" focussize="0,0"/>
              <v:stroke on="f" weight="0.5pt"/>
              <v:imagedata o:title=""/>
              <o:lock v:ext="edit" aspectratio="f"/>
              <v:textbox inset="0mm,0mm,0mm,0mm" style="mso-fit-shape-to-text:t;">
                <w:txbxContent>
                  <w:p w14:paraId="7B8A530E">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PAGE   \* MERGEFORMAT</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19</w:t>
                    </w:r>
                    <w:r>
                      <w:rPr>
                        <w:rFonts w:ascii="Times New Roman" w:hAnsi="Times New Roman" w:eastAsia="宋体" w:cs="Times New Roman"/>
                        <w:kern w:val="0"/>
                        <w:sz w:val="18"/>
                        <w:szCs w:val="18"/>
                        <w:lang w:val="en-US" w:eastAsia="zh-CN" w:bidi="ar-SA"/>
                      </w:rPr>
                      <w:fldChar w:fldCharType="end"/>
                    </w:r>
                  </w:p>
                  <w:p w14:paraId="66AD7B74">
                    <w:pPr>
                      <w:rPr>
                        <w:rFonts w:ascii="Times New Roman" w:hAnsi="Times New Roman" w:eastAsia="宋体" w:cs="Times New Roman"/>
                      </w:rPr>
                    </w:pPr>
                  </w:p>
                </w:txbxContent>
              </v:textbox>
            </v:shape>
          </w:pict>
        </mc:Fallback>
      </mc:AlternateContent>
    </w:r>
  </w:p>
  <w:p w14:paraId="6C6B1D81">
    <w:pPr>
      <w:widowControl w:val="0"/>
      <w:snapToGrid w:val="0"/>
      <w:jc w:val="left"/>
      <w:rPr>
        <w:rFonts w:ascii="Times New Roman" w:hAnsi="Times New Roman" w:eastAsia="宋体" w:cs="Times New Roman"/>
        <w:kern w:val="0"/>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219A4">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56B3D">
                          <w:pPr>
                            <w:pStyle w:val="21"/>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75F56B3D">
                    <w:pPr>
                      <w:pStyle w:val="21"/>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420DBEAE">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4F83F">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7F9A09">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7B7F9A09">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CB92B">
    <w:pPr>
      <w:pStyle w:val="22"/>
      <w:tabs>
        <w:tab w:val="center" w:pos="0"/>
        <w:tab w:val="clear" w:pos="4153"/>
      </w:tabs>
    </w:pPr>
    <w:r>
      <w:rPr>
        <w:rFonts w:hint="eastAsia"/>
      </w:rPr>
      <w:t>南宁市政府采购竞争性谈判采购文件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000000"/>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54F7"/>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7ACA"/>
    <w:rsid w:val="00077C70"/>
    <w:rsid w:val="000813B5"/>
    <w:rsid w:val="00081BA3"/>
    <w:rsid w:val="00081D2E"/>
    <w:rsid w:val="00081F89"/>
    <w:rsid w:val="00082619"/>
    <w:rsid w:val="00082D02"/>
    <w:rsid w:val="00082D4B"/>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585"/>
    <w:rsid w:val="000B2BC6"/>
    <w:rsid w:val="000B2D03"/>
    <w:rsid w:val="000B3815"/>
    <w:rsid w:val="000B3C7B"/>
    <w:rsid w:val="000B4321"/>
    <w:rsid w:val="000B6A6B"/>
    <w:rsid w:val="000B6C95"/>
    <w:rsid w:val="000B79FC"/>
    <w:rsid w:val="000C02B1"/>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7C2"/>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6FE1"/>
    <w:rsid w:val="00187A14"/>
    <w:rsid w:val="0019171E"/>
    <w:rsid w:val="00192368"/>
    <w:rsid w:val="001923A0"/>
    <w:rsid w:val="001928B1"/>
    <w:rsid w:val="00193537"/>
    <w:rsid w:val="00193846"/>
    <w:rsid w:val="00195424"/>
    <w:rsid w:val="001955FF"/>
    <w:rsid w:val="001975B5"/>
    <w:rsid w:val="00197EDD"/>
    <w:rsid w:val="001A02B3"/>
    <w:rsid w:val="001A04BB"/>
    <w:rsid w:val="001A08D0"/>
    <w:rsid w:val="001A1B39"/>
    <w:rsid w:val="001A2120"/>
    <w:rsid w:val="001A28C6"/>
    <w:rsid w:val="001A2E69"/>
    <w:rsid w:val="001A3440"/>
    <w:rsid w:val="001A3C34"/>
    <w:rsid w:val="001A3EDE"/>
    <w:rsid w:val="001A4222"/>
    <w:rsid w:val="001A50EA"/>
    <w:rsid w:val="001A5E24"/>
    <w:rsid w:val="001A6265"/>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F6F"/>
    <w:rsid w:val="001E68B8"/>
    <w:rsid w:val="001E7FEF"/>
    <w:rsid w:val="001F2001"/>
    <w:rsid w:val="001F2A2E"/>
    <w:rsid w:val="001F3356"/>
    <w:rsid w:val="001F3C63"/>
    <w:rsid w:val="001F4460"/>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A74"/>
    <w:rsid w:val="002603C1"/>
    <w:rsid w:val="002609A1"/>
    <w:rsid w:val="002612B1"/>
    <w:rsid w:val="00266165"/>
    <w:rsid w:val="002662FE"/>
    <w:rsid w:val="00266F2C"/>
    <w:rsid w:val="00270D48"/>
    <w:rsid w:val="0027125E"/>
    <w:rsid w:val="00271767"/>
    <w:rsid w:val="00272293"/>
    <w:rsid w:val="002723C8"/>
    <w:rsid w:val="002725C1"/>
    <w:rsid w:val="00273C2A"/>
    <w:rsid w:val="00273CBE"/>
    <w:rsid w:val="002746B1"/>
    <w:rsid w:val="00274BAD"/>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81A"/>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1BE8"/>
    <w:rsid w:val="00362919"/>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3E4E"/>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1FC4"/>
    <w:rsid w:val="00472429"/>
    <w:rsid w:val="004725E5"/>
    <w:rsid w:val="00472751"/>
    <w:rsid w:val="00473128"/>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3733"/>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977"/>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36E9"/>
    <w:rsid w:val="00684842"/>
    <w:rsid w:val="0068559F"/>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2AF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61D8"/>
    <w:rsid w:val="006F62B7"/>
    <w:rsid w:val="006F70BC"/>
    <w:rsid w:val="006F7E7C"/>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E5D"/>
    <w:rsid w:val="007229D4"/>
    <w:rsid w:val="007230F8"/>
    <w:rsid w:val="007233F4"/>
    <w:rsid w:val="00724044"/>
    <w:rsid w:val="007248D3"/>
    <w:rsid w:val="00724DF8"/>
    <w:rsid w:val="00725137"/>
    <w:rsid w:val="00725378"/>
    <w:rsid w:val="00727A43"/>
    <w:rsid w:val="00727F2A"/>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3696"/>
    <w:rsid w:val="007955DA"/>
    <w:rsid w:val="0079668F"/>
    <w:rsid w:val="00796F65"/>
    <w:rsid w:val="007970C7"/>
    <w:rsid w:val="007A11C2"/>
    <w:rsid w:val="007A18BB"/>
    <w:rsid w:val="007A27DD"/>
    <w:rsid w:val="007A41BF"/>
    <w:rsid w:val="007A490A"/>
    <w:rsid w:val="007A7B95"/>
    <w:rsid w:val="007B0297"/>
    <w:rsid w:val="007B02FA"/>
    <w:rsid w:val="007B0F53"/>
    <w:rsid w:val="007B21AE"/>
    <w:rsid w:val="007B2570"/>
    <w:rsid w:val="007B3113"/>
    <w:rsid w:val="007B3304"/>
    <w:rsid w:val="007B4CD7"/>
    <w:rsid w:val="007B7490"/>
    <w:rsid w:val="007C0525"/>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55DE"/>
    <w:rsid w:val="007F564B"/>
    <w:rsid w:val="007F762D"/>
    <w:rsid w:val="007F78F0"/>
    <w:rsid w:val="007F78FF"/>
    <w:rsid w:val="008001C5"/>
    <w:rsid w:val="00800F6C"/>
    <w:rsid w:val="00801065"/>
    <w:rsid w:val="00802C0B"/>
    <w:rsid w:val="008051FC"/>
    <w:rsid w:val="008055A9"/>
    <w:rsid w:val="008056C4"/>
    <w:rsid w:val="008057FD"/>
    <w:rsid w:val="00805D8B"/>
    <w:rsid w:val="0080773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40D3"/>
    <w:rsid w:val="008A469C"/>
    <w:rsid w:val="008A51D1"/>
    <w:rsid w:val="008A5DCE"/>
    <w:rsid w:val="008A6AB1"/>
    <w:rsid w:val="008A75D3"/>
    <w:rsid w:val="008B05DD"/>
    <w:rsid w:val="008B07B8"/>
    <w:rsid w:val="008B17E8"/>
    <w:rsid w:val="008B2E7C"/>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62C"/>
    <w:rsid w:val="008E6540"/>
    <w:rsid w:val="008E77D4"/>
    <w:rsid w:val="008E7ADD"/>
    <w:rsid w:val="008F091F"/>
    <w:rsid w:val="008F17B2"/>
    <w:rsid w:val="008F22B3"/>
    <w:rsid w:val="008F357B"/>
    <w:rsid w:val="008F392D"/>
    <w:rsid w:val="008F44CA"/>
    <w:rsid w:val="008F49D3"/>
    <w:rsid w:val="008F5DFC"/>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ED7"/>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9E4"/>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42264"/>
    <w:rsid w:val="00B434B2"/>
    <w:rsid w:val="00B43D45"/>
    <w:rsid w:val="00B45B3F"/>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97FA9"/>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F53"/>
    <w:rsid w:val="00C7313D"/>
    <w:rsid w:val="00C74035"/>
    <w:rsid w:val="00C748EA"/>
    <w:rsid w:val="00C77818"/>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304C"/>
    <w:rsid w:val="00CB3933"/>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DEB"/>
    <w:rsid w:val="00CF55F9"/>
    <w:rsid w:val="00CF7074"/>
    <w:rsid w:val="00CF7495"/>
    <w:rsid w:val="00D0033D"/>
    <w:rsid w:val="00D00A82"/>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30EF8"/>
    <w:rsid w:val="00D32518"/>
    <w:rsid w:val="00D33488"/>
    <w:rsid w:val="00D33AB3"/>
    <w:rsid w:val="00D33F24"/>
    <w:rsid w:val="00D34160"/>
    <w:rsid w:val="00D34521"/>
    <w:rsid w:val="00D346B8"/>
    <w:rsid w:val="00D34DCA"/>
    <w:rsid w:val="00D35AC8"/>
    <w:rsid w:val="00D36F87"/>
    <w:rsid w:val="00D37D49"/>
    <w:rsid w:val="00D37E4E"/>
    <w:rsid w:val="00D40DEF"/>
    <w:rsid w:val="00D417D8"/>
    <w:rsid w:val="00D41F78"/>
    <w:rsid w:val="00D42E6C"/>
    <w:rsid w:val="00D4351C"/>
    <w:rsid w:val="00D43B80"/>
    <w:rsid w:val="00D44988"/>
    <w:rsid w:val="00D45B4C"/>
    <w:rsid w:val="00D45BA4"/>
    <w:rsid w:val="00D465D0"/>
    <w:rsid w:val="00D471AF"/>
    <w:rsid w:val="00D4724F"/>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6CE1"/>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7A8"/>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10913"/>
    <w:rsid w:val="00E10B87"/>
    <w:rsid w:val="00E121CE"/>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DDE"/>
    <w:rsid w:val="00F11675"/>
    <w:rsid w:val="00F12557"/>
    <w:rsid w:val="00F13599"/>
    <w:rsid w:val="00F13B28"/>
    <w:rsid w:val="00F13DB6"/>
    <w:rsid w:val="00F14E01"/>
    <w:rsid w:val="00F156A0"/>
    <w:rsid w:val="00F15730"/>
    <w:rsid w:val="00F164B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6A8"/>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4033"/>
    <w:rsid w:val="00F84802"/>
    <w:rsid w:val="00F85B72"/>
    <w:rsid w:val="00F86540"/>
    <w:rsid w:val="00F865CE"/>
    <w:rsid w:val="00F8766F"/>
    <w:rsid w:val="00F90BB3"/>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CBF"/>
    <w:rsid w:val="00FB18F6"/>
    <w:rsid w:val="00FB23E5"/>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15AF"/>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121456"/>
    <w:rsid w:val="014C66AB"/>
    <w:rsid w:val="0166097C"/>
    <w:rsid w:val="01AF3D99"/>
    <w:rsid w:val="01E21A57"/>
    <w:rsid w:val="02511F9D"/>
    <w:rsid w:val="03A314B8"/>
    <w:rsid w:val="03D82B98"/>
    <w:rsid w:val="03F83E8B"/>
    <w:rsid w:val="059361E5"/>
    <w:rsid w:val="05C56868"/>
    <w:rsid w:val="07B72767"/>
    <w:rsid w:val="08077E72"/>
    <w:rsid w:val="081A7227"/>
    <w:rsid w:val="083B41F6"/>
    <w:rsid w:val="086F3665"/>
    <w:rsid w:val="087E2252"/>
    <w:rsid w:val="08882DD0"/>
    <w:rsid w:val="09CC2AAC"/>
    <w:rsid w:val="09D26E76"/>
    <w:rsid w:val="09DF3FCF"/>
    <w:rsid w:val="0A652D3E"/>
    <w:rsid w:val="0B326F2A"/>
    <w:rsid w:val="0B8D4B95"/>
    <w:rsid w:val="0C1E2888"/>
    <w:rsid w:val="0C92213C"/>
    <w:rsid w:val="0CC0267A"/>
    <w:rsid w:val="0CD96EB9"/>
    <w:rsid w:val="0D84032B"/>
    <w:rsid w:val="0E0B6E73"/>
    <w:rsid w:val="0EB11CB7"/>
    <w:rsid w:val="0F2A74C4"/>
    <w:rsid w:val="0F2F35E7"/>
    <w:rsid w:val="10A27F31"/>
    <w:rsid w:val="11927058"/>
    <w:rsid w:val="122B53BC"/>
    <w:rsid w:val="131B3F14"/>
    <w:rsid w:val="13AF4F03"/>
    <w:rsid w:val="14736E66"/>
    <w:rsid w:val="14761F50"/>
    <w:rsid w:val="147F458F"/>
    <w:rsid w:val="14D958EC"/>
    <w:rsid w:val="1534169A"/>
    <w:rsid w:val="15C03E03"/>
    <w:rsid w:val="162A25EB"/>
    <w:rsid w:val="16FD2A55"/>
    <w:rsid w:val="17067C1A"/>
    <w:rsid w:val="17156448"/>
    <w:rsid w:val="17210287"/>
    <w:rsid w:val="17366761"/>
    <w:rsid w:val="177C01F0"/>
    <w:rsid w:val="17CE6630"/>
    <w:rsid w:val="1A7372CB"/>
    <w:rsid w:val="1AE11838"/>
    <w:rsid w:val="1AFF0AFE"/>
    <w:rsid w:val="1B035D36"/>
    <w:rsid w:val="1B4F19F8"/>
    <w:rsid w:val="1C226F03"/>
    <w:rsid w:val="1EAB6262"/>
    <w:rsid w:val="1ECC44FA"/>
    <w:rsid w:val="1F063325"/>
    <w:rsid w:val="1FBC5DF5"/>
    <w:rsid w:val="1FF90588"/>
    <w:rsid w:val="20B16445"/>
    <w:rsid w:val="20C3623F"/>
    <w:rsid w:val="21781212"/>
    <w:rsid w:val="21B83F86"/>
    <w:rsid w:val="221178A8"/>
    <w:rsid w:val="221213CF"/>
    <w:rsid w:val="22327A92"/>
    <w:rsid w:val="231D53A2"/>
    <w:rsid w:val="236D5383"/>
    <w:rsid w:val="23AB0F1B"/>
    <w:rsid w:val="23B7504C"/>
    <w:rsid w:val="23EB3467"/>
    <w:rsid w:val="24571307"/>
    <w:rsid w:val="24CE0137"/>
    <w:rsid w:val="25087858"/>
    <w:rsid w:val="25110A2A"/>
    <w:rsid w:val="256C0944"/>
    <w:rsid w:val="26446DE3"/>
    <w:rsid w:val="269669E7"/>
    <w:rsid w:val="269D304C"/>
    <w:rsid w:val="26D7699F"/>
    <w:rsid w:val="276515C5"/>
    <w:rsid w:val="27BB5FA7"/>
    <w:rsid w:val="27EA1ED0"/>
    <w:rsid w:val="282B1959"/>
    <w:rsid w:val="2887498C"/>
    <w:rsid w:val="2A815A55"/>
    <w:rsid w:val="2B774624"/>
    <w:rsid w:val="2BF61FAE"/>
    <w:rsid w:val="2C7A72BE"/>
    <w:rsid w:val="2C9A7D75"/>
    <w:rsid w:val="2CC17412"/>
    <w:rsid w:val="2E9976CE"/>
    <w:rsid w:val="2EAA1CA9"/>
    <w:rsid w:val="2EE54936"/>
    <w:rsid w:val="2F401D3C"/>
    <w:rsid w:val="2F5B24E1"/>
    <w:rsid w:val="2FA95C88"/>
    <w:rsid w:val="2FBF0D63"/>
    <w:rsid w:val="2FDE4E17"/>
    <w:rsid w:val="3041370F"/>
    <w:rsid w:val="312B50A3"/>
    <w:rsid w:val="3131378F"/>
    <w:rsid w:val="32453A27"/>
    <w:rsid w:val="3263064A"/>
    <w:rsid w:val="328070BB"/>
    <w:rsid w:val="32A43132"/>
    <w:rsid w:val="32AC0C06"/>
    <w:rsid w:val="33344EF5"/>
    <w:rsid w:val="344D6CD3"/>
    <w:rsid w:val="3537750C"/>
    <w:rsid w:val="3537798C"/>
    <w:rsid w:val="35C13FC9"/>
    <w:rsid w:val="364257B6"/>
    <w:rsid w:val="37603690"/>
    <w:rsid w:val="37EA5922"/>
    <w:rsid w:val="38276B93"/>
    <w:rsid w:val="38AC3431"/>
    <w:rsid w:val="392F2E16"/>
    <w:rsid w:val="39CB4D8C"/>
    <w:rsid w:val="39E00529"/>
    <w:rsid w:val="3A0B64A7"/>
    <w:rsid w:val="3A574DDA"/>
    <w:rsid w:val="3AD3075A"/>
    <w:rsid w:val="3ADA2BE6"/>
    <w:rsid w:val="3AF74C02"/>
    <w:rsid w:val="3AFC0239"/>
    <w:rsid w:val="3BC25E05"/>
    <w:rsid w:val="3BD11D17"/>
    <w:rsid w:val="3C0059A5"/>
    <w:rsid w:val="3C134E78"/>
    <w:rsid w:val="3DEC7285"/>
    <w:rsid w:val="3DF6345D"/>
    <w:rsid w:val="3E2B5515"/>
    <w:rsid w:val="3E4D4F28"/>
    <w:rsid w:val="3E584271"/>
    <w:rsid w:val="3EE13701"/>
    <w:rsid w:val="3F1A4BB3"/>
    <w:rsid w:val="3FB43CF7"/>
    <w:rsid w:val="40192BA6"/>
    <w:rsid w:val="402D06B2"/>
    <w:rsid w:val="403C65F0"/>
    <w:rsid w:val="40F6103F"/>
    <w:rsid w:val="41766EA9"/>
    <w:rsid w:val="42550A18"/>
    <w:rsid w:val="429A6F3D"/>
    <w:rsid w:val="429D496A"/>
    <w:rsid w:val="42F473A1"/>
    <w:rsid w:val="441E62C0"/>
    <w:rsid w:val="4452593B"/>
    <w:rsid w:val="44AD18CA"/>
    <w:rsid w:val="44F8507C"/>
    <w:rsid w:val="45325D14"/>
    <w:rsid w:val="45811C7C"/>
    <w:rsid w:val="45906116"/>
    <w:rsid w:val="46277145"/>
    <w:rsid w:val="468B3EFB"/>
    <w:rsid w:val="470A6193"/>
    <w:rsid w:val="47385210"/>
    <w:rsid w:val="47DC4F5C"/>
    <w:rsid w:val="48B40671"/>
    <w:rsid w:val="48D7631D"/>
    <w:rsid w:val="48E823A1"/>
    <w:rsid w:val="49817820"/>
    <w:rsid w:val="499B5738"/>
    <w:rsid w:val="499F244D"/>
    <w:rsid w:val="4A5122BB"/>
    <w:rsid w:val="4A973F3F"/>
    <w:rsid w:val="4AF96BC7"/>
    <w:rsid w:val="4B5A416B"/>
    <w:rsid w:val="4B862A85"/>
    <w:rsid w:val="4C0D2006"/>
    <w:rsid w:val="4CEF36E2"/>
    <w:rsid w:val="4CEF4DC5"/>
    <w:rsid w:val="4D8C044B"/>
    <w:rsid w:val="4E257655"/>
    <w:rsid w:val="4E2A7557"/>
    <w:rsid w:val="4E8E7871"/>
    <w:rsid w:val="4F18332B"/>
    <w:rsid w:val="4F372380"/>
    <w:rsid w:val="4F372FFB"/>
    <w:rsid w:val="5025116D"/>
    <w:rsid w:val="507B2BDD"/>
    <w:rsid w:val="50802EF9"/>
    <w:rsid w:val="52395ECD"/>
    <w:rsid w:val="52C10D75"/>
    <w:rsid w:val="538F31F1"/>
    <w:rsid w:val="53C27FF8"/>
    <w:rsid w:val="54241E1F"/>
    <w:rsid w:val="549E1A80"/>
    <w:rsid w:val="54C658F4"/>
    <w:rsid w:val="550C4BD7"/>
    <w:rsid w:val="554C1D56"/>
    <w:rsid w:val="55572986"/>
    <w:rsid w:val="55781D13"/>
    <w:rsid w:val="55C062DD"/>
    <w:rsid w:val="55D31987"/>
    <w:rsid w:val="565340FA"/>
    <w:rsid w:val="56CB2948"/>
    <w:rsid w:val="5723343E"/>
    <w:rsid w:val="573D7EAB"/>
    <w:rsid w:val="57483448"/>
    <w:rsid w:val="5A2F2CC8"/>
    <w:rsid w:val="5BA26962"/>
    <w:rsid w:val="5C10702D"/>
    <w:rsid w:val="5C152601"/>
    <w:rsid w:val="5C591F03"/>
    <w:rsid w:val="5C6D4D65"/>
    <w:rsid w:val="5C8A1B2F"/>
    <w:rsid w:val="5D914004"/>
    <w:rsid w:val="5E7F78CA"/>
    <w:rsid w:val="5F066ADB"/>
    <w:rsid w:val="5F561B72"/>
    <w:rsid w:val="60072DFA"/>
    <w:rsid w:val="606007BB"/>
    <w:rsid w:val="60AC7F66"/>
    <w:rsid w:val="61BF10D9"/>
    <w:rsid w:val="61DA3D4C"/>
    <w:rsid w:val="62AC22DC"/>
    <w:rsid w:val="637833E8"/>
    <w:rsid w:val="64E45EF7"/>
    <w:rsid w:val="656B6144"/>
    <w:rsid w:val="66756F1A"/>
    <w:rsid w:val="6691014E"/>
    <w:rsid w:val="66C87CCE"/>
    <w:rsid w:val="671A670A"/>
    <w:rsid w:val="677435B2"/>
    <w:rsid w:val="67EF75F1"/>
    <w:rsid w:val="68B406B1"/>
    <w:rsid w:val="69124F16"/>
    <w:rsid w:val="694A5205"/>
    <w:rsid w:val="69CD5C14"/>
    <w:rsid w:val="69CF0D33"/>
    <w:rsid w:val="6B9946B3"/>
    <w:rsid w:val="6BDB7D90"/>
    <w:rsid w:val="6C2C29A8"/>
    <w:rsid w:val="6C662189"/>
    <w:rsid w:val="6C7007C7"/>
    <w:rsid w:val="6C801E1B"/>
    <w:rsid w:val="6CEC4B2E"/>
    <w:rsid w:val="6DE76850"/>
    <w:rsid w:val="6E0E0133"/>
    <w:rsid w:val="6F027CEC"/>
    <w:rsid w:val="6FB20BD4"/>
    <w:rsid w:val="6FB650F7"/>
    <w:rsid w:val="6FBA59BE"/>
    <w:rsid w:val="70296B3E"/>
    <w:rsid w:val="70324462"/>
    <w:rsid w:val="70611204"/>
    <w:rsid w:val="70624602"/>
    <w:rsid w:val="70E927D3"/>
    <w:rsid w:val="711A1C9E"/>
    <w:rsid w:val="722C0BB6"/>
    <w:rsid w:val="73063584"/>
    <w:rsid w:val="73445350"/>
    <w:rsid w:val="74FA2C30"/>
    <w:rsid w:val="754D5C4B"/>
    <w:rsid w:val="76C12F7A"/>
    <w:rsid w:val="76C240A7"/>
    <w:rsid w:val="775246B7"/>
    <w:rsid w:val="77D36B23"/>
    <w:rsid w:val="781E69D1"/>
    <w:rsid w:val="7A263B6B"/>
    <w:rsid w:val="7A4226B2"/>
    <w:rsid w:val="7A980BF2"/>
    <w:rsid w:val="7AF46346"/>
    <w:rsid w:val="7B0F5EBF"/>
    <w:rsid w:val="7B130FB9"/>
    <w:rsid w:val="7BF64EDE"/>
    <w:rsid w:val="7C400C1E"/>
    <w:rsid w:val="7CC42761"/>
    <w:rsid w:val="7CFC1C40"/>
    <w:rsid w:val="7D557057"/>
    <w:rsid w:val="7DD11708"/>
    <w:rsid w:val="7E762F0A"/>
    <w:rsid w:val="7EBD579E"/>
    <w:rsid w:val="7EC167BD"/>
    <w:rsid w:val="7EF2130A"/>
    <w:rsid w:val="7F272D9E"/>
    <w:rsid w:val="7FB972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1"/>
    <w:unhideWhenUsed/>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42"/>
    <w:unhideWhenUsed/>
    <w:qFormat/>
    <w:uiPriority w:val="0"/>
    <w:pPr>
      <w:keepNext/>
      <w:keepLines/>
      <w:spacing w:before="260" w:after="260" w:line="416" w:lineRule="auto"/>
      <w:outlineLvl w:val="2"/>
    </w:pPr>
    <w:rPr>
      <w:b/>
      <w:bCs/>
      <w:sz w:val="32"/>
      <w:szCs w:val="32"/>
    </w:rPr>
  </w:style>
  <w:style w:type="paragraph" w:styleId="7">
    <w:name w:val="heading 5"/>
    <w:basedOn w:val="1"/>
    <w:next w:val="8"/>
    <w:link w:val="43"/>
    <w:unhideWhenUsed/>
    <w:qFormat/>
    <w:uiPriority w:val="0"/>
    <w:pPr>
      <w:keepNext/>
      <w:keepLines/>
      <w:spacing w:before="280" w:after="290" w:line="376" w:lineRule="auto"/>
      <w:outlineLvl w:val="4"/>
    </w:pPr>
    <w:rPr>
      <w:b/>
      <w:bCs/>
      <w:sz w:val="28"/>
      <w:szCs w:val="28"/>
    </w:rPr>
  </w:style>
  <w:style w:type="paragraph" w:styleId="9">
    <w:name w:val="heading 8"/>
    <w:basedOn w:val="1"/>
    <w:next w:val="1"/>
    <w:link w:val="44"/>
    <w:unhideWhenUsed/>
    <w:qFormat/>
    <w:uiPriority w:val="0"/>
    <w:pPr>
      <w:keepNext/>
      <w:keepLines/>
      <w:spacing w:before="240" w:after="64" w:line="320" w:lineRule="auto"/>
      <w:outlineLvl w:val="7"/>
    </w:pPr>
    <w:rPr>
      <w:rFonts w:ascii="等线 Light" w:hAnsi="等线 Light" w:eastAsia="等线 Light"/>
      <w:sz w:val="24"/>
    </w:rPr>
  </w:style>
  <w:style w:type="paragraph" w:styleId="10">
    <w:name w:val="heading 9"/>
    <w:basedOn w:val="1"/>
    <w:next w:val="1"/>
    <w:link w:val="45"/>
    <w:unhideWhenUsed/>
    <w:qFormat/>
    <w:uiPriority w:val="0"/>
    <w:pPr>
      <w:keepNext/>
      <w:keepLines/>
      <w:spacing w:before="240" w:after="64" w:line="320" w:lineRule="auto"/>
      <w:outlineLvl w:val="8"/>
    </w:pPr>
    <w:rPr>
      <w:rFonts w:ascii="Cambria" w:hAnsi="Cambria"/>
      <w:szCs w:val="21"/>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99"/>
    <w:pPr>
      <w:adjustRightInd w:val="0"/>
      <w:spacing w:line="420" w:lineRule="atLeast"/>
      <w:jc w:val="left"/>
      <w:textAlignment w:val="baseline"/>
    </w:pPr>
    <w:rPr>
      <w:kern w:val="0"/>
    </w:rPr>
  </w:style>
  <w:style w:type="paragraph" w:styleId="3">
    <w:name w:val="Body Text"/>
    <w:basedOn w:val="1"/>
    <w:next w:val="1"/>
    <w:link w:val="48"/>
    <w:qFormat/>
    <w:uiPriority w:val="0"/>
    <w:pPr>
      <w:spacing w:after="120"/>
    </w:pPr>
  </w:style>
  <w:style w:type="paragraph" w:styleId="8">
    <w:name w:val="Normal Indent"/>
    <w:basedOn w:val="1"/>
    <w:qFormat/>
    <w:uiPriority w:val="0"/>
    <w:pPr>
      <w:ind w:firstLine="420"/>
    </w:pPr>
    <w:rPr>
      <w:szCs w:val="20"/>
    </w:rPr>
  </w:style>
  <w:style w:type="paragraph" w:styleId="11">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annotation text"/>
    <w:basedOn w:val="1"/>
    <w:link w:val="46"/>
    <w:qFormat/>
    <w:uiPriority w:val="0"/>
    <w:pPr>
      <w:jc w:val="left"/>
    </w:pPr>
  </w:style>
  <w:style w:type="paragraph" w:styleId="13">
    <w:name w:val="Body Text 3"/>
    <w:basedOn w:val="1"/>
    <w:link w:val="47"/>
    <w:qFormat/>
    <w:uiPriority w:val="0"/>
    <w:pPr>
      <w:spacing w:after="120"/>
    </w:pPr>
    <w:rPr>
      <w:sz w:val="16"/>
      <w:szCs w:val="16"/>
    </w:rPr>
  </w:style>
  <w:style w:type="paragraph" w:styleId="14">
    <w:name w:val="Body Text Indent"/>
    <w:basedOn w:val="1"/>
    <w:link w:val="49"/>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Block Text"/>
    <w:basedOn w:val="1"/>
    <w:unhideWhenUsed/>
    <w:qFormat/>
    <w:uiPriority w:val="99"/>
    <w:pPr>
      <w:spacing w:after="120"/>
      <w:ind w:left="1440" w:leftChars="700" w:right="1440" w:rightChars="700"/>
    </w:pPr>
  </w:style>
  <w:style w:type="paragraph" w:styleId="17">
    <w:name w:val="toc 3"/>
    <w:basedOn w:val="1"/>
    <w:next w:val="1"/>
    <w:qFormat/>
    <w:uiPriority w:val="0"/>
    <w:pPr>
      <w:ind w:left="840" w:leftChars="400"/>
    </w:pPr>
  </w:style>
  <w:style w:type="paragraph" w:styleId="18">
    <w:name w:val="Plain Text"/>
    <w:basedOn w:val="1"/>
    <w:next w:val="1"/>
    <w:link w:val="50"/>
    <w:qFormat/>
    <w:uiPriority w:val="0"/>
    <w:rPr>
      <w:rFonts w:ascii="宋体" w:hAnsi="Courier New"/>
      <w:kern w:val="0"/>
      <w:sz w:val="20"/>
      <w:szCs w:val="21"/>
    </w:rPr>
  </w:style>
  <w:style w:type="paragraph" w:styleId="19">
    <w:name w:val="Date"/>
    <w:basedOn w:val="1"/>
    <w:next w:val="1"/>
    <w:link w:val="51"/>
    <w:qFormat/>
    <w:uiPriority w:val="0"/>
    <w:pPr>
      <w:ind w:left="100" w:leftChars="2500"/>
    </w:pPr>
  </w:style>
  <w:style w:type="paragraph" w:styleId="20">
    <w:name w:val="Balloon Text"/>
    <w:basedOn w:val="1"/>
    <w:link w:val="52"/>
    <w:qFormat/>
    <w:uiPriority w:val="0"/>
    <w:rPr>
      <w:sz w:val="18"/>
      <w:szCs w:val="18"/>
    </w:rPr>
  </w:style>
  <w:style w:type="paragraph" w:styleId="21">
    <w:name w:val="footer"/>
    <w:basedOn w:val="1"/>
    <w:next w:val="1"/>
    <w:link w:val="39"/>
    <w:qFormat/>
    <w:uiPriority w:val="0"/>
    <w:pPr>
      <w:tabs>
        <w:tab w:val="center" w:pos="4153"/>
        <w:tab w:val="right" w:pos="8306"/>
      </w:tabs>
      <w:snapToGrid w:val="0"/>
      <w:jc w:val="left"/>
    </w:pPr>
    <w:rPr>
      <w:kern w:val="0"/>
      <w:sz w:val="18"/>
      <w:szCs w:val="18"/>
    </w:rPr>
  </w:style>
  <w:style w:type="paragraph" w:styleId="22">
    <w:name w:val="header"/>
    <w:basedOn w:val="1"/>
    <w:link w:val="53"/>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qFormat/>
    <w:uiPriority w:val="0"/>
  </w:style>
  <w:style w:type="paragraph" w:styleId="24">
    <w:name w:val="List"/>
    <w:basedOn w:val="1"/>
    <w:qFormat/>
    <w:uiPriority w:val="0"/>
    <w:pPr>
      <w:ind w:left="200" w:hanging="200" w:hangingChars="200"/>
      <w:contextualSpacing/>
    </w:pPr>
  </w:style>
  <w:style w:type="paragraph" w:styleId="25">
    <w:name w:val="toc 2"/>
    <w:basedOn w:val="1"/>
    <w:next w:val="1"/>
    <w:qFormat/>
    <w:uiPriority w:val="0"/>
    <w:pPr>
      <w:tabs>
        <w:tab w:val="right" w:leader="dot" w:pos="8296"/>
      </w:tabs>
      <w:ind w:left="420" w:leftChars="200"/>
    </w:pPr>
  </w:style>
  <w:style w:type="paragraph" w:styleId="26">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7">
    <w:name w:val="Title"/>
    <w:basedOn w:val="1"/>
    <w:link w:val="54"/>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28">
    <w:name w:val="annotation subject"/>
    <w:basedOn w:val="12"/>
    <w:next w:val="12"/>
    <w:link w:val="55"/>
    <w:qFormat/>
    <w:uiPriority w:val="0"/>
    <w:rPr>
      <w:b/>
      <w:bCs/>
    </w:rPr>
  </w:style>
  <w:style w:type="paragraph" w:styleId="29">
    <w:name w:val="Body Text First Indent"/>
    <w:basedOn w:val="3"/>
    <w:qFormat/>
    <w:uiPriority w:val="99"/>
    <w:pPr>
      <w:spacing w:after="0"/>
      <w:ind w:left="138" w:firstLine="420" w:firstLineChars="100"/>
    </w:pPr>
    <w:rPr>
      <w:rFonts w:ascii="宋体" w:hAnsi="宋体"/>
      <w:sz w:val="28"/>
    </w:rPr>
  </w:style>
  <w:style w:type="paragraph" w:styleId="30">
    <w:name w:val="Body Text First Indent 2"/>
    <w:basedOn w:val="14"/>
    <w:link w:val="56"/>
    <w:qFormat/>
    <w:uiPriority w:val="0"/>
    <w:pPr>
      <w:spacing w:after="120"/>
      <w:ind w:left="420" w:leftChars="200" w:firstLine="420" w:firstLineChars="200"/>
    </w:pPr>
    <w:rPr>
      <w:rFonts w:ascii="Times New Roman" w:eastAsia="宋体"/>
      <w:kern w:val="2"/>
      <w:sz w:val="21"/>
      <w:szCs w:val="24"/>
    </w:rPr>
  </w:style>
  <w:style w:type="table" w:styleId="32">
    <w:name w:val="Table Grid"/>
    <w:basedOn w:val="3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endnote reference"/>
    <w:qFormat/>
    <w:uiPriority w:val="0"/>
    <w:rPr>
      <w:vertAlign w:val="superscript"/>
    </w:rPr>
  </w:style>
  <w:style w:type="character" w:styleId="35">
    <w:name w:val="page number"/>
    <w:qFormat/>
    <w:uiPriority w:val="0"/>
    <w:rPr>
      <w:rFonts w:ascii="Arial" w:hAnsi="Arial" w:eastAsia="黑体" w:cs="Arial"/>
      <w:snapToGrid w:val="0"/>
      <w:kern w:val="0"/>
      <w:szCs w:val="21"/>
    </w:rPr>
  </w:style>
  <w:style w:type="character" w:styleId="36">
    <w:name w:val="FollowedHyperlink"/>
    <w:qFormat/>
    <w:uiPriority w:val="0"/>
    <w:rPr>
      <w:color w:val="800080"/>
      <w:u w:val="single"/>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页脚 Char1"/>
    <w:link w:val="21"/>
    <w:qFormat/>
    <w:uiPriority w:val="99"/>
    <w:rPr>
      <w:sz w:val="18"/>
      <w:szCs w:val="18"/>
    </w:rPr>
  </w:style>
  <w:style w:type="character" w:customStyle="1" w:styleId="40">
    <w:name w:val="标题 1 Char1"/>
    <w:link w:val="4"/>
    <w:qFormat/>
    <w:uiPriority w:val="9"/>
    <w:rPr>
      <w:b/>
      <w:bCs/>
      <w:kern w:val="44"/>
      <w:sz w:val="44"/>
      <w:szCs w:val="44"/>
    </w:rPr>
  </w:style>
  <w:style w:type="character" w:customStyle="1" w:styleId="41">
    <w:name w:val="标题 2 Char2"/>
    <w:link w:val="5"/>
    <w:qFormat/>
    <w:uiPriority w:val="9"/>
    <w:rPr>
      <w:rFonts w:ascii="Cambria" w:hAnsi="Cambria" w:eastAsia="宋体" w:cs="Times New Roman"/>
      <w:b/>
      <w:bCs/>
      <w:kern w:val="2"/>
      <w:sz w:val="32"/>
      <w:szCs w:val="32"/>
    </w:rPr>
  </w:style>
  <w:style w:type="character" w:customStyle="1" w:styleId="42">
    <w:name w:val="标题 3 Char1"/>
    <w:link w:val="6"/>
    <w:qFormat/>
    <w:uiPriority w:val="9"/>
    <w:rPr>
      <w:b/>
      <w:bCs/>
      <w:kern w:val="2"/>
      <w:sz w:val="32"/>
      <w:szCs w:val="32"/>
    </w:rPr>
  </w:style>
  <w:style w:type="character" w:customStyle="1" w:styleId="43">
    <w:name w:val="标题 5 Char1"/>
    <w:link w:val="7"/>
    <w:qFormat/>
    <w:uiPriority w:val="9"/>
    <w:rPr>
      <w:rFonts w:ascii="Times New Roman" w:hAnsi="Times New Roman"/>
      <w:b/>
      <w:bCs/>
      <w:kern w:val="2"/>
      <w:sz w:val="28"/>
      <w:szCs w:val="28"/>
    </w:rPr>
  </w:style>
  <w:style w:type="character" w:customStyle="1" w:styleId="44">
    <w:name w:val="标题 8 Char2"/>
    <w:link w:val="9"/>
    <w:qFormat/>
    <w:uiPriority w:val="9"/>
    <w:rPr>
      <w:rFonts w:ascii="等线 Light" w:hAnsi="等线 Light" w:eastAsia="等线 Light" w:cs="Times New Roman"/>
      <w:kern w:val="2"/>
      <w:sz w:val="24"/>
      <w:szCs w:val="24"/>
    </w:rPr>
  </w:style>
  <w:style w:type="character" w:customStyle="1" w:styleId="45">
    <w:name w:val="标题 9 Char"/>
    <w:link w:val="10"/>
    <w:qFormat/>
    <w:uiPriority w:val="9"/>
    <w:rPr>
      <w:rFonts w:ascii="Cambria" w:hAnsi="Cambria" w:eastAsia="宋体" w:cs="Times New Roman"/>
      <w:kern w:val="2"/>
      <w:sz w:val="21"/>
      <w:szCs w:val="21"/>
    </w:rPr>
  </w:style>
  <w:style w:type="character" w:customStyle="1" w:styleId="46">
    <w:name w:val="批注文字 Char2"/>
    <w:link w:val="12"/>
    <w:qFormat/>
    <w:uiPriority w:val="99"/>
    <w:rPr>
      <w:rFonts w:ascii="Times New Roman" w:hAnsi="Times New Roman"/>
      <w:kern w:val="2"/>
      <w:sz w:val="21"/>
      <w:szCs w:val="24"/>
    </w:rPr>
  </w:style>
  <w:style w:type="character" w:customStyle="1" w:styleId="47">
    <w:name w:val="正文文本 3 Char1"/>
    <w:link w:val="13"/>
    <w:qFormat/>
    <w:uiPriority w:val="99"/>
    <w:rPr>
      <w:kern w:val="2"/>
      <w:sz w:val="16"/>
      <w:szCs w:val="16"/>
    </w:rPr>
  </w:style>
  <w:style w:type="character" w:customStyle="1" w:styleId="48">
    <w:name w:val="正文文本 Char2"/>
    <w:link w:val="3"/>
    <w:qFormat/>
    <w:uiPriority w:val="99"/>
    <w:rPr>
      <w:rFonts w:ascii="Times New Roman" w:hAnsi="Times New Roman"/>
      <w:kern w:val="2"/>
      <w:sz w:val="21"/>
      <w:szCs w:val="24"/>
    </w:rPr>
  </w:style>
  <w:style w:type="character" w:customStyle="1" w:styleId="49">
    <w:name w:val="正文文本缩进 Char1"/>
    <w:link w:val="14"/>
    <w:qFormat/>
    <w:uiPriority w:val="99"/>
    <w:rPr>
      <w:rFonts w:ascii="仿宋_GB2312" w:hAnsi="Times New Roman" w:eastAsia="仿宋_GB2312" w:cs="Times New Roman"/>
      <w:sz w:val="32"/>
      <w:szCs w:val="20"/>
    </w:rPr>
  </w:style>
  <w:style w:type="character" w:customStyle="1" w:styleId="50">
    <w:name w:val="纯文本 Char3"/>
    <w:link w:val="18"/>
    <w:qFormat/>
    <w:uiPriority w:val="99"/>
    <w:rPr>
      <w:rFonts w:ascii="宋体" w:hAnsi="Courier New" w:eastAsia="宋体" w:cs="Courier New"/>
      <w:szCs w:val="21"/>
    </w:rPr>
  </w:style>
  <w:style w:type="character" w:customStyle="1" w:styleId="51">
    <w:name w:val="日期 Char1"/>
    <w:link w:val="19"/>
    <w:qFormat/>
    <w:uiPriority w:val="99"/>
    <w:rPr>
      <w:rFonts w:ascii="Times New Roman" w:hAnsi="Times New Roman"/>
      <w:kern w:val="2"/>
      <w:sz w:val="21"/>
      <w:szCs w:val="24"/>
    </w:rPr>
  </w:style>
  <w:style w:type="character" w:customStyle="1" w:styleId="52">
    <w:name w:val="批注框文本 Char"/>
    <w:link w:val="20"/>
    <w:semiHidden/>
    <w:qFormat/>
    <w:uiPriority w:val="99"/>
    <w:rPr>
      <w:kern w:val="2"/>
      <w:sz w:val="18"/>
      <w:szCs w:val="18"/>
    </w:rPr>
  </w:style>
  <w:style w:type="character" w:customStyle="1" w:styleId="53">
    <w:name w:val="页眉 Char1"/>
    <w:link w:val="22"/>
    <w:qFormat/>
    <w:uiPriority w:val="99"/>
    <w:rPr>
      <w:sz w:val="18"/>
      <w:szCs w:val="18"/>
    </w:rPr>
  </w:style>
  <w:style w:type="character" w:customStyle="1" w:styleId="54">
    <w:name w:val="标题 Char"/>
    <w:link w:val="27"/>
    <w:qFormat/>
    <w:uiPriority w:val="10"/>
    <w:rPr>
      <w:rFonts w:ascii="Cambria" w:hAnsi="Cambria" w:cs="Times New Roman"/>
      <w:b/>
      <w:bCs/>
      <w:kern w:val="2"/>
      <w:sz w:val="32"/>
      <w:szCs w:val="32"/>
    </w:rPr>
  </w:style>
  <w:style w:type="character" w:customStyle="1" w:styleId="55">
    <w:name w:val="批注主题 Char1"/>
    <w:link w:val="28"/>
    <w:qFormat/>
    <w:uiPriority w:val="99"/>
    <w:rPr>
      <w:rFonts w:ascii="Times New Roman" w:hAnsi="Times New Roman"/>
      <w:b/>
      <w:bCs/>
      <w:kern w:val="2"/>
      <w:sz w:val="21"/>
      <w:szCs w:val="24"/>
    </w:rPr>
  </w:style>
  <w:style w:type="character" w:customStyle="1" w:styleId="56">
    <w:name w:val="正文首行缩进 2 Char"/>
    <w:link w:val="30"/>
    <w:qFormat/>
    <w:uiPriority w:val="99"/>
    <w:rPr>
      <w:kern w:val="2"/>
      <w:sz w:val="21"/>
      <w:szCs w:val="24"/>
    </w:rPr>
  </w:style>
  <w:style w:type="character" w:customStyle="1" w:styleId="57">
    <w:name w:val="标题 3 Char"/>
    <w:qFormat/>
    <w:uiPriority w:val="9"/>
    <w:rPr>
      <w:b/>
      <w:bCs/>
      <w:kern w:val="2"/>
      <w:sz w:val="32"/>
      <w:szCs w:val="32"/>
    </w:rPr>
  </w:style>
  <w:style w:type="character" w:customStyle="1" w:styleId="58">
    <w:name w:val="标题 1 字符1"/>
    <w:qFormat/>
    <w:uiPriority w:val="0"/>
    <w:rPr>
      <w:b/>
      <w:bCs/>
      <w:kern w:val="44"/>
      <w:sz w:val="44"/>
      <w:szCs w:val="44"/>
    </w:rPr>
  </w:style>
  <w:style w:type="character" w:customStyle="1" w:styleId="59">
    <w:name w:val="标题 Char1"/>
    <w:qFormat/>
    <w:uiPriority w:val="0"/>
    <w:rPr>
      <w:rFonts w:ascii="Calibri" w:hAnsi="Calibri"/>
      <w:b/>
      <w:sz w:val="24"/>
      <w:lang w:val="en-GB"/>
    </w:rPr>
  </w:style>
  <w:style w:type="character" w:customStyle="1" w:styleId="60">
    <w:name w:val="标题 8 Char"/>
    <w:qFormat/>
    <w:uiPriority w:val="0"/>
    <w:rPr>
      <w:rFonts w:ascii="Arial" w:hAnsi="Arial" w:eastAsia="黑体"/>
      <w:kern w:val="2"/>
      <w:sz w:val="24"/>
      <w:szCs w:val="24"/>
    </w:rPr>
  </w:style>
  <w:style w:type="character" w:customStyle="1" w:styleId="6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2">
    <w:name w:val="正文文本 字符"/>
    <w:qFormat/>
    <w:uiPriority w:val="99"/>
    <w:rPr>
      <w:rFonts w:ascii="Times New Roman" w:hAnsi="Times New Roman"/>
      <w:kern w:val="2"/>
      <w:sz w:val="21"/>
      <w:szCs w:val="24"/>
    </w:rPr>
  </w:style>
  <w:style w:type="character" w:customStyle="1" w:styleId="63">
    <w:name w:val="纯文本 Char"/>
    <w:qFormat/>
    <w:uiPriority w:val="0"/>
    <w:rPr>
      <w:rFonts w:ascii="宋体" w:hAnsi="Courier New" w:eastAsia="宋体" w:cs="Courier New"/>
      <w:szCs w:val="21"/>
    </w:rPr>
  </w:style>
  <w:style w:type="character" w:customStyle="1" w:styleId="64">
    <w:name w:val="正文文本 Char"/>
    <w:qFormat/>
    <w:uiPriority w:val="0"/>
    <w:rPr>
      <w:rFonts w:ascii="Times New Roman" w:hAnsi="Times New Roman"/>
      <w:kern w:val="2"/>
      <w:sz w:val="21"/>
      <w:szCs w:val="24"/>
    </w:rPr>
  </w:style>
  <w:style w:type="character" w:customStyle="1" w:styleId="65">
    <w:name w:val="批注文字 字符1"/>
    <w:qFormat/>
    <w:uiPriority w:val="0"/>
    <w:rPr>
      <w:rFonts w:ascii="Times New Roman" w:hAnsi="Times New Roman"/>
      <w:kern w:val="2"/>
      <w:sz w:val="21"/>
      <w:szCs w:val="24"/>
    </w:rPr>
  </w:style>
  <w:style w:type="character" w:customStyle="1" w:styleId="66">
    <w:name w:val="标题 2 Char"/>
    <w:qFormat/>
    <w:uiPriority w:val="9"/>
    <w:rPr>
      <w:rFonts w:ascii="Cambria" w:hAnsi="Cambria" w:eastAsia="宋体" w:cs="Times New Roman"/>
      <w:b/>
      <w:bCs/>
      <w:kern w:val="2"/>
      <w:sz w:val="32"/>
      <w:szCs w:val="32"/>
    </w:rPr>
  </w:style>
  <w:style w:type="character" w:customStyle="1" w:styleId="67">
    <w:name w:val="批注文字 字符"/>
    <w:qFormat/>
    <w:uiPriority w:val="99"/>
    <w:rPr>
      <w:rFonts w:ascii="Times New Roman" w:hAnsi="Times New Roman"/>
      <w:kern w:val="2"/>
      <w:sz w:val="21"/>
      <w:szCs w:val="24"/>
    </w:rPr>
  </w:style>
  <w:style w:type="character" w:customStyle="1" w:styleId="68">
    <w:name w:val="未处理的提及"/>
    <w:unhideWhenUsed/>
    <w:qFormat/>
    <w:uiPriority w:val="99"/>
    <w:rPr>
      <w:color w:val="605E5C"/>
      <w:shd w:val="clear" w:color="auto" w:fill="E1DFDD"/>
    </w:rPr>
  </w:style>
  <w:style w:type="character" w:customStyle="1" w:styleId="69">
    <w:name w:val="apple-style-span"/>
    <w:qFormat/>
    <w:uiPriority w:val="0"/>
  </w:style>
  <w:style w:type="character" w:customStyle="1" w:styleId="70">
    <w:name w:val="纯文本 字符2"/>
    <w:qFormat/>
    <w:uiPriority w:val="0"/>
    <w:rPr>
      <w:rFonts w:ascii="宋体" w:hAnsi="Courier New" w:eastAsia="宋体" w:cs="Courier New"/>
      <w:szCs w:val="21"/>
    </w:rPr>
  </w:style>
  <w:style w:type="character" w:customStyle="1" w:styleId="71">
    <w:name w:val="textcontents"/>
    <w:qFormat/>
    <w:uiPriority w:val="0"/>
  </w:style>
  <w:style w:type="character" w:customStyle="1" w:styleId="72">
    <w:name w:val="纯文本 字符1"/>
    <w:qFormat/>
    <w:uiPriority w:val="0"/>
    <w:rPr>
      <w:rFonts w:ascii="宋体" w:hAnsi="Courier New"/>
    </w:rPr>
  </w:style>
  <w:style w:type="character" w:customStyle="1" w:styleId="73">
    <w:name w:val="批注文字 Char"/>
    <w:qFormat/>
    <w:uiPriority w:val="0"/>
    <w:rPr>
      <w:rFonts w:ascii="Times New Roman" w:hAnsi="Times New Roman"/>
      <w:kern w:val="2"/>
      <w:sz w:val="21"/>
      <w:szCs w:val="24"/>
    </w:rPr>
  </w:style>
  <w:style w:type="character" w:customStyle="1" w:styleId="74">
    <w:name w:val="纯文本 字符"/>
    <w:qFormat/>
    <w:uiPriority w:val="99"/>
    <w:rPr>
      <w:rFonts w:ascii="宋体" w:hAnsi="Courier New" w:eastAsia="宋体" w:cs="Courier New"/>
      <w:szCs w:val="21"/>
    </w:rPr>
  </w:style>
  <w:style w:type="paragraph" w:customStyle="1" w:styleId="75">
    <w:name w:val="Char Char Char Char"/>
    <w:basedOn w:val="1"/>
    <w:qFormat/>
    <w:uiPriority w:val="99"/>
    <w:pPr>
      <w:widowControl/>
      <w:spacing w:after="160" w:line="240" w:lineRule="exact"/>
      <w:jc w:val="left"/>
    </w:pPr>
  </w:style>
  <w:style w:type="paragraph" w:customStyle="1" w:styleId="76">
    <w:name w:val="默认段落字体 Para Char Char Char Char Char Char Char Char Char1 Char Char Char Char"/>
    <w:basedOn w:val="1"/>
    <w:qFormat/>
    <w:uiPriority w:val="99"/>
    <w:rPr>
      <w:rFonts w:ascii="Tahoma" w:hAnsi="Tahoma"/>
      <w:sz w:val="24"/>
      <w:szCs w:val="20"/>
    </w:rPr>
  </w:style>
  <w:style w:type="paragraph" w:styleId="77">
    <w:name w:val="List Paragraph"/>
    <w:basedOn w:val="1"/>
    <w:unhideWhenUsed/>
    <w:qFormat/>
    <w:uiPriority w:val="99"/>
    <w:pPr>
      <w:ind w:firstLine="420" w:firstLineChars="200"/>
    </w:pPr>
  </w:style>
  <w:style w:type="paragraph" w:customStyle="1" w:styleId="78">
    <w:name w:val="_Style 76"/>
    <w:basedOn w:val="4"/>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9">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80">
    <w:name w:val="Table Paragraph"/>
    <w:basedOn w:val="1"/>
    <w:qFormat/>
    <w:uiPriority w:val="1"/>
    <w:pPr>
      <w:jc w:val="left"/>
    </w:pPr>
    <w:rPr>
      <w:rFonts w:ascii="Calibri" w:hAnsi="Calibri"/>
      <w:kern w:val="0"/>
      <w:sz w:val="22"/>
      <w:szCs w:val="22"/>
      <w:lang w:eastAsia="en-US"/>
    </w:rPr>
  </w:style>
  <w:style w:type="character" w:customStyle="1" w:styleId="81">
    <w:name w:val="正文文本缩进 字符"/>
    <w:qFormat/>
    <w:uiPriority w:val="99"/>
    <w:rPr>
      <w:rFonts w:ascii="仿宋_GB2312" w:hAnsi="Times New Roman" w:eastAsia="仿宋_GB2312" w:cs="Times New Roman"/>
      <w:sz w:val="32"/>
      <w:szCs w:val="20"/>
    </w:rPr>
  </w:style>
  <w:style w:type="character" w:customStyle="1" w:styleId="82">
    <w:name w:val="正文2 Char Char"/>
    <w:link w:val="83"/>
    <w:qFormat/>
    <w:uiPriority w:val="0"/>
    <w:rPr>
      <w:sz w:val="24"/>
    </w:rPr>
  </w:style>
  <w:style w:type="paragraph" w:customStyle="1" w:styleId="83">
    <w:name w:val="正文2"/>
    <w:basedOn w:val="1"/>
    <w:link w:val="82"/>
    <w:qFormat/>
    <w:uiPriority w:val="0"/>
    <w:pPr>
      <w:adjustRightInd w:val="0"/>
      <w:spacing w:before="156" w:line="360" w:lineRule="auto"/>
      <w:ind w:firstLine="510" w:firstLineChars="200"/>
    </w:pPr>
    <w:rPr>
      <w:kern w:val="0"/>
      <w:sz w:val="24"/>
      <w:szCs w:val="20"/>
    </w:rPr>
  </w:style>
  <w:style w:type="character" w:customStyle="1" w:styleId="84">
    <w:name w:val="纯文本 Char2"/>
    <w:qFormat/>
    <w:uiPriority w:val="0"/>
    <w:rPr>
      <w:rFonts w:ascii="宋体" w:hAnsi="Courier New" w:cs="Arial"/>
      <w:snapToGrid w:val="0"/>
      <w:szCs w:val="21"/>
    </w:rPr>
  </w:style>
  <w:style w:type="paragraph" w:customStyle="1" w:styleId="8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6">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7">
    <w:name w:val="NormalCharacter"/>
    <w:qFormat/>
    <w:uiPriority w:val="0"/>
  </w:style>
  <w:style w:type="character" w:customStyle="1" w:styleId="88">
    <w:name w:val="页眉 Char"/>
    <w:qFormat/>
    <w:uiPriority w:val="99"/>
    <w:rPr>
      <w:lang w:eastAsia="zh-CN"/>
    </w:rPr>
  </w:style>
  <w:style w:type="character" w:customStyle="1" w:styleId="89">
    <w:name w:val="正文首行缩进 2 字符"/>
    <w:qFormat/>
    <w:uiPriority w:val="99"/>
    <w:rPr>
      <w:rFonts w:ascii="仿宋_GB2312" w:hAnsi="Times New Roman" w:eastAsia="仿宋_GB2312" w:cs="Times New Roman"/>
      <w:kern w:val="2"/>
      <w:sz w:val="21"/>
      <w:szCs w:val="24"/>
    </w:rPr>
  </w:style>
  <w:style w:type="character" w:customStyle="1" w:styleId="90">
    <w:name w:val="纯文本 Char1"/>
    <w:qFormat/>
    <w:uiPriority w:val="0"/>
    <w:rPr>
      <w:rFonts w:ascii="宋体" w:hAnsi="Courier New" w:eastAsia="宋体" w:cs="Times New Roman"/>
      <w:kern w:val="0"/>
      <w:sz w:val="20"/>
      <w:szCs w:val="21"/>
    </w:rPr>
  </w:style>
  <w:style w:type="paragraph" w:customStyle="1" w:styleId="91">
    <w:name w:val="_Style 93"/>
    <w:basedOn w:val="1"/>
    <w:next w:val="77"/>
    <w:qFormat/>
    <w:uiPriority w:val="99"/>
    <w:pPr>
      <w:ind w:firstLine="420" w:firstLineChars="200"/>
    </w:pPr>
  </w:style>
  <w:style w:type="character" w:customStyle="1" w:styleId="92">
    <w:name w:val="标题 1 Char"/>
    <w:qFormat/>
    <w:uiPriority w:val="9"/>
    <w:rPr>
      <w:b/>
      <w:bCs/>
      <w:kern w:val="44"/>
      <w:sz w:val="44"/>
      <w:szCs w:val="44"/>
    </w:rPr>
  </w:style>
  <w:style w:type="character" w:customStyle="1" w:styleId="93">
    <w:name w:val="标题 2 Char1"/>
    <w:qFormat/>
    <w:uiPriority w:val="9"/>
    <w:rPr>
      <w:rFonts w:ascii="Cambria" w:hAnsi="Cambria"/>
      <w:b/>
      <w:bCs/>
      <w:kern w:val="2"/>
      <w:sz w:val="32"/>
      <w:szCs w:val="32"/>
    </w:rPr>
  </w:style>
  <w:style w:type="character" w:customStyle="1" w:styleId="94">
    <w:name w:val="标题 5 Char"/>
    <w:qFormat/>
    <w:uiPriority w:val="9"/>
    <w:rPr>
      <w:b/>
      <w:bCs/>
      <w:kern w:val="2"/>
      <w:sz w:val="28"/>
      <w:szCs w:val="28"/>
    </w:rPr>
  </w:style>
  <w:style w:type="character" w:customStyle="1" w:styleId="95">
    <w:name w:val="标题 8 Char1"/>
    <w:qFormat/>
    <w:uiPriority w:val="9"/>
    <w:rPr>
      <w:rFonts w:ascii="等线 Light" w:hAnsi="等线 Light" w:eastAsia="等线 Light"/>
      <w:kern w:val="2"/>
      <w:sz w:val="24"/>
      <w:szCs w:val="24"/>
    </w:rPr>
  </w:style>
  <w:style w:type="character" w:customStyle="1" w:styleId="96">
    <w:name w:val="批注文字 Char1"/>
    <w:qFormat/>
    <w:uiPriority w:val="0"/>
    <w:rPr>
      <w:kern w:val="2"/>
      <w:sz w:val="21"/>
      <w:szCs w:val="24"/>
    </w:rPr>
  </w:style>
  <w:style w:type="character" w:customStyle="1" w:styleId="97">
    <w:name w:val="正文文本 3 Char"/>
    <w:qFormat/>
    <w:uiPriority w:val="99"/>
    <w:rPr>
      <w:kern w:val="2"/>
      <w:sz w:val="16"/>
      <w:szCs w:val="16"/>
    </w:rPr>
  </w:style>
  <w:style w:type="character" w:customStyle="1" w:styleId="98">
    <w:name w:val="正文文本 Char1"/>
    <w:qFormat/>
    <w:uiPriority w:val="0"/>
    <w:rPr>
      <w:kern w:val="2"/>
      <w:sz w:val="21"/>
      <w:szCs w:val="24"/>
    </w:rPr>
  </w:style>
  <w:style w:type="character" w:customStyle="1" w:styleId="99">
    <w:name w:val="正文文本缩进 Char"/>
    <w:qFormat/>
    <w:uiPriority w:val="0"/>
    <w:rPr>
      <w:rFonts w:ascii="仿宋_GB2312" w:eastAsia="仿宋_GB2312"/>
      <w:sz w:val="32"/>
    </w:rPr>
  </w:style>
  <w:style w:type="character" w:customStyle="1" w:styleId="100">
    <w:name w:val="日期 Char"/>
    <w:qFormat/>
    <w:uiPriority w:val="99"/>
    <w:rPr>
      <w:kern w:val="2"/>
      <w:sz w:val="21"/>
      <w:szCs w:val="24"/>
    </w:rPr>
  </w:style>
  <w:style w:type="character" w:customStyle="1" w:styleId="101">
    <w:name w:val="页脚 Char"/>
    <w:qFormat/>
    <w:uiPriority w:val="99"/>
    <w:rPr>
      <w:sz w:val="18"/>
      <w:szCs w:val="18"/>
    </w:rPr>
  </w:style>
  <w:style w:type="character" w:customStyle="1" w:styleId="102">
    <w:name w:val="批注主题 Char"/>
    <w:qFormat/>
    <w:uiPriority w:val="99"/>
    <w:rPr>
      <w:b/>
      <w:bCs/>
      <w:kern w:val="2"/>
      <w:sz w:val="21"/>
      <w:szCs w:val="24"/>
    </w:rPr>
  </w:style>
  <w:style w:type="paragraph" w:customStyle="1" w:styleId="103">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_Style 107"/>
    <w:basedOn w:val="1"/>
    <w:next w:val="1"/>
    <w:unhideWhenUsed/>
    <w:qFormat/>
    <w:uiPriority w:val="99"/>
    <w:pPr>
      <w:tabs>
        <w:tab w:val="right" w:leader="dot" w:pos="8296"/>
      </w:tabs>
      <w:ind w:left="420" w:leftChars="200"/>
    </w:pPr>
  </w:style>
  <w:style w:type="character" w:customStyle="1" w:styleId="105">
    <w:name w:val="正文首行缩进 2 字符1"/>
    <w:semiHidden/>
    <w:qFormat/>
    <w:uiPriority w:val="99"/>
    <w:rPr>
      <w:rFonts w:ascii="仿宋_GB2312" w:hAnsi="Times New Roman" w:eastAsia="仿宋_GB2312" w:cs="Times New Roman"/>
      <w:kern w:val="2"/>
      <w:sz w:val="21"/>
      <w:szCs w:val="24"/>
    </w:rPr>
  </w:style>
  <w:style w:type="character" w:customStyle="1" w:styleId="106">
    <w:name w:val="正文首行缩进 2 字符2"/>
    <w:semiHidden/>
    <w:qFormat/>
    <w:uiPriority w:val="99"/>
    <w:rPr>
      <w:rFonts w:ascii="仿宋_GB2312" w:hAnsi="Times New Roman" w:eastAsia="仿宋_GB2312" w:cs="Times New Roman"/>
      <w:kern w:val="2"/>
      <w:sz w:val="21"/>
      <w:szCs w:val="24"/>
    </w:rPr>
  </w:style>
  <w:style w:type="paragraph" w:customStyle="1" w:styleId="107">
    <w:name w:val="msonormal"/>
    <w:basedOn w:val="1"/>
    <w:qFormat/>
    <w:uiPriority w:val="99"/>
    <w:rPr>
      <w:rFonts w:ascii="Calibri" w:hAnsi="Calibri"/>
      <w:kern w:val="0"/>
      <w:sz w:val="24"/>
    </w:rPr>
  </w:style>
  <w:style w:type="character" w:customStyle="1" w:styleId="108">
    <w:name w:val="正文首行缩进 2 字符3"/>
    <w:semiHidden/>
    <w:qFormat/>
    <w:locked/>
    <w:uiPriority w:val="99"/>
    <w:rPr>
      <w:rFonts w:ascii="仿宋_GB2312" w:hAnsi="Times New Roman" w:eastAsia="仿宋_GB2312" w:cs="Times New Roman"/>
      <w:kern w:val="2"/>
      <w:sz w:val="21"/>
      <w:szCs w:val="24"/>
    </w:rPr>
  </w:style>
  <w:style w:type="character" w:customStyle="1" w:styleId="109">
    <w:name w:val="font01"/>
    <w:basedOn w:val="3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107</Pages>
  <Words>2652</Words>
  <Characters>3341</Characters>
  <Lines>469</Lines>
  <Paragraphs>132</Paragraphs>
  <TotalTime>15</TotalTime>
  <ScaleCrop>false</ScaleCrop>
  <LinksUpToDate>false</LinksUpToDate>
  <CharactersWithSpaces>3418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2021-08-24T07:49:00Z</dcterms:created>
  <dc:creator>LSK</dc:creator>
  <dc:description>Shankar's Birthday falls on 25th July.  Don't Forget to wish him</dc:description>
  <cp:keywords>Birthday</cp:keywords>
  <cp:lastModifiedBy>songqingping</cp:lastModifiedBy>
  <cp:lastPrinted>2021-08-24T08:51:00Z</cp:lastPrinted>
  <dcterms:modified xsi:type="dcterms:W3CDTF">2025-11-07T09:52:39Z</dcterms:modified>
  <dc:subject>Birthday </dc:subject>
  <dc:title>Are You suprised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0F2B3FAC805343FF9CB8B5D86BAB4CB0_13</vt:lpwstr>
  </property>
  <property fmtid="{D5CDD505-2E9C-101B-9397-08002B2CF9AE}" pid="4" name="KSOTemplateDocerSaveRecord">
    <vt:lpwstr>eyJoZGlkIjoiYmEzYWQ0ODFkOThjN2I2MDY4NzFhNzI0YjA5OTRmODQiLCJ1c2VySWQiOiI0NTg3MjgwNjcifQ==</vt:lpwstr>
  </property>
</Properties>
</file>