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60D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rPr>
        <w:t>广西艺术学院相思湖校区、南湖校区消防设备采购</w:t>
      </w:r>
      <w:r>
        <w:rPr>
          <w:rFonts w:hint="eastAsia"/>
          <w:lang w:val="en-US" w:eastAsia="zh-CN"/>
        </w:rPr>
        <w:t>项目</w:t>
      </w:r>
    </w:p>
    <w:p w14:paraId="5A9E7FDA">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rPr>
      </w:pPr>
      <w:r>
        <w:rPr>
          <w:rFonts w:hint="eastAsia"/>
          <w:lang w:val="en-US" w:eastAsia="zh-CN"/>
        </w:rPr>
        <w:t>采购</w:t>
      </w:r>
      <w:r>
        <w:rPr>
          <w:rFonts w:hint="eastAsia"/>
        </w:rPr>
        <w:t>文件</w:t>
      </w:r>
    </w:p>
    <w:p w14:paraId="452D4F1E">
      <w:pPr>
        <w:keepNext w:val="0"/>
        <w:keepLines w:val="0"/>
        <w:pageBreakBefore w:val="0"/>
        <w:kinsoku/>
        <w:wordWrap/>
        <w:overflowPunct/>
        <w:topLinePunct w:val="0"/>
        <w:autoSpaceDE/>
        <w:autoSpaceDN/>
        <w:bidi w:val="0"/>
        <w:adjustRightInd/>
        <w:snapToGrid/>
        <w:spacing w:line="560" w:lineRule="exact"/>
        <w:textAlignment w:val="auto"/>
        <w:rPr>
          <w:rFonts w:hint="default" w:eastAsiaTheme="minorEastAsia"/>
          <w:lang w:val="en-US" w:eastAsia="zh-CN"/>
        </w:rPr>
      </w:pPr>
      <w:r>
        <w:rPr>
          <w:rFonts w:hint="eastAsia"/>
          <w:lang w:val="en-US" w:eastAsia="zh-CN"/>
        </w:rPr>
        <w:t xml:space="preserve">         </w:t>
      </w:r>
    </w:p>
    <w:p w14:paraId="2F65773F">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Style w:val="13"/>
          <w:rFonts w:hint="eastAsia" w:ascii="宋体" w:hAnsi="宋体" w:eastAsia="宋体" w:cs="宋体"/>
          <w:kern w:val="0"/>
          <w:sz w:val="28"/>
          <w:szCs w:val="28"/>
          <w:shd w:val="clear" w:color="auto" w:fill="FFFFFF"/>
          <w:lang w:val="en-US" w:eastAsia="zh-CN"/>
        </w:rPr>
      </w:pPr>
      <w:r>
        <w:rPr>
          <w:rStyle w:val="13"/>
          <w:rFonts w:hint="eastAsia" w:ascii="宋体" w:hAnsi="宋体" w:eastAsia="宋体" w:cs="宋体"/>
          <w:kern w:val="0"/>
          <w:sz w:val="28"/>
          <w:szCs w:val="28"/>
          <w:shd w:val="clear" w:color="auto" w:fill="FFFFFF"/>
          <w:lang w:val="en-US" w:eastAsia="zh-CN"/>
        </w:rPr>
        <w:t>一、项目基本情况</w:t>
      </w:r>
    </w:p>
    <w:p w14:paraId="7E1E2AC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cs="宋体"/>
          <w:sz w:val="28"/>
          <w:szCs w:val="28"/>
          <w:shd w:val="clear" w:color="auto" w:fill="FFFFFF"/>
        </w:rPr>
      </w:pPr>
      <w:r>
        <w:rPr>
          <w:rStyle w:val="13"/>
          <w:rFonts w:hint="eastAsia" w:ascii="宋体" w:hAnsi="宋体" w:cs="宋体"/>
          <w:sz w:val="28"/>
          <w:szCs w:val="28"/>
          <w:shd w:val="clear" w:color="auto" w:fill="FFFFFF"/>
          <w:lang w:val="en-US" w:eastAsia="zh-CN"/>
        </w:rPr>
        <w:t>1.</w:t>
      </w:r>
      <w:r>
        <w:rPr>
          <w:rStyle w:val="13"/>
          <w:rFonts w:hint="eastAsia" w:ascii="宋体" w:hAnsi="宋体" w:cs="宋体"/>
          <w:sz w:val="28"/>
          <w:szCs w:val="28"/>
          <w:shd w:val="clear" w:color="auto" w:fill="FFFFFF"/>
        </w:rPr>
        <w:t>项目名称</w:t>
      </w:r>
      <w:r>
        <w:rPr>
          <w:rStyle w:val="13"/>
          <w:rFonts w:hint="eastAsia" w:ascii="宋体" w:hAnsi="宋体" w:cs="宋体"/>
          <w:b w:val="0"/>
          <w:bCs/>
          <w:sz w:val="28"/>
          <w:szCs w:val="28"/>
          <w:shd w:val="clear" w:color="auto" w:fill="FFFFFF"/>
        </w:rPr>
        <w:t>：</w:t>
      </w:r>
      <w:r>
        <w:rPr>
          <w:rFonts w:hint="eastAsia" w:ascii="宋体" w:hAnsi="宋体" w:cs="宋体"/>
          <w:sz w:val="28"/>
          <w:szCs w:val="28"/>
          <w:shd w:val="clear" w:color="auto" w:fill="FFFFFF"/>
        </w:rPr>
        <w:t>广西艺术学院相思湖校区、南湖校区消防设备采购项目</w:t>
      </w:r>
    </w:p>
    <w:p w14:paraId="1733351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eastAsiaTheme="minorEastAsia"/>
          <w:sz w:val="28"/>
          <w:szCs w:val="28"/>
          <w:shd w:val="clear" w:color="auto" w:fill="FFFFFF"/>
          <w:lang w:val="en-US" w:eastAsia="zh-CN"/>
        </w:rPr>
      </w:pPr>
      <w:r>
        <w:rPr>
          <w:rFonts w:hint="eastAsia" w:ascii="宋体" w:hAnsi="宋体" w:cs="宋体"/>
          <w:sz w:val="28"/>
          <w:szCs w:val="28"/>
          <w:shd w:val="clear" w:color="auto" w:fill="FFFFFF"/>
          <w:lang w:val="en-US" w:eastAsia="zh-CN"/>
        </w:rPr>
        <w:t xml:space="preserve">  </w:t>
      </w:r>
      <w:r>
        <w:rPr>
          <w:rFonts w:hint="eastAsia" w:ascii="宋体" w:hAnsi="宋体" w:cs="宋体"/>
          <w:b/>
          <w:bCs/>
          <w:sz w:val="28"/>
          <w:szCs w:val="28"/>
          <w:shd w:val="clear" w:color="auto" w:fill="FFFFFF"/>
          <w:lang w:val="en-US" w:eastAsia="zh-CN"/>
        </w:rPr>
        <w:t xml:space="preserve">  2.采购方式：</w:t>
      </w:r>
      <w:r>
        <w:rPr>
          <w:rFonts w:hint="eastAsia" w:ascii="宋体" w:hAnsi="宋体" w:cs="宋体"/>
          <w:sz w:val="28"/>
          <w:szCs w:val="28"/>
          <w:shd w:val="clear" w:color="auto" w:fill="FFFFFF"/>
          <w:lang w:val="en-US" w:eastAsia="zh-CN"/>
        </w:rPr>
        <w:t>学</w:t>
      </w:r>
      <w:r>
        <w:rPr>
          <w:rFonts w:hint="eastAsia" w:ascii="宋体" w:hAnsi="宋体" w:cs="宋体"/>
          <w:sz w:val="28"/>
          <w:szCs w:val="28"/>
          <w:shd w:val="clear" w:color="auto" w:fill="FFFFFF"/>
          <w:lang w:val="en-US" w:eastAsia="zh-CN"/>
        </w:rPr>
        <w:t>校自行采购</w:t>
      </w:r>
    </w:p>
    <w:p w14:paraId="7FCEA4B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textAlignment w:val="auto"/>
        <w:rPr>
          <w:rStyle w:val="13"/>
          <w:rFonts w:hint="eastAsia" w:ascii="宋体" w:hAnsi="宋体" w:cs="宋体"/>
          <w:sz w:val="28"/>
          <w:szCs w:val="28"/>
          <w:shd w:val="clear" w:color="auto" w:fill="FFFFFF"/>
        </w:rPr>
      </w:pPr>
      <w:r>
        <w:rPr>
          <w:rStyle w:val="13"/>
          <w:rFonts w:hint="eastAsia" w:ascii="宋体" w:hAnsi="宋体" w:cs="宋体"/>
          <w:sz w:val="28"/>
          <w:szCs w:val="28"/>
          <w:shd w:val="clear" w:color="auto" w:fill="FFFFFF"/>
          <w:lang w:val="en-US" w:eastAsia="zh-CN"/>
        </w:rPr>
        <w:t>3.</w:t>
      </w:r>
      <w:r>
        <w:rPr>
          <w:rStyle w:val="13"/>
          <w:rFonts w:hint="eastAsia" w:ascii="宋体" w:hAnsi="宋体" w:cs="宋体"/>
          <w:sz w:val="28"/>
          <w:szCs w:val="28"/>
          <w:shd w:val="clear" w:color="auto" w:fill="FFFFFF"/>
        </w:rPr>
        <w:t xml:space="preserve">采购需求内容   </w:t>
      </w:r>
      <w:bookmarkStart w:id="0" w:name="_GoBack"/>
      <w:bookmarkEnd w:id="0"/>
    </w:p>
    <w:p w14:paraId="666883C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覆盖</w:t>
      </w:r>
      <w:r>
        <w:rPr>
          <w:rFonts w:hint="eastAsia" w:ascii="宋体" w:hAnsi="宋体" w:eastAsia="宋体" w:cs="宋体"/>
          <w:sz w:val="28"/>
          <w:szCs w:val="28"/>
          <w:lang w:val="en-US" w:eastAsia="zh-CN"/>
        </w:rPr>
        <w:t>学校</w:t>
      </w:r>
      <w:r>
        <w:rPr>
          <w:rFonts w:hint="eastAsia" w:ascii="宋体" w:hAnsi="宋体" w:eastAsia="宋体" w:cs="宋体"/>
          <w:sz w:val="28"/>
          <w:szCs w:val="28"/>
        </w:rPr>
        <w:t>相思湖校区、南湖校区</w:t>
      </w:r>
      <w:r>
        <w:rPr>
          <w:rFonts w:hint="eastAsia" w:ascii="宋体" w:hAnsi="宋体" w:eastAsia="宋体" w:cs="宋体"/>
          <w:sz w:val="28"/>
          <w:szCs w:val="28"/>
          <w:lang w:eastAsia="zh-CN"/>
        </w:rPr>
        <w:t>、</w:t>
      </w:r>
      <w:r>
        <w:rPr>
          <w:rFonts w:hint="eastAsia" w:ascii="宋体" w:hAnsi="宋体" w:eastAsia="宋体" w:cs="宋体"/>
          <w:sz w:val="28"/>
          <w:szCs w:val="28"/>
        </w:rPr>
        <w:t>桂林校区，包含过期灭火器更换、新增灭火器</w:t>
      </w:r>
      <w:r>
        <w:rPr>
          <w:rFonts w:hint="eastAsia" w:ascii="宋体" w:hAnsi="宋体" w:eastAsia="宋体" w:cs="宋体"/>
          <w:sz w:val="28"/>
          <w:szCs w:val="28"/>
          <w:lang w:val="en-US" w:eastAsia="zh-CN"/>
        </w:rPr>
        <w:t>和</w:t>
      </w:r>
      <w:r>
        <w:rPr>
          <w:rFonts w:hint="eastAsia" w:ascii="宋体" w:hAnsi="宋体" w:eastAsia="宋体" w:cs="宋体"/>
          <w:sz w:val="28"/>
          <w:szCs w:val="28"/>
        </w:rPr>
        <w:t>灭火器箱</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包含供货、运输、安装、验收、售后质保等全部内容，具体详见采购需求（</w:t>
      </w:r>
      <w:r>
        <w:rPr>
          <w:rFonts w:hint="eastAsia" w:ascii="宋体" w:hAnsi="宋体" w:eastAsia="宋体" w:cs="宋体"/>
          <w:sz w:val="28"/>
          <w:szCs w:val="28"/>
        </w:rPr>
        <w:t>附件1</w:t>
      </w:r>
      <w:r>
        <w:rPr>
          <w:rFonts w:hint="eastAsia" w:ascii="宋体" w:hAnsi="宋体" w:eastAsia="宋体" w:cs="宋体"/>
          <w:sz w:val="28"/>
          <w:szCs w:val="28"/>
          <w:lang w:eastAsia="zh-CN"/>
        </w:rPr>
        <w:t>）</w:t>
      </w:r>
      <w:r>
        <w:rPr>
          <w:rFonts w:hint="eastAsia" w:ascii="宋体" w:hAnsi="宋体" w:eastAsia="宋体" w:cs="宋体"/>
          <w:sz w:val="28"/>
          <w:szCs w:val="28"/>
        </w:rPr>
        <w:t>。本项目不允许负偏离。</w:t>
      </w:r>
    </w:p>
    <w:p w14:paraId="1D26E3E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Style w:val="13"/>
          <w:rFonts w:hint="eastAsia" w:ascii="宋体" w:hAnsi="宋体" w:eastAsia="宋体" w:cs="宋体"/>
          <w:b w:val="0"/>
          <w:bCs/>
          <w:kern w:val="0"/>
          <w:sz w:val="28"/>
          <w:szCs w:val="28"/>
          <w:shd w:val="clear" w:color="auto" w:fill="FFFFFF"/>
          <w:lang w:val="en-US" w:eastAsia="zh-CN"/>
        </w:rPr>
      </w:pP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rPr>
        <w:t>采购预算</w:t>
      </w:r>
      <w:r>
        <w:rPr>
          <w:rFonts w:hint="eastAsia" w:ascii="宋体" w:hAnsi="宋体" w:eastAsia="宋体" w:cs="宋体"/>
          <w:b/>
          <w:bCs/>
          <w:kern w:val="0"/>
          <w:sz w:val="28"/>
          <w:szCs w:val="28"/>
          <w:lang w:eastAsia="zh-CN"/>
        </w:rPr>
        <w:t>（</w:t>
      </w:r>
      <w:r>
        <w:rPr>
          <w:rStyle w:val="13"/>
          <w:rFonts w:hint="eastAsia" w:ascii="宋体" w:hAnsi="宋体" w:eastAsia="宋体" w:cs="宋体"/>
          <w:b w:val="0"/>
          <w:bCs/>
          <w:kern w:val="0"/>
          <w:sz w:val="28"/>
          <w:szCs w:val="28"/>
          <w:shd w:val="clear" w:color="auto" w:fill="FFFFFF"/>
          <w:lang w:val="en-US" w:eastAsia="zh-CN"/>
        </w:rPr>
        <w:t>最高限价）</w:t>
      </w:r>
      <w:r>
        <w:rPr>
          <w:rFonts w:hint="eastAsia" w:ascii="宋体" w:hAnsi="宋体" w:eastAsia="宋体" w:cs="宋体"/>
          <w:kern w:val="0"/>
          <w:sz w:val="28"/>
          <w:szCs w:val="28"/>
        </w:rPr>
        <w:t>：</w:t>
      </w:r>
      <w:r>
        <w:rPr>
          <w:rFonts w:hint="eastAsia" w:ascii="宋体" w:hAnsi="宋体" w:eastAsia="宋体" w:cs="宋体"/>
          <w:color w:val="auto"/>
          <w:kern w:val="0"/>
          <w:sz w:val="28"/>
          <w:szCs w:val="28"/>
          <w:lang w:val="en-US" w:eastAsia="zh-CN"/>
        </w:rPr>
        <w:t>75580.00</w:t>
      </w:r>
      <w:r>
        <w:rPr>
          <w:rFonts w:hint="eastAsia" w:ascii="宋体" w:hAnsi="宋体" w:eastAsia="宋体" w:cs="宋体"/>
          <w:color w:val="auto"/>
          <w:kern w:val="0"/>
          <w:sz w:val="28"/>
          <w:szCs w:val="28"/>
        </w:rPr>
        <w:t xml:space="preserve"> </w:t>
      </w:r>
      <w:r>
        <w:rPr>
          <w:rFonts w:hint="eastAsia" w:ascii="宋体" w:hAnsi="宋体" w:eastAsia="宋体" w:cs="宋体"/>
          <w:kern w:val="0"/>
          <w:sz w:val="28"/>
          <w:szCs w:val="28"/>
        </w:rPr>
        <w:t>元（人民币</w:t>
      </w:r>
      <w:r>
        <w:rPr>
          <w:rFonts w:hint="eastAsia" w:ascii="宋体" w:hAnsi="宋体" w:eastAsia="宋体" w:cs="宋体"/>
          <w:kern w:val="0"/>
          <w:sz w:val="28"/>
          <w:szCs w:val="28"/>
          <w:lang w:val="en-US" w:eastAsia="zh-CN"/>
        </w:rPr>
        <w:t>柒万伍仟伍佰捌拾元整</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w:t>
      </w:r>
      <w:r>
        <w:rPr>
          <w:rStyle w:val="13"/>
          <w:rFonts w:hint="eastAsia" w:ascii="宋体" w:hAnsi="宋体" w:eastAsia="宋体" w:cs="宋体"/>
          <w:b w:val="0"/>
          <w:bCs/>
          <w:kern w:val="0"/>
          <w:sz w:val="28"/>
          <w:szCs w:val="28"/>
          <w:shd w:val="clear" w:color="auto" w:fill="FFFFFF"/>
          <w:lang w:val="en-US" w:eastAsia="zh-CN"/>
        </w:rPr>
        <w:t>超出最高限价的投标无效。</w:t>
      </w:r>
    </w:p>
    <w:p w14:paraId="735D35C8">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5.</w:t>
      </w:r>
      <w:r>
        <w:rPr>
          <w:rFonts w:hint="eastAsia" w:ascii="宋体" w:hAnsi="宋体" w:eastAsia="宋体" w:cs="宋体"/>
          <w:sz w:val="28"/>
          <w:szCs w:val="28"/>
          <w:lang w:val="en-US" w:eastAsia="zh-CN"/>
        </w:rPr>
        <w:t>本项目不接受联合体，不允许分包、转包。</w:t>
      </w:r>
    </w:p>
    <w:p w14:paraId="6EC465D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Style w:val="13"/>
          <w:rFonts w:hint="eastAsia" w:ascii="宋体" w:hAnsi="宋体" w:eastAsia="宋体" w:cs="宋体"/>
          <w:kern w:val="0"/>
          <w:sz w:val="28"/>
          <w:szCs w:val="28"/>
          <w:shd w:val="clear" w:color="auto" w:fill="FFFFFF"/>
        </w:rPr>
      </w:pPr>
      <w:r>
        <w:rPr>
          <w:rStyle w:val="13"/>
          <w:rFonts w:hint="eastAsia" w:ascii="宋体" w:hAnsi="宋体" w:eastAsia="宋体" w:cs="宋体"/>
          <w:kern w:val="0"/>
          <w:sz w:val="28"/>
          <w:szCs w:val="28"/>
          <w:shd w:val="clear" w:color="auto" w:fill="FFFFFF"/>
          <w:lang w:val="en-US" w:eastAsia="zh-CN"/>
        </w:rPr>
        <w:t>二、供应商</w:t>
      </w:r>
      <w:r>
        <w:rPr>
          <w:rStyle w:val="13"/>
          <w:rFonts w:hint="eastAsia" w:ascii="宋体" w:hAnsi="宋体" w:eastAsia="宋体" w:cs="宋体"/>
          <w:kern w:val="0"/>
          <w:sz w:val="28"/>
          <w:szCs w:val="28"/>
          <w:shd w:val="clear" w:color="auto" w:fill="FFFFFF"/>
        </w:rPr>
        <w:t>资格要求</w:t>
      </w:r>
    </w:p>
    <w:p w14:paraId="37A8F5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必须是在中华人民共和国境内注册</w:t>
      </w:r>
      <w:r>
        <w:rPr>
          <w:rFonts w:hint="eastAsia" w:ascii="宋体" w:hAnsi="宋体" w:cs="宋体"/>
          <w:sz w:val="28"/>
          <w:szCs w:val="28"/>
          <w:shd w:val="clear" w:color="auto" w:fill="FFFFFF"/>
          <w:lang w:val="en-US" w:eastAsia="zh-CN"/>
        </w:rPr>
        <w:t>的</w:t>
      </w:r>
      <w:r>
        <w:rPr>
          <w:rFonts w:hint="eastAsia" w:ascii="宋体" w:hAnsi="宋体" w:cs="宋体"/>
          <w:sz w:val="28"/>
          <w:szCs w:val="28"/>
          <w:shd w:val="clear" w:color="auto" w:fill="FFFFFF"/>
        </w:rPr>
        <w:t>独立法人，并持有</w:t>
      </w:r>
      <w:r>
        <w:rPr>
          <w:rFonts w:hint="eastAsia" w:ascii="宋体" w:hAnsi="宋体" w:cs="宋体"/>
          <w:sz w:val="28"/>
          <w:szCs w:val="28"/>
          <w:shd w:val="clear" w:color="auto" w:fill="FFFFFF"/>
          <w:lang w:val="en-US" w:eastAsia="zh-CN"/>
        </w:rPr>
        <w:t>有效的</w:t>
      </w:r>
      <w:r>
        <w:rPr>
          <w:rFonts w:hint="eastAsia" w:ascii="宋体" w:hAnsi="宋体" w:cs="宋体"/>
          <w:sz w:val="28"/>
          <w:szCs w:val="28"/>
          <w:shd w:val="clear" w:color="auto" w:fill="FFFFFF"/>
        </w:rPr>
        <w:t>营业执照。</w:t>
      </w:r>
    </w:p>
    <w:p w14:paraId="3438483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cs="宋体"/>
          <w:b/>
          <w:bCs/>
          <w:color w:val="auto"/>
          <w:sz w:val="28"/>
          <w:szCs w:val="28"/>
          <w:shd w:val="clear" w:color="auto" w:fill="FFFFFF"/>
        </w:rPr>
      </w:pPr>
      <w:r>
        <w:rPr>
          <w:rFonts w:hint="eastAsia" w:ascii="宋体" w:hAnsi="宋体" w:cs="宋体"/>
          <w:b/>
          <w:bCs/>
          <w:color w:val="auto"/>
          <w:sz w:val="28"/>
          <w:szCs w:val="28"/>
          <w:shd w:val="clear" w:color="auto" w:fill="FFFFFF"/>
          <w:lang w:val="en-US" w:eastAsia="zh-CN"/>
        </w:rPr>
        <w:t>2.投标人须具备消防器材销售、供货相关经营范围，所投产品须符合国家消防标准，具备3C强制认证证书。</w:t>
      </w:r>
    </w:p>
    <w:p w14:paraId="1AF4A2E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宋体" w:hAnsi="宋体" w:cs="宋体"/>
          <w:sz w:val="28"/>
          <w:szCs w:val="28"/>
          <w:shd w:val="clear" w:color="auto" w:fill="FFFFFF"/>
        </w:rPr>
      </w:pPr>
      <w:r>
        <w:rPr>
          <w:rFonts w:hint="eastAsia" w:ascii="宋体" w:hAnsi="宋体" w:cs="宋体"/>
          <w:sz w:val="28"/>
          <w:szCs w:val="28"/>
          <w:shd w:val="clear" w:color="auto" w:fill="FFFFFF"/>
          <w:lang w:val="en-US" w:eastAsia="zh-CN"/>
        </w:rPr>
        <w:t>3.</w:t>
      </w:r>
      <w:r>
        <w:rPr>
          <w:rFonts w:hint="eastAsia" w:ascii="宋体" w:hAnsi="宋体" w:cs="宋体"/>
          <w:sz w:val="28"/>
          <w:szCs w:val="28"/>
          <w:shd w:val="clear" w:color="auto" w:fill="FFFFFF"/>
        </w:rPr>
        <w:t>未被列入失信被执行人名单、重大税收违法案件当事人名单、政府采购严重违法失信行为记录名单，信用信息以最新的</w:t>
      </w:r>
      <w:r>
        <w:rPr>
          <w:rFonts w:hint="eastAsia" w:ascii="宋体" w:hAnsi="宋体" w:cs="宋体"/>
          <w:b/>
          <w:bCs/>
          <w:sz w:val="28"/>
          <w:szCs w:val="28"/>
          <w:shd w:val="clear" w:color="auto" w:fill="FFFFFF"/>
        </w:rPr>
        <w:t>信用中国网站</w:t>
      </w:r>
      <w:r>
        <w:rPr>
          <w:rFonts w:hint="eastAsia" w:ascii="宋体" w:hAnsi="宋体" w:cs="宋体"/>
          <w:sz w:val="28"/>
          <w:szCs w:val="28"/>
          <w:shd w:val="clear" w:color="auto" w:fill="FFFFFF"/>
        </w:rPr>
        <w:t>和</w:t>
      </w:r>
      <w:r>
        <w:rPr>
          <w:rFonts w:hint="eastAsia" w:ascii="宋体" w:hAnsi="宋体" w:cs="宋体"/>
          <w:b/>
          <w:bCs/>
          <w:sz w:val="28"/>
          <w:szCs w:val="28"/>
          <w:shd w:val="clear" w:color="auto" w:fill="FFFFFF"/>
        </w:rPr>
        <w:t>中国政府采购网</w:t>
      </w:r>
      <w:r>
        <w:rPr>
          <w:rFonts w:hint="eastAsia" w:ascii="宋体" w:hAnsi="宋体" w:cs="宋体"/>
          <w:sz w:val="28"/>
          <w:szCs w:val="28"/>
          <w:shd w:val="clear" w:color="auto" w:fill="FFFFFF"/>
        </w:rPr>
        <w:t>公布为准，请提供最新的信用中国网站和中国政府采购网的截图证明信息。</w:t>
      </w:r>
    </w:p>
    <w:p w14:paraId="2FF3D2F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“信用中国”网站查询方法：投标人在本项目投标截止时间前10日内,进入投标人基本信息页面，点击“下载信用报告”后点击“下载”。</w:t>
      </w:r>
    </w:p>
    <w:p w14:paraId="4B47B2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Fonts w:hint="eastAsia" w:ascii="宋体" w:hAnsi="宋体" w:cs="宋体"/>
          <w:sz w:val="28"/>
          <w:szCs w:val="28"/>
          <w:shd w:val="clear" w:color="auto" w:fill="FFFFFF"/>
        </w:rPr>
        <w:t>“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Fonts w:hint="eastAsia" w:ascii="宋体" w:hAnsi="宋体" w:cs="宋体"/>
          <w:sz w:val="28"/>
          <w:szCs w:val="28"/>
          <w:shd w:val="clear" w:color="auto" w:fill="FFFFFF"/>
          <w:lang w:val="en-US" w:eastAsia="zh-CN"/>
        </w:rPr>
        <w:t>4.</w:t>
      </w:r>
      <w:r>
        <w:rPr>
          <w:rFonts w:hint="eastAsia" w:ascii="宋体" w:hAnsi="宋体" w:cs="宋体"/>
          <w:sz w:val="28"/>
          <w:szCs w:val="28"/>
          <w:shd w:val="clear" w:color="auto" w:fill="FFFFFF"/>
        </w:rPr>
        <w:t>单位负责人为同一人或者存在直接控股、管理关系的不同供应商，不得参加同一合同项下的采购活动。</w:t>
      </w:r>
      <w:r>
        <w:rPr>
          <w:rFonts w:hint="eastAsia" w:ascii="宋体" w:hAnsi="宋体" w:eastAsia="宋体" w:cs="宋体"/>
          <w:sz w:val="28"/>
          <w:szCs w:val="28"/>
        </w:rPr>
        <w:t>（提供附件2）</w:t>
      </w:r>
    </w:p>
    <w:p w14:paraId="1E8FB26D">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Style w:val="13"/>
          <w:rFonts w:hint="eastAsia" w:ascii="宋体" w:hAnsi="宋体" w:eastAsia="宋体" w:cs="宋体"/>
          <w:kern w:val="0"/>
          <w:sz w:val="28"/>
          <w:szCs w:val="28"/>
          <w:shd w:val="clear" w:color="auto" w:fill="FFFFFF"/>
        </w:rPr>
      </w:pPr>
      <w:r>
        <w:rPr>
          <w:rStyle w:val="13"/>
          <w:rFonts w:hint="eastAsia" w:ascii="宋体" w:hAnsi="宋体" w:eastAsia="宋体" w:cs="宋体"/>
          <w:kern w:val="0"/>
          <w:sz w:val="28"/>
          <w:szCs w:val="28"/>
          <w:shd w:val="clear" w:color="auto" w:fill="FFFFFF"/>
          <w:lang w:val="en-US" w:eastAsia="zh-CN"/>
        </w:rPr>
        <w:t>三、</w:t>
      </w:r>
      <w:r>
        <w:rPr>
          <w:rStyle w:val="13"/>
          <w:rFonts w:hint="eastAsia" w:ascii="宋体" w:hAnsi="宋体" w:eastAsia="宋体" w:cs="宋体"/>
          <w:kern w:val="0"/>
          <w:sz w:val="28"/>
          <w:szCs w:val="28"/>
          <w:shd w:val="clear" w:color="auto" w:fill="FFFFFF"/>
        </w:rPr>
        <w:t>投标要求</w:t>
      </w:r>
    </w:p>
    <w:p w14:paraId="12368E9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Fonts w:hint="eastAsia" w:ascii="宋体" w:hAnsi="宋体" w:cs="宋体"/>
          <w:sz w:val="28"/>
          <w:szCs w:val="28"/>
          <w:shd w:val="clear" w:color="auto" w:fill="FFFFFF"/>
        </w:rPr>
        <w:t>（一）提供法人授权委托书（格式自拟）、有效的营业执照复印件（加盖单位公章）、被授权人身份证（复印件）及按</w:t>
      </w:r>
      <w:r>
        <w:rPr>
          <w:rFonts w:hint="eastAsia" w:ascii="宋体" w:hAnsi="宋体" w:cs="宋体"/>
          <w:b/>
          <w:bCs/>
          <w:sz w:val="28"/>
          <w:szCs w:val="28"/>
          <w:shd w:val="clear" w:color="auto" w:fill="FFFFFF"/>
        </w:rPr>
        <w:t>资格要求列明的证明材料</w:t>
      </w:r>
      <w:r>
        <w:rPr>
          <w:rFonts w:hint="eastAsia" w:ascii="宋体" w:hAnsi="宋体" w:cs="宋体"/>
          <w:sz w:val="28"/>
          <w:szCs w:val="28"/>
          <w:shd w:val="clear" w:color="auto" w:fill="FFFFFF"/>
        </w:rPr>
        <w:t>。</w:t>
      </w:r>
    </w:p>
    <w:p w14:paraId="1D43EE7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Fonts w:hint="eastAsia" w:ascii="宋体" w:hAnsi="宋体" w:cs="宋体"/>
          <w:sz w:val="28"/>
          <w:szCs w:val="28"/>
          <w:shd w:val="clear" w:color="auto" w:fill="FFFFFF"/>
        </w:rPr>
        <w:t>（二）报价函（格式自拟，写清楚所投产品品牌、型号、技术参数等，报价必须包含但不限于运输、调试、安装、税金等本项目所有费用）、技术与商务参数偏离表（格式自拟，必须与采购需求表里的技术参数逐项比对）。</w:t>
      </w:r>
    </w:p>
    <w:p w14:paraId="168DDA1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（三）关于本项目的服务承诺（格式自拟，包含但不限于售后、培训、免费质保期等）。</w:t>
      </w:r>
    </w:p>
    <w:p w14:paraId="19D0DE9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（四）采购需求里要求提供的其他证明材料。</w:t>
      </w:r>
    </w:p>
    <w:p w14:paraId="08AE8EC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Style w:val="13"/>
          <w:rFonts w:hint="eastAsia" w:ascii="宋体" w:hAnsi="宋体" w:cs="宋体"/>
          <w:sz w:val="28"/>
          <w:szCs w:val="28"/>
          <w:shd w:val="clear" w:color="auto" w:fill="FFFFFF"/>
        </w:rPr>
        <w:t>注：所有投标材料务必严格按要求提供，不按要求提供的，采购人有权视为无效投标。投标材料必须一正一副，且须加盖公章后密封提供。</w:t>
      </w:r>
    </w:p>
    <w:p w14:paraId="3891AAF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Style w:val="13"/>
          <w:rFonts w:hint="eastAsia" w:ascii="宋体" w:hAnsi="宋体" w:cs="宋体"/>
          <w:sz w:val="28"/>
          <w:szCs w:val="28"/>
          <w:shd w:val="clear" w:color="auto" w:fill="FFFFFF"/>
          <w:lang w:val="en-US" w:eastAsia="zh-CN"/>
        </w:rPr>
        <w:t>四</w:t>
      </w:r>
      <w:r>
        <w:rPr>
          <w:rStyle w:val="13"/>
          <w:rFonts w:hint="eastAsia" w:ascii="宋体" w:hAnsi="宋体" w:cs="宋体"/>
          <w:sz w:val="28"/>
          <w:szCs w:val="28"/>
          <w:shd w:val="clear" w:color="auto" w:fill="FFFFFF"/>
        </w:rPr>
        <w:t>、中标方式</w:t>
      </w:r>
      <w:r>
        <w:rPr>
          <w:rFonts w:hint="eastAsia"/>
          <w:sz w:val="28"/>
          <w:szCs w:val="28"/>
        </w:rPr>
        <w:t>：</w:t>
      </w:r>
      <w:r>
        <w:rPr>
          <w:rFonts w:hint="eastAsia" w:ascii="宋体" w:hAnsi="宋体" w:cs="宋体"/>
          <w:sz w:val="28"/>
          <w:szCs w:val="28"/>
          <w:shd w:val="clear" w:color="auto" w:fill="FFFFFF"/>
        </w:rPr>
        <w:t>根据投标人的投标材料，在满足采购需求的基础上，采取</w:t>
      </w:r>
      <w:r>
        <w:rPr>
          <w:rFonts w:hint="eastAsia" w:ascii="宋体" w:hAnsi="宋体" w:cs="宋体"/>
          <w:b/>
          <w:bCs/>
          <w:sz w:val="28"/>
          <w:szCs w:val="28"/>
          <w:shd w:val="clear" w:color="auto" w:fill="FFFFFF"/>
        </w:rPr>
        <w:t>低价中标方式</w:t>
      </w:r>
      <w:r>
        <w:rPr>
          <w:rFonts w:hint="eastAsia" w:ascii="宋体" w:hAnsi="宋体" w:cs="宋体"/>
          <w:sz w:val="28"/>
          <w:szCs w:val="28"/>
          <w:shd w:val="clear" w:color="auto" w:fill="FFFFFF"/>
        </w:rPr>
        <w:t>选定该项目中标单位，若价格相同，则采取抽签方式确定中标单位。</w:t>
      </w:r>
    </w:p>
    <w:p w14:paraId="05CA4CE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Style w:val="13"/>
          <w:rFonts w:hint="eastAsia" w:ascii="宋体" w:hAnsi="宋体" w:cs="宋体"/>
          <w:sz w:val="28"/>
          <w:szCs w:val="28"/>
          <w:shd w:val="clear" w:color="auto" w:fill="FFFFFF"/>
          <w:lang w:val="en-US" w:eastAsia="zh-CN"/>
        </w:rPr>
        <w:t>五</w:t>
      </w:r>
      <w:r>
        <w:rPr>
          <w:rStyle w:val="13"/>
          <w:rFonts w:hint="eastAsia" w:ascii="宋体" w:hAnsi="宋体" w:cs="宋体"/>
          <w:sz w:val="28"/>
          <w:szCs w:val="28"/>
          <w:shd w:val="clear" w:color="auto" w:fill="FFFFFF"/>
        </w:rPr>
        <w:t>、投标截止时间和地点</w:t>
      </w:r>
    </w:p>
    <w:p w14:paraId="2CEBDC8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sz w:val="28"/>
          <w:szCs w:val="28"/>
        </w:rPr>
      </w:pPr>
      <w:r>
        <w:rPr>
          <w:rFonts w:hint="eastAsia" w:ascii="宋体" w:hAnsi="宋体" w:cs="宋体"/>
          <w:sz w:val="28"/>
          <w:szCs w:val="28"/>
          <w:shd w:val="clear" w:color="auto" w:fill="FFFFFF"/>
        </w:rPr>
        <w:t>投标时间：凡愿意且符合条件投标人，请于</w:t>
      </w:r>
      <w:r>
        <w:rPr>
          <w:rFonts w:hint="eastAsia" w:ascii="宋体" w:hAnsi="宋体" w:cs="宋体"/>
          <w:b/>
          <w:bCs/>
          <w:sz w:val="28"/>
          <w:szCs w:val="28"/>
          <w:shd w:val="clear" w:color="auto" w:fill="FFFFFF"/>
        </w:rPr>
        <w:t>202</w:t>
      </w:r>
      <w:r>
        <w:rPr>
          <w:rFonts w:hint="eastAsia" w:ascii="宋体" w:hAnsi="宋体" w:cs="宋体"/>
          <w:b/>
          <w:bCs/>
          <w:sz w:val="28"/>
          <w:szCs w:val="28"/>
          <w:shd w:val="clear" w:color="auto" w:fill="FFFFFF"/>
          <w:lang w:val="en-US" w:eastAsia="zh-CN"/>
        </w:rPr>
        <w:t>6</w:t>
      </w:r>
      <w:r>
        <w:rPr>
          <w:rFonts w:hint="eastAsia" w:ascii="宋体" w:hAnsi="宋体" w:cs="宋体"/>
          <w:b/>
          <w:bCs/>
          <w:sz w:val="28"/>
          <w:szCs w:val="28"/>
          <w:shd w:val="clear" w:color="auto" w:fill="FFFFFF"/>
        </w:rPr>
        <w:t>年</w:t>
      </w:r>
      <w:r>
        <w:rPr>
          <w:rFonts w:hint="eastAsia" w:ascii="宋体" w:hAnsi="宋体" w:cs="宋体"/>
          <w:b/>
          <w:bCs/>
          <w:sz w:val="28"/>
          <w:szCs w:val="28"/>
          <w:highlight w:val="none"/>
          <w:shd w:val="clear" w:color="auto" w:fill="FFFFFF"/>
          <w:lang w:val="en-US" w:eastAsia="zh-CN"/>
        </w:rPr>
        <w:t>6</w:t>
      </w:r>
      <w:r>
        <w:rPr>
          <w:rFonts w:hint="eastAsia" w:ascii="宋体" w:hAnsi="宋体" w:cs="宋体"/>
          <w:b/>
          <w:bCs/>
          <w:sz w:val="28"/>
          <w:szCs w:val="28"/>
          <w:highlight w:val="none"/>
          <w:shd w:val="clear" w:color="auto" w:fill="FFFFFF"/>
        </w:rPr>
        <w:t>月</w:t>
      </w:r>
      <w:r>
        <w:rPr>
          <w:rFonts w:hint="eastAsia" w:ascii="宋体" w:hAnsi="宋体" w:cs="宋体"/>
          <w:b/>
          <w:bCs/>
          <w:sz w:val="28"/>
          <w:szCs w:val="28"/>
          <w:highlight w:val="none"/>
          <w:shd w:val="clear" w:color="auto" w:fill="FFFFFF"/>
          <w:lang w:val="en-US" w:eastAsia="zh-CN"/>
        </w:rPr>
        <w:t>22</w:t>
      </w:r>
      <w:r>
        <w:rPr>
          <w:rFonts w:hint="eastAsia" w:ascii="宋体" w:hAnsi="宋体" w:cs="宋体"/>
          <w:b/>
          <w:bCs/>
          <w:sz w:val="28"/>
          <w:szCs w:val="28"/>
          <w:highlight w:val="none"/>
          <w:shd w:val="clear" w:color="auto" w:fill="FFFFFF"/>
        </w:rPr>
        <w:t xml:space="preserve"> 日</w:t>
      </w:r>
      <w:r>
        <w:rPr>
          <w:rFonts w:hint="eastAsia" w:ascii="宋体" w:hAnsi="宋体" w:cs="宋体"/>
          <w:b/>
          <w:bCs/>
          <w:sz w:val="28"/>
          <w:szCs w:val="28"/>
          <w:shd w:val="clear" w:color="auto" w:fill="FFFFFF"/>
        </w:rPr>
        <w:t>上午9点至11点</w:t>
      </w:r>
      <w:r>
        <w:rPr>
          <w:rFonts w:hint="eastAsia" w:ascii="宋体" w:hAnsi="宋体" w:cs="宋体"/>
          <w:sz w:val="28"/>
          <w:szCs w:val="28"/>
          <w:shd w:val="clear" w:color="auto" w:fill="FFFFFF"/>
        </w:rPr>
        <w:t>之间，将投标文件送达广西艺术学院财务资产处，其他时间不接收报名材料。投标地点：南宁市教育路7号广西艺术学院雕塑办公楼107室财务资产处采购管理科。联系人：</w:t>
      </w:r>
      <w:r>
        <w:rPr>
          <w:rFonts w:hint="eastAsia" w:ascii="宋体" w:hAnsi="宋体" w:cs="宋体"/>
          <w:color w:val="000000" w:themeColor="text1"/>
          <w:sz w:val="28"/>
          <w:szCs w:val="28"/>
          <w:shd w:val="clear" w:color="auto" w:fill="FFFFFF"/>
          <w14:textFill>
            <w14:solidFill>
              <w14:schemeClr w14:val="tx1"/>
            </w14:solidFill>
          </w14:textFill>
        </w:rPr>
        <w:t>朱</w:t>
      </w:r>
      <w:r>
        <w:rPr>
          <w:rFonts w:hint="eastAsia" w:ascii="宋体" w:hAnsi="宋体" w:cs="宋体"/>
          <w:sz w:val="28"/>
          <w:szCs w:val="28"/>
          <w:shd w:val="clear" w:color="auto" w:fill="FFFFFF"/>
        </w:rPr>
        <w:t>老师</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李老师，</w:t>
      </w:r>
      <w:r>
        <w:rPr>
          <w:rFonts w:hint="eastAsia" w:ascii="宋体" w:hAnsi="宋体" w:cs="宋体"/>
          <w:sz w:val="28"/>
          <w:szCs w:val="28"/>
          <w:shd w:val="clear" w:color="auto" w:fill="FFFFFF"/>
        </w:rPr>
        <w:t>联系电话：0771</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5327987.</w:t>
      </w:r>
    </w:p>
    <w:p w14:paraId="1D35ADC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宋体" w:hAnsi="宋体" w:cs="宋体"/>
          <w:sz w:val="28"/>
          <w:szCs w:val="28"/>
          <w:shd w:val="clear" w:color="auto" w:fill="FFFFFF"/>
        </w:rPr>
        <w:sectPr>
          <w:pgSz w:w="11906" w:h="16838"/>
          <w:pgMar w:top="720" w:right="720" w:bottom="720" w:left="720" w:header="851" w:footer="992" w:gutter="0"/>
          <w:cols w:space="425" w:num="1"/>
          <w:docGrid w:type="lines" w:linePitch="312" w:charSpace="0"/>
        </w:sectPr>
      </w:pPr>
      <w:r>
        <w:rPr>
          <w:rFonts w:hint="eastAsia" w:ascii="宋体" w:hAnsi="宋体" w:cs="宋体"/>
          <w:b/>
          <w:bCs/>
          <w:sz w:val="28"/>
          <w:szCs w:val="28"/>
          <w:shd w:val="clear" w:color="auto" w:fill="FFFFFF"/>
          <w:lang w:val="en-US" w:eastAsia="zh-CN"/>
        </w:rPr>
        <w:t>六</w:t>
      </w:r>
      <w:r>
        <w:rPr>
          <w:rFonts w:hint="eastAsia" w:ascii="宋体" w:hAnsi="宋体" w:cs="宋体"/>
          <w:b/>
          <w:bCs/>
          <w:sz w:val="28"/>
          <w:szCs w:val="28"/>
          <w:shd w:val="clear" w:color="auto" w:fill="FFFFFF"/>
        </w:rPr>
        <w:t>、</w:t>
      </w:r>
      <w:r>
        <w:rPr>
          <w:rFonts w:hint="eastAsia" w:ascii="宋体" w:hAnsi="宋体" w:eastAsia="宋体" w:cs="宋体"/>
          <w:sz w:val="28"/>
          <w:szCs w:val="28"/>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41C9F6F5">
      <w:pPr>
        <w:pStyle w:val="3"/>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r>
        <w:rPr>
          <w:rFonts w:hint="eastAsia" w:ascii="宋体" w:hAnsi="宋体" w:eastAsia="宋体" w:cs="宋体"/>
          <w:sz w:val="28"/>
          <w:szCs w:val="28"/>
        </w:rPr>
        <w:t>采购</w:t>
      </w:r>
      <w:r>
        <w:rPr>
          <w:rFonts w:hint="eastAsia" w:ascii="宋体" w:hAnsi="宋体" w:eastAsia="宋体" w:cs="宋体"/>
          <w:sz w:val="28"/>
          <w:szCs w:val="28"/>
          <w:lang w:val="en-US" w:eastAsia="zh-CN"/>
        </w:rPr>
        <w:t>需求</w:t>
      </w:r>
    </w:p>
    <w:p w14:paraId="428FE8FD">
      <w:pPr>
        <w:pStyle w:val="4"/>
        <w:keepNext w:val="0"/>
        <w:keepLines w:val="0"/>
        <w:pageBreakBefore w:val="0"/>
        <w:widowControl/>
        <w:kinsoku/>
        <w:wordWrap/>
        <w:overflowPunct/>
        <w:topLinePunct w:val="0"/>
        <w:autoSpaceDE/>
        <w:autoSpaceDN/>
        <w:bidi w:val="0"/>
        <w:adjustRightInd/>
        <w:spacing w:line="280" w:lineRule="exact"/>
        <w:textAlignment w:val="auto"/>
        <w:rPr>
          <w:rFonts w:hint="eastAsia" w:ascii="宋体" w:hAnsi="宋体" w:eastAsia="宋体" w:cs="宋体"/>
          <w:sz w:val="28"/>
          <w:szCs w:val="28"/>
        </w:rPr>
      </w:pPr>
      <w:r>
        <w:rPr>
          <w:rFonts w:hint="eastAsia" w:ascii="宋体" w:hAnsi="宋体" w:eastAsia="宋体" w:cs="宋体"/>
          <w:sz w:val="28"/>
          <w:szCs w:val="28"/>
        </w:rPr>
        <w:t>（一）采购物资清单</w:t>
      </w:r>
    </w:p>
    <w:tbl>
      <w:tblPr>
        <w:tblStyle w:val="11"/>
        <w:tblpPr w:leftFromText="180" w:rightFromText="180" w:vertAnchor="text" w:horzAnchor="page" w:tblpX="1329" w:tblpY="398"/>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43"/>
        <w:gridCol w:w="3330"/>
        <w:gridCol w:w="1071"/>
        <w:gridCol w:w="702"/>
        <w:gridCol w:w="1264"/>
        <w:gridCol w:w="1660"/>
      </w:tblGrid>
      <w:tr w14:paraId="22AE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6" w:hRule="atLeast"/>
          <w:tblHeader/>
        </w:trPr>
        <w:tc>
          <w:tcPr>
            <w:tcW w:w="1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5AA2EC1">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物资名称</w:t>
            </w:r>
          </w:p>
        </w:tc>
        <w:tc>
          <w:tcPr>
            <w:tcW w:w="3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678A7EA">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技术参数</w:t>
            </w:r>
          </w:p>
        </w:tc>
        <w:tc>
          <w:tcPr>
            <w:tcW w:w="107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FB5C86E">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规格型号</w:t>
            </w:r>
          </w:p>
        </w:tc>
        <w:tc>
          <w:tcPr>
            <w:tcW w:w="7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669981">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单位</w:t>
            </w:r>
          </w:p>
        </w:tc>
        <w:tc>
          <w:tcPr>
            <w:tcW w:w="12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763E70C">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采购数量</w:t>
            </w:r>
          </w:p>
        </w:tc>
        <w:tc>
          <w:tcPr>
            <w:tcW w:w="16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2C592E1">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使用区域</w:t>
            </w:r>
          </w:p>
        </w:tc>
      </w:tr>
      <w:tr w14:paraId="1AB7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A4F9F9">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手提式干粉灭火器</w:t>
            </w:r>
          </w:p>
        </w:tc>
        <w:tc>
          <w:tcPr>
            <w:tcW w:w="3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3D67C08">
            <w:pPr>
              <w:pStyle w:val="18"/>
              <w:keepNext w:val="0"/>
              <w:keepLines w:val="0"/>
              <w:pageBreakBefore w:val="0"/>
              <w:widowControl/>
              <w:numPr>
                <w:ilvl w:val="0"/>
                <w:numId w:val="1"/>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ascii="宋体" w:hAnsi="宋体" w:eastAsia="宋体" w:cs="宋体"/>
                <w:sz w:val="24"/>
                <w:szCs w:val="24"/>
              </w:rPr>
              <w:t>灭火剂：</w:t>
            </w:r>
            <w:r>
              <w:rPr>
                <w:rFonts w:hint="eastAsia" w:ascii="宋体" w:hAnsi="宋体" w:eastAsia="宋体" w:cs="宋体"/>
                <w:sz w:val="24"/>
                <w:szCs w:val="24"/>
              </w:rPr>
              <w:t>磷酸铵盐干粉（ABC 干粉）</w:t>
            </w:r>
          </w:p>
          <w:p w14:paraId="3DF1B5BB">
            <w:pPr>
              <w:pStyle w:val="18"/>
              <w:keepNext w:val="0"/>
              <w:keepLines w:val="0"/>
              <w:pageBreakBefore w:val="0"/>
              <w:widowControl/>
              <w:numPr>
                <w:ilvl w:val="0"/>
                <w:numId w:val="1"/>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ascii="宋体" w:hAnsi="宋体" w:eastAsia="宋体" w:cs="宋体"/>
                <w:sz w:val="24"/>
                <w:szCs w:val="24"/>
              </w:rPr>
              <w:t>喷射时间：≥13s；喷射距离：≥3.5m</w:t>
            </w:r>
          </w:p>
          <w:p w14:paraId="167F6795">
            <w:pPr>
              <w:pStyle w:val="18"/>
              <w:keepNext w:val="0"/>
              <w:keepLines w:val="0"/>
              <w:pageBreakBefore w:val="0"/>
              <w:widowControl/>
              <w:numPr>
                <w:ilvl w:val="0"/>
                <w:numId w:val="1"/>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ascii="宋体" w:hAnsi="宋体" w:eastAsia="宋体" w:cs="宋体"/>
                <w:sz w:val="24"/>
                <w:szCs w:val="24"/>
              </w:rPr>
              <w:t>1.2MPa（20℃）；水压试验：2.1MPa</w:t>
            </w:r>
          </w:p>
        </w:tc>
        <w:tc>
          <w:tcPr>
            <w:tcW w:w="107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DD5CC96">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4KG</w:t>
            </w:r>
          </w:p>
        </w:tc>
        <w:tc>
          <w:tcPr>
            <w:tcW w:w="7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E59FC67">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w:t>
            </w:r>
          </w:p>
        </w:tc>
        <w:tc>
          <w:tcPr>
            <w:tcW w:w="12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44B849">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837</w:t>
            </w:r>
          </w:p>
        </w:tc>
        <w:tc>
          <w:tcPr>
            <w:tcW w:w="16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91DBC08">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相思湖全楼栋、南湖各楼栋</w:t>
            </w:r>
          </w:p>
        </w:tc>
      </w:tr>
      <w:tr w14:paraId="18A9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F5ABC9D">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悬挂式超细干粉灭火器</w:t>
            </w:r>
          </w:p>
        </w:tc>
        <w:tc>
          <w:tcPr>
            <w:tcW w:w="3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674C3EA">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型号：FZX</w:t>
            </w:r>
            <w:r>
              <w:rPr>
                <w:rFonts w:hint="eastAsia" w:ascii="宋体" w:hAnsi="宋体" w:eastAsia="宋体" w:cs="宋体"/>
                <w:sz w:val="24"/>
                <w:szCs w:val="24"/>
              </w:rPr>
              <w:noBreakHyphen/>
            </w:r>
            <w:r>
              <w:rPr>
                <w:rFonts w:hint="eastAsia" w:ascii="宋体" w:hAnsi="宋体" w:eastAsia="宋体" w:cs="宋体"/>
                <w:sz w:val="24"/>
                <w:szCs w:val="24"/>
              </w:rPr>
              <w:t>ACT4/1.2（贮压式超细干粉）</w:t>
            </w:r>
          </w:p>
          <w:p w14:paraId="1881F519">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灭火剂：ABC 超细干粉（粒径 90%＜20μm）</w:t>
            </w:r>
          </w:p>
          <w:p w14:paraId="292D5C80">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执行标准：GA 602</w:t>
            </w:r>
            <w:r>
              <w:rPr>
                <w:rFonts w:hint="eastAsia" w:ascii="宋体" w:hAnsi="宋体" w:eastAsia="宋体" w:cs="宋体"/>
                <w:sz w:val="24"/>
                <w:szCs w:val="24"/>
              </w:rPr>
              <w:noBreakHyphen/>
            </w:r>
            <w:r>
              <w:rPr>
                <w:rFonts w:hint="eastAsia" w:ascii="宋体" w:hAnsi="宋体" w:eastAsia="宋体" w:cs="宋体"/>
                <w:sz w:val="24"/>
                <w:szCs w:val="24"/>
              </w:rPr>
              <w:t>2013《干粉灭火装置》</w:t>
            </w:r>
          </w:p>
          <w:p w14:paraId="5BABA6A1">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常规启动：68℃ 感温玻璃球自动启动</w:t>
            </w:r>
          </w:p>
        </w:tc>
        <w:tc>
          <w:tcPr>
            <w:tcW w:w="107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EC3D057">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4KG</w:t>
            </w:r>
          </w:p>
        </w:tc>
        <w:tc>
          <w:tcPr>
            <w:tcW w:w="7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E98B1BB">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w:t>
            </w:r>
          </w:p>
        </w:tc>
        <w:tc>
          <w:tcPr>
            <w:tcW w:w="12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3DA6E23">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16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B8201F">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南湖校区 9 号点单车棚</w:t>
            </w:r>
          </w:p>
        </w:tc>
      </w:tr>
      <w:tr w14:paraId="7E50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21" w:hRule="atLeast"/>
        </w:trPr>
        <w:tc>
          <w:tcPr>
            <w:tcW w:w="1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5366F0C">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二氧化碳灭火器</w:t>
            </w:r>
          </w:p>
        </w:tc>
        <w:tc>
          <w:tcPr>
            <w:tcW w:w="3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0BC7F33">
            <w:pPr>
              <w:pStyle w:val="18"/>
              <w:keepNext w:val="0"/>
              <w:keepLines w:val="0"/>
              <w:pageBreakBefore w:val="0"/>
              <w:widowControl/>
              <w:numPr>
                <w:ilvl w:val="0"/>
                <w:numId w:val="2"/>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灭火剂：高纯 CO₂（纯度≥99.9%）</w:t>
            </w:r>
          </w:p>
          <w:p w14:paraId="40A453F8">
            <w:pPr>
              <w:pStyle w:val="18"/>
              <w:keepNext w:val="0"/>
              <w:keepLines w:val="0"/>
              <w:pageBreakBefore w:val="0"/>
              <w:widowControl/>
              <w:numPr>
                <w:ilvl w:val="0"/>
                <w:numId w:val="2"/>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宋体" w:hAnsi="宋体" w:eastAsia="宋体" w:cs="宋体"/>
                <w:sz w:val="24"/>
                <w:szCs w:val="24"/>
                <w:lang w:val="en-US" w:eastAsia="zh-CN"/>
              </w:rPr>
            </w:pPr>
            <w:r>
              <w:rPr>
                <w:rFonts w:ascii="宋体" w:hAnsi="宋体" w:eastAsia="宋体" w:cs="宋体"/>
                <w:sz w:val="24"/>
                <w:szCs w:val="24"/>
              </w:rPr>
              <w:t>驱动方式：</w:t>
            </w:r>
            <w:r>
              <w:rPr>
                <w:rStyle w:val="13"/>
                <w:rFonts w:ascii="宋体" w:hAnsi="宋体" w:eastAsia="宋体" w:cs="宋体"/>
                <w:b/>
                <w:bCs/>
                <w:color w:val="000000"/>
                <w:sz w:val="24"/>
                <w:szCs w:val="24"/>
              </w:rPr>
              <w:t>自身高压液化气体</w:t>
            </w:r>
          </w:p>
          <w:p w14:paraId="7A996214">
            <w:pPr>
              <w:pStyle w:val="18"/>
              <w:keepNext w:val="0"/>
              <w:keepLines w:val="0"/>
              <w:pageBreakBefore w:val="0"/>
              <w:widowControl/>
              <w:numPr>
                <w:ilvl w:val="0"/>
                <w:numId w:val="2"/>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宋体" w:hAnsi="宋体" w:eastAsia="宋体" w:cs="宋体"/>
                <w:sz w:val="24"/>
                <w:szCs w:val="24"/>
                <w:lang w:val="en-US" w:eastAsia="zh-CN"/>
              </w:rPr>
            </w:pPr>
            <w:r>
              <w:rPr>
                <w:rFonts w:ascii="宋体" w:hAnsi="宋体" w:eastAsia="宋体" w:cs="宋体"/>
                <w:sz w:val="24"/>
                <w:szCs w:val="24"/>
              </w:rPr>
              <w:t>筒体：高强度合金钢，红色防腐涂层</w:t>
            </w:r>
          </w:p>
          <w:p w14:paraId="51825C66">
            <w:pPr>
              <w:pStyle w:val="18"/>
              <w:keepNext w:val="0"/>
              <w:keepLines w:val="0"/>
              <w:pageBreakBefore w:val="0"/>
              <w:widowControl/>
              <w:numPr>
                <w:ilvl w:val="0"/>
                <w:numId w:val="2"/>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宋体" w:hAnsi="宋体" w:eastAsia="宋体" w:cs="宋体"/>
                <w:sz w:val="24"/>
                <w:szCs w:val="24"/>
                <w:lang w:val="en-US" w:eastAsia="zh-CN"/>
              </w:rPr>
            </w:pPr>
            <w:r>
              <w:rPr>
                <w:rFonts w:ascii="宋体" w:hAnsi="宋体" w:eastAsia="宋体" w:cs="宋体"/>
                <w:sz w:val="24"/>
                <w:szCs w:val="24"/>
              </w:rPr>
              <w:t>喷嘴：耐寒喇叭口（喷射温度约 −78.5℃，防冻伤）</w:t>
            </w:r>
          </w:p>
        </w:tc>
        <w:tc>
          <w:tcPr>
            <w:tcW w:w="107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A1A6FF">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3L</w:t>
            </w:r>
          </w:p>
        </w:tc>
        <w:tc>
          <w:tcPr>
            <w:tcW w:w="7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C7426C">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w:t>
            </w:r>
          </w:p>
        </w:tc>
        <w:tc>
          <w:tcPr>
            <w:tcW w:w="12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532B29D">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16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4CB64E8">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两校区图书馆、南湖公寓、实验室、音舞楼等</w:t>
            </w:r>
          </w:p>
        </w:tc>
      </w:tr>
      <w:tr w14:paraId="6617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AEB9754">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灭火器箱</w:t>
            </w:r>
          </w:p>
        </w:tc>
        <w:tc>
          <w:tcPr>
            <w:tcW w:w="3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9A91CA1">
            <w:pPr>
              <w:pStyle w:val="18"/>
              <w:keepNext w:val="0"/>
              <w:keepLines w:val="0"/>
              <w:pageBreakBefore w:val="0"/>
              <w:widowControl/>
              <w:numPr>
                <w:ilvl w:val="0"/>
                <w:numId w:val="0"/>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1.尺寸：</w:t>
            </w:r>
            <w:r>
              <w:rPr>
                <w:rFonts w:ascii="宋体" w:hAnsi="宋体" w:eastAsia="宋体" w:cs="宋体"/>
                <w:sz w:val="24"/>
                <w:szCs w:val="24"/>
              </w:rPr>
              <w:t>XMDF4</w:t>
            </w:r>
            <w:r>
              <w:rPr>
                <w:rFonts w:ascii="宋体" w:hAnsi="宋体" w:eastAsia="宋体" w:cs="宋体"/>
                <w:sz w:val="24"/>
                <w:szCs w:val="24"/>
              </w:rPr>
              <w:noBreakHyphen/>
            </w:r>
            <w:r>
              <w:rPr>
                <w:rFonts w:ascii="宋体" w:hAnsi="宋体" w:eastAsia="宋体" w:cs="宋体"/>
                <w:sz w:val="24"/>
                <w:szCs w:val="24"/>
              </w:rPr>
              <w:t>2（放 2 具 4kg）</w:t>
            </w:r>
          </w:p>
          <w:p w14:paraId="2B4846A7">
            <w:pPr>
              <w:pStyle w:val="18"/>
              <w:keepNext w:val="0"/>
              <w:keepLines w:val="0"/>
              <w:pageBreakBefore w:val="0"/>
              <w:widowControl/>
              <w:numPr>
                <w:ilvl w:val="0"/>
                <w:numId w:val="0"/>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外形尺寸（高 × 宽 × 深）：540 × 360 × 200 mm</w:t>
            </w:r>
          </w:p>
          <w:p w14:paraId="30AC607B">
            <w:pPr>
              <w:pStyle w:val="18"/>
              <w:keepNext w:val="0"/>
              <w:keepLines w:val="0"/>
              <w:pageBreakBefore w:val="0"/>
              <w:widowControl/>
              <w:numPr>
                <w:ilvl w:val="0"/>
                <w:numId w:val="0"/>
              </w:numPr>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ascii="宋体" w:hAnsi="宋体" w:eastAsia="宋体" w:cs="宋体"/>
                <w:sz w:val="24"/>
                <w:szCs w:val="24"/>
              </w:rPr>
              <w:t>4kg ABC 干粉 / 5kg CO₂ 手提式灭火器 ×2</w:t>
            </w:r>
          </w:p>
        </w:tc>
        <w:tc>
          <w:tcPr>
            <w:tcW w:w="107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0A3F5DE">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2DAF37">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个</w:t>
            </w:r>
          </w:p>
        </w:tc>
        <w:tc>
          <w:tcPr>
            <w:tcW w:w="12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3943EA8">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135</w:t>
            </w:r>
          </w:p>
        </w:tc>
        <w:tc>
          <w:tcPr>
            <w:tcW w:w="16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B8A67DF">
            <w:pPr>
              <w:pStyle w:val="18"/>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南湖各楼栋、桂林校区</w:t>
            </w:r>
          </w:p>
        </w:tc>
      </w:tr>
    </w:tbl>
    <w:p w14:paraId="793100D2">
      <w:pPr>
        <w:pStyle w:val="4"/>
        <w:rPr>
          <w:rFonts w:hint="default"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）实施工期</w:t>
      </w:r>
      <w:r>
        <w:rPr>
          <w:rFonts w:hint="eastAsia" w:ascii="宋体" w:hAnsi="宋体" w:eastAsia="宋体" w:cs="宋体"/>
          <w:b/>
          <w:bCs/>
          <w:sz w:val="28"/>
          <w:szCs w:val="28"/>
          <w:lang w:val="en-US" w:eastAsia="zh-CN"/>
        </w:rPr>
        <w:t>要求</w:t>
      </w:r>
    </w:p>
    <w:p w14:paraId="6020ED35">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备货阶段：合同签订</w:t>
      </w:r>
      <w:r>
        <w:rPr>
          <w:rFonts w:hint="eastAsia" w:ascii="宋体" w:hAnsi="宋体" w:eastAsia="宋体" w:cs="宋体"/>
          <w:b w:val="0"/>
          <w:bCs w:val="0"/>
          <w:sz w:val="28"/>
          <w:szCs w:val="28"/>
        </w:rPr>
        <w:t>后</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 xml:space="preserve"> 个工作日内完成</w:t>
      </w:r>
      <w:r>
        <w:rPr>
          <w:rFonts w:hint="eastAsia" w:ascii="宋体" w:hAnsi="宋体" w:eastAsia="宋体" w:cs="宋体"/>
          <w:sz w:val="28"/>
          <w:szCs w:val="28"/>
        </w:rPr>
        <w:t>全部物资备货；</w:t>
      </w:r>
    </w:p>
    <w:p w14:paraId="4646B656">
      <w:pPr>
        <w:pStyle w:val="18"/>
        <w:numPr>
          <w:ilvl w:val="0"/>
          <w:numId w:val="0"/>
        </w:numPr>
        <w:ind w:firstLine="280" w:firstLineChars="100"/>
        <w:rPr>
          <w:rFonts w:hint="eastAsia" w:ascii="宋体" w:hAnsi="宋体" w:eastAsia="宋体" w:cs="宋体"/>
          <w:b w:val="0"/>
          <w:bCs w:val="0"/>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进场施工：分校区错峰作业，避开教学、休</w:t>
      </w:r>
      <w:r>
        <w:rPr>
          <w:rFonts w:hint="eastAsia" w:ascii="宋体" w:hAnsi="宋体" w:eastAsia="宋体" w:cs="宋体"/>
          <w:b w:val="0"/>
          <w:bCs w:val="0"/>
          <w:sz w:val="28"/>
          <w:szCs w:val="28"/>
        </w:rPr>
        <w:t>息高峰，总工期控制在7 个工作日内；</w:t>
      </w:r>
    </w:p>
    <w:p w14:paraId="4EA503F1">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验收收尾：施工完成后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个工作日内完成整体验收。</w:t>
      </w:r>
    </w:p>
    <w:p w14:paraId="62530DDB">
      <w:pPr>
        <w:pStyle w:val="3"/>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质量及技术要求</w:t>
      </w:r>
    </w:p>
    <w:p w14:paraId="059FABC9">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所有消防器材必须符合国家消防产品标准，</w:t>
      </w:r>
      <w:r>
        <w:rPr>
          <w:rFonts w:hint="eastAsia" w:ascii="宋体" w:hAnsi="宋体" w:eastAsia="宋体" w:cs="宋体"/>
          <w:b/>
          <w:bCs/>
          <w:sz w:val="28"/>
          <w:szCs w:val="28"/>
        </w:rPr>
        <w:t>具备消防产品合格证书、检测报告、3C 认证，</w:t>
      </w:r>
      <w:r>
        <w:rPr>
          <w:rFonts w:hint="eastAsia" w:ascii="宋体" w:hAnsi="宋体" w:eastAsia="宋体" w:cs="宋体"/>
          <w:sz w:val="28"/>
          <w:szCs w:val="28"/>
        </w:rPr>
        <w:t>严禁三无产品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严禁翻新、灌装、过期、次品产品。所有产品为原厂全新正品，生产日期为采购当年最新批次。</w:t>
      </w:r>
    </w:p>
    <w:p w14:paraId="5D3ED664">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灭火器压力正常、配件齐全、喷射性能达标，筒体无锈蚀、破损。</w:t>
      </w:r>
    </w:p>
    <w:p w14:paraId="11334DA4">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灭火器箱材质坚固、开合顺畅，尺寸匹配对应灭火器，安装位置醒目、取用便捷。</w:t>
      </w:r>
    </w:p>
    <w:p w14:paraId="06EA5AE4">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器材摆放严格按照校园消防点位规划，符合消防安全疏散、应急使用规范。</w:t>
      </w:r>
    </w:p>
    <w:p w14:paraId="052206A7">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rPr>
        <w:t>验收标准</w:t>
      </w:r>
    </w:p>
    <w:p w14:paraId="5795E063">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数量验收：所有采购物资数量与清单一致，无缺漏、错配。</w:t>
      </w:r>
    </w:p>
    <w:p w14:paraId="274EE231">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质量验收：逐具检查灭火器有效期、压力、外观，灭火器箱完好无损，证件资料齐全。</w:t>
      </w:r>
    </w:p>
    <w:p w14:paraId="3040AFBA">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点位验收：全部消防点位器材更换、增补到位，摆放规范，符合校园消防布局要求。</w:t>
      </w:r>
    </w:p>
    <w:p w14:paraId="07CD2714">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资料验收：供货方提供全套产品合格证、资质文件，交由学院保卫处存档。</w:t>
      </w:r>
    </w:p>
    <w:p w14:paraId="6DDB3E11">
      <w:pPr>
        <w:pStyle w:val="3"/>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五）质保及</w:t>
      </w:r>
      <w:r>
        <w:rPr>
          <w:rFonts w:hint="eastAsia" w:ascii="宋体" w:hAnsi="宋体" w:eastAsia="宋体" w:cs="宋体"/>
          <w:b/>
          <w:bCs/>
          <w:sz w:val="28"/>
          <w:szCs w:val="28"/>
        </w:rPr>
        <w:t>售后</w:t>
      </w:r>
      <w:r>
        <w:rPr>
          <w:rFonts w:hint="eastAsia" w:ascii="宋体" w:hAnsi="宋体" w:eastAsia="宋体" w:cs="宋体"/>
          <w:b/>
          <w:bCs/>
          <w:sz w:val="28"/>
          <w:szCs w:val="28"/>
          <w:lang w:val="en-US" w:eastAsia="zh-CN"/>
        </w:rPr>
        <w:t>服务要求</w:t>
      </w:r>
    </w:p>
    <w:p w14:paraId="25590FF1">
      <w:pPr>
        <w:pStyle w:val="18"/>
        <w:numPr>
          <w:ilvl w:val="0"/>
          <w:numId w:val="0"/>
        </w:numPr>
        <w:ind w:firstLine="280" w:firstLineChars="1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1.质保期：按照国家规范享受正常质保，整体质保不少于2年，灭火器筒体质保5年，干粉药剂有效期5年，质保期内免费维修、更换故障、失效产品。</w:t>
      </w:r>
    </w:p>
    <w:p w14:paraId="23271CBE">
      <w:pPr>
        <w:pStyle w:val="18"/>
        <w:numPr>
          <w:ilvl w:val="0"/>
          <w:numId w:val="0"/>
        </w:numPr>
        <w:ind w:firstLine="280" w:firstLineChars="1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2.售后响应：质保期内接到采购人报修通知，2小时内响应，24小时内到场处理完毕。</w:t>
      </w:r>
    </w:p>
    <w:p w14:paraId="5DA6DCD5">
      <w:pPr>
        <w:pStyle w:val="18"/>
        <w:numPr>
          <w:ilvl w:val="0"/>
          <w:numId w:val="0"/>
        </w:numPr>
        <w:ind w:firstLine="280" w:firstLineChars="1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3.免费服务：质保期内每年免费上门巡检1次，检查灭火器压力、药剂、外观状态，提供维护保养服务和技术咨询支持。</w:t>
      </w:r>
    </w:p>
    <w:p w14:paraId="0E22A1A9">
      <w:pPr>
        <w:pStyle w:val="18"/>
        <w:numPr>
          <w:ilvl w:val="0"/>
          <w:numId w:val="0"/>
        </w:numPr>
        <w:ind w:firstLine="280" w:firstLineChars="100"/>
        <w:rPr>
          <w:rFonts w:hint="eastAsia" w:ascii="宋体" w:hAnsi="宋体" w:eastAsia="宋体" w:cs="宋体"/>
          <w:color w:val="FF0000"/>
          <w:sz w:val="28"/>
          <w:szCs w:val="28"/>
          <w:lang w:val="en-US" w:eastAsia="zh-CN"/>
        </w:rPr>
      </w:pPr>
      <w:r>
        <w:rPr>
          <w:rFonts w:hint="eastAsia" w:ascii="宋体" w:hAnsi="宋体" w:eastAsia="宋体" w:cs="宋体"/>
          <w:b w:val="0"/>
          <w:bCs w:val="0"/>
          <w:sz w:val="28"/>
          <w:szCs w:val="28"/>
          <w:lang w:val="en-US" w:eastAsia="zh-CN"/>
        </w:rPr>
        <w:t>4.供货方完成安装后，配合学校保卫处开展消防器材使用简易培训。</w:t>
      </w:r>
    </w:p>
    <w:p w14:paraId="7B48CD83">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rPr>
        <w:t>安全保障要求</w:t>
      </w:r>
    </w:p>
    <w:p w14:paraId="02E5C137">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施工人员进场需遵守校园管理规定，统一着装、文明施工，不影响正常教学与生活秩序。</w:t>
      </w:r>
    </w:p>
    <w:p w14:paraId="0344FF4C">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更换下来的过期、报废灭火器统一回收、合规处置，不得随意丢弃。</w:t>
      </w:r>
    </w:p>
    <w:p w14:paraId="422D2333">
      <w:pPr>
        <w:pStyle w:val="18"/>
        <w:numPr>
          <w:ilvl w:val="0"/>
          <w:numId w:val="0"/>
        </w:num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施工过程做好现场防护，杜绝安全事故发生。</w:t>
      </w:r>
    </w:p>
    <w:p w14:paraId="07875F9E">
      <w:pPr>
        <w:pStyle w:val="19"/>
        <w:pBdr>
          <w:left w:val="single" w:color="BBBFC4" w:sz="18" w:space="0"/>
        </w:pBdr>
        <w:rPr>
          <w:rFonts w:hint="eastAsia" w:ascii="宋体" w:hAnsi="宋体" w:eastAsia="宋体" w:cs="宋体"/>
          <w:sz w:val="28"/>
          <w:szCs w:val="28"/>
        </w:rPr>
      </w:pPr>
    </w:p>
    <w:p w14:paraId="1A102399">
      <w:pPr>
        <w:pStyle w:val="19"/>
        <w:pBdr>
          <w:left w:val="single" w:color="BBBFC4" w:sz="18" w:space="0"/>
        </w:pBdr>
        <w:rPr>
          <w:rFonts w:hint="eastAsia" w:ascii="宋体" w:hAnsi="宋体" w:eastAsia="宋体" w:cs="宋体"/>
          <w:sz w:val="28"/>
          <w:szCs w:val="28"/>
        </w:rPr>
      </w:pPr>
    </w:p>
    <w:p w14:paraId="4181BF0B">
      <w:pPr>
        <w:pStyle w:val="19"/>
        <w:pBdr>
          <w:left w:val="single" w:color="BBBFC4" w:sz="18" w:space="0"/>
        </w:pBdr>
        <w:rPr>
          <w:rFonts w:hint="eastAsia" w:ascii="宋体" w:hAnsi="宋体" w:eastAsia="宋体" w:cs="宋体"/>
          <w:sz w:val="28"/>
          <w:szCs w:val="28"/>
        </w:rPr>
      </w:pPr>
    </w:p>
    <w:p w14:paraId="6064616C">
      <w:pPr>
        <w:pStyle w:val="19"/>
        <w:pBdr>
          <w:left w:val="single" w:color="BBBFC4" w:sz="18" w:space="0"/>
        </w:pBdr>
        <w:rPr>
          <w:rFonts w:hint="eastAsia" w:ascii="宋体" w:hAnsi="宋体" w:eastAsia="宋体" w:cs="宋体"/>
          <w:sz w:val="28"/>
          <w:szCs w:val="28"/>
        </w:rPr>
      </w:pPr>
    </w:p>
    <w:p w14:paraId="39CB8E6C">
      <w:pPr>
        <w:pStyle w:val="19"/>
        <w:pBdr>
          <w:left w:val="single" w:color="BBBFC4" w:sz="18" w:space="0"/>
        </w:pBdr>
        <w:rPr>
          <w:rFonts w:hint="eastAsia" w:ascii="宋体" w:hAnsi="宋体" w:eastAsia="宋体" w:cs="宋体"/>
          <w:sz w:val="28"/>
          <w:szCs w:val="28"/>
        </w:rPr>
      </w:pPr>
    </w:p>
    <w:p w14:paraId="6DB55E32">
      <w:pPr>
        <w:pStyle w:val="19"/>
        <w:pBdr>
          <w:left w:val="single" w:color="BBBFC4" w:sz="18" w:space="0"/>
        </w:pBdr>
        <w:rPr>
          <w:rFonts w:hint="eastAsia" w:ascii="宋体" w:hAnsi="宋体" w:eastAsia="宋体" w:cs="宋体"/>
          <w:sz w:val="28"/>
          <w:szCs w:val="28"/>
        </w:rPr>
      </w:pPr>
    </w:p>
    <w:p w14:paraId="1D27251D">
      <w:pPr>
        <w:pStyle w:val="19"/>
        <w:pBdr>
          <w:left w:val="single" w:color="BBBFC4" w:sz="18" w:space="0"/>
        </w:pBdr>
        <w:rPr>
          <w:rFonts w:hint="eastAsia" w:ascii="宋体" w:hAnsi="宋体" w:eastAsia="宋体" w:cs="宋体"/>
          <w:sz w:val="28"/>
          <w:szCs w:val="28"/>
        </w:rPr>
      </w:pPr>
    </w:p>
    <w:p w14:paraId="6FF684F6">
      <w:pPr>
        <w:pStyle w:val="19"/>
        <w:pBdr>
          <w:left w:val="single" w:color="BBBFC4" w:sz="18" w:space="0"/>
        </w:pBdr>
        <w:rPr>
          <w:rFonts w:hint="eastAsia" w:ascii="宋体" w:hAnsi="宋体" w:eastAsia="宋体" w:cs="宋体"/>
          <w:sz w:val="28"/>
          <w:szCs w:val="28"/>
        </w:rPr>
      </w:pPr>
    </w:p>
    <w:p w14:paraId="5407CDAD">
      <w:pPr>
        <w:pStyle w:val="19"/>
        <w:pBdr>
          <w:left w:val="single" w:color="BBBFC4" w:sz="18" w:space="0"/>
        </w:pBdr>
        <w:rPr>
          <w:rFonts w:hint="eastAsia" w:ascii="宋体" w:hAnsi="宋体" w:eastAsia="宋体" w:cs="宋体"/>
          <w:sz w:val="28"/>
          <w:szCs w:val="28"/>
        </w:rPr>
      </w:pPr>
    </w:p>
    <w:p w14:paraId="1461AF39">
      <w:pPr>
        <w:pStyle w:val="19"/>
        <w:pBdr>
          <w:left w:val="single" w:color="BBBFC4" w:sz="18" w:space="0"/>
        </w:pBdr>
        <w:rPr>
          <w:rFonts w:hint="eastAsia" w:ascii="宋体" w:hAnsi="宋体" w:eastAsia="宋体" w:cs="宋体"/>
          <w:sz w:val="28"/>
          <w:szCs w:val="28"/>
        </w:rPr>
      </w:pPr>
    </w:p>
    <w:p w14:paraId="1CD6BB7A">
      <w:pPr>
        <w:pStyle w:val="19"/>
        <w:pBdr>
          <w:left w:val="single" w:color="BBBFC4" w:sz="18" w:space="0"/>
        </w:pBdr>
        <w:rPr>
          <w:rFonts w:hint="eastAsia" w:ascii="宋体" w:hAnsi="宋体" w:eastAsia="宋体" w:cs="宋体"/>
          <w:sz w:val="28"/>
          <w:szCs w:val="28"/>
        </w:rPr>
      </w:pPr>
    </w:p>
    <w:p w14:paraId="066CA971">
      <w:pPr>
        <w:pStyle w:val="19"/>
        <w:pBdr>
          <w:left w:val="single" w:color="BBBFC4" w:sz="18" w:space="0"/>
        </w:pBdr>
        <w:rPr>
          <w:rFonts w:hint="eastAsia" w:ascii="宋体" w:hAnsi="宋体" w:eastAsia="宋体" w:cs="宋体"/>
          <w:sz w:val="28"/>
          <w:szCs w:val="28"/>
        </w:rPr>
      </w:pPr>
    </w:p>
    <w:p w14:paraId="0A85E358">
      <w:pPr>
        <w:pStyle w:val="19"/>
        <w:pBdr>
          <w:left w:val="single" w:color="BBBFC4" w:sz="18" w:space="0"/>
        </w:pBdr>
        <w:rPr>
          <w:rFonts w:hint="eastAsia" w:ascii="宋体" w:hAnsi="宋体" w:eastAsia="宋体" w:cs="宋体"/>
          <w:sz w:val="28"/>
          <w:szCs w:val="28"/>
        </w:rPr>
      </w:pPr>
    </w:p>
    <w:p w14:paraId="1116ACCC">
      <w:pPr>
        <w:pStyle w:val="19"/>
        <w:pBdr>
          <w:left w:val="single" w:color="BBBFC4" w:sz="18" w:space="0"/>
        </w:pBdr>
        <w:rPr>
          <w:rFonts w:hint="eastAsia" w:ascii="宋体" w:hAnsi="宋体" w:eastAsia="宋体" w:cs="宋体"/>
          <w:sz w:val="28"/>
          <w:szCs w:val="28"/>
        </w:rPr>
      </w:pPr>
    </w:p>
    <w:p w14:paraId="57D2ACAB">
      <w:pPr>
        <w:pStyle w:val="19"/>
        <w:pBdr>
          <w:left w:val="single" w:color="BBBFC4" w:sz="18" w:space="0"/>
        </w:pBdr>
        <w:rPr>
          <w:rFonts w:hint="eastAsia" w:ascii="宋体" w:hAnsi="宋体" w:eastAsia="宋体" w:cs="宋体"/>
          <w:sz w:val="28"/>
          <w:szCs w:val="28"/>
        </w:rPr>
      </w:pPr>
    </w:p>
    <w:p w14:paraId="1C0F0870">
      <w:pPr>
        <w:pStyle w:val="3"/>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附件2：投标人直接控股、管理关系信息表</w:t>
      </w:r>
    </w:p>
    <w:tbl>
      <w:tblPr>
        <w:tblStyle w:val="1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061"/>
        <w:gridCol w:w="4588"/>
      </w:tblGrid>
      <w:tr w14:paraId="39D3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1" w:type="dxa"/>
            <w:gridSpan w:val="4"/>
            <w:shd w:val="clear" w:color="auto" w:fill="F2DBDB"/>
            <w:noWrap w:val="0"/>
            <w:vAlign w:val="center"/>
          </w:tcPr>
          <w:p w14:paraId="47CD2393">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投标人直接控股股东信息表</w:t>
            </w:r>
          </w:p>
        </w:tc>
        <w:tc>
          <w:tcPr>
            <w:tcW w:w="4588" w:type="dxa"/>
            <w:shd w:val="clear" w:color="auto" w:fill="F2DBDB"/>
            <w:noWrap w:val="0"/>
            <w:vAlign w:val="center"/>
          </w:tcPr>
          <w:p w14:paraId="51BB10CF">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说明</w:t>
            </w:r>
          </w:p>
        </w:tc>
      </w:tr>
      <w:tr w14:paraId="0D6E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191828DF">
            <w:pPr>
              <w:spacing w:line="4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1309" w:type="dxa"/>
            <w:noWrap w:val="0"/>
            <w:vAlign w:val="center"/>
          </w:tcPr>
          <w:p w14:paraId="66FD449B">
            <w:pPr>
              <w:spacing w:line="4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直接控股股东名称</w:t>
            </w:r>
          </w:p>
        </w:tc>
        <w:tc>
          <w:tcPr>
            <w:tcW w:w="1384" w:type="dxa"/>
            <w:noWrap w:val="0"/>
            <w:vAlign w:val="center"/>
          </w:tcPr>
          <w:p w14:paraId="76DBDA67">
            <w:pPr>
              <w:spacing w:line="4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出资比例</w:t>
            </w:r>
          </w:p>
        </w:tc>
        <w:tc>
          <w:tcPr>
            <w:tcW w:w="2061" w:type="dxa"/>
            <w:noWrap w:val="0"/>
            <w:vAlign w:val="center"/>
          </w:tcPr>
          <w:p w14:paraId="44AF7CC3">
            <w:pPr>
              <w:spacing w:line="4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身份证号码或者统一社会信用代码</w:t>
            </w:r>
          </w:p>
        </w:tc>
        <w:tc>
          <w:tcPr>
            <w:tcW w:w="4588" w:type="dxa"/>
            <w:vMerge w:val="restart"/>
            <w:noWrap w:val="0"/>
            <w:vAlign w:val="center"/>
          </w:tcPr>
          <w:p w14:paraId="1D653C5C">
            <w:pPr>
              <w:snapToGrid w:val="0"/>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A111F4">
            <w:pPr>
              <w:snapToGrid w:val="0"/>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2.本表所指的控股关系仅限于直接控股关系，不包括间接的控股关系。公司实际控制人与公司之间的关系不属于本表所指的直接控股关系。</w:t>
            </w:r>
          </w:p>
          <w:p w14:paraId="35927DAC">
            <w:pPr>
              <w:snapToGrid w:val="0"/>
              <w:spacing w:line="460" w:lineRule="exact"/>
              <w:jc w:val="left"/>
              <w:rPr>
                <w:rFonts w:hint="eastAsia" w:ascii="仿宋" w:hAnsi="仿宋" w:eastAsia="仿宋" w:cs="仿宋"/>
                <w:b/>
                <w:bCs/>
                <w:color w:val="auto"/>
                <w:kern w:val="0"/>
                <w:sz w:val="24"/>
                <w:szCs w:val="24"/>
              </w:rPr>
            </w:pPr>
            <w:r>
              <w:rPr>
                <w:rFonts w:hint="eastAsia" w:ascii="仿宋" w:hAnsi="仿宋" w:eastAsia="仿宋" w:cs="仿宋"/>
                <w:color w:val="auto"/>
                <w:sz w:val="21"/>
                <w:szCs w:val="21"/>
              </w:rPr>
              <w:t>3.供应商不存在直接控股股东的，则填“无”。</w:t>
            </w:r>
          </w:p>
        </w:tc>
      </w:tr>
      <w:tr w14:paraId="5590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670510D">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w:t>
            </w:r>
          </w:p>
        </w:tc>
        <w:tc>
          <w:tcPr>
            <w:tcW w:w="1309" w:type="dxa"/>
            <w:noWrap w:val="0"/>
            <w:vAlign w:val="top"/>
          </w:tcPr>
          <w:p w14:paraId="0F91E4D4">
            <w:pPr>
              <w:snapToGrid w:val="0"/>
              <w:spacing w:before="156" w:beforeLines="50" w:after="50" w:line="460" w:lineRule="exact"/>
              <w:jc w:val="left"/>
              <w:rPr>
                <w:rFonts w:hint="eastAsia" w:ascii="仿宋" w:hAnsi="仿宋" w:eastAsia="仿宋" w:cs="仿宋"/>
                <w:b/>
                <w:color w:val="auto"/>
                <w:sz w:val="24"/>
                <w:szCs w:val="24"/>
              </w:rPr>
            </w:pPr>
          </w:p>
        </w:tc>
        <w:tc>
          <w:tcPr>
            <w:tcW w:w="1384" w:type="dxa"/>
            <w:noWrap w:val="0"/>
            <w:vAlign w:val="top"/>
          </w:tcPr>
          <w:p w14:paraId="59E2FA88">
            <w:pPr>
              <w:snapToGrid w:val="0"/>
              <w:spacing w:before="156" w:beforeLines="50" w:after="50" w:line="460" w:lineRule="exact"/>
              <w:jc w:val="left"/>
              <w:rPr>
                <w:rFonts w:hint="eastAsia" w:ascii="仿宋" w:hAnsi="仿宋" w:eastAsia="仿宋" w:cs="仿宋"/>
                <w:b/>
                <w:color w:val="auto"/>
                <w:sz w:val="24"/>
                <w:szCs w:val="24"/>
              </w:rPr>
            </w:pPr>
          </w:p>
        </w:tc>
        <w:tc>
          <w:tcPr>
            <w:tcW w:w="2061" w:type="dxa"/>
            <w:noWrap w:val="0"/>
            <w:vAlign w:val="top"/>
          </w:tcPr>
          <w:p w14:paraId="18EE49D6">
            <w:pPr>
              <w:snapToGrid w:val="0"/>
              <w:spacing w:before="156" w:beforeLines="50" w:after="50" w:line="460" w:lineRule="exact"/>
              <w:jc w:val="left"/>
              <w:rPr>
                <w:rFonts w:hint="eastAsia" w:ascii="仿宋" w:hAnsi="仿宋" w:eastAsia="仿宋" w:cs="仿宋"/>
                <w:b/>
                <w:color w:val="auto"/>
                <w:sz w:val="24"/>
                <w:szCs w:val="24"/>
              </w:rPr>
            </w:pPr>
          </w:p>
        </w:tc>
        <w:tc>
          <w:tcPr>
            <w:tcW w:w="4588" w:type="dxa"/>
            <w:vMerge w:val="continue"/>
            <w:noWrap w:val="0"/>
            <w:vAlign w:val="top"/>
          </w:tcPr>
          <w:p w14:paraId="75808F5C">
            <w:pPr>
              <w:snapToGrid w:val="0"/>
              <w:spacing w:line="460" w:lineRule="exact"/>
              <w:jc w:val="left"/>
              <w:rPr>
                <w:rFonts w:hint="eastAsia" w:ascii="仿宋" w:hAnsi="仿宋" w:eastAsia="仿宋" w:cs="仿宋"/>
                <w:color w:val="auto"/>
                <w:sz w:val="24"/>
                <w:szCs w:val="24"/>
              </w:rPr>
            </w:pPr>
          </w:p>
        </w:tc>
      </w:tr>
      <w:tr w14:paraId="5237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8A38917">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2</w:t>
            </w:r>
          </w:p>
        </w:tc>
        <w:tc>
          <w:tcPr>
            <w:tcW w:w="1309" w:type="dxa"/>
            <w:noWrap w:val="0"/>
            <w:vAlign w:val="top"/>
          </w:tcPr>
          <w:p w14:paraId="4DCC86E2">
            <w:pPr>
              <w:snapToGrid w:val="0"/>
              <w:spacing w:before="156" w:beforeLines="50" w:after="50" w:line="460" w:lineRule="exact"/>
              <w:jc w:val="left"/>
              <w:rPr>
                <w:rFonts w:hint="eastAsia" w:ascii="仿宋" w:hAnsi="仿宋" w:eastAsia="仿宋" w:cs="仿宋"/>
                <w:b/>
                <w:color w:val="auto"/>
                <w:sz w:val="24"/>
                <w:szCs w:val="24"/>
              </w:rPr>
            </w:pPr>
          </w:p>
        </w:tc>
        <w:tc>
          <w:tcPr>
            <w:tcW w:w="1384" w:type="dxa"/>
            <w:noWrap w:val="0"/>
            <w:vAlign w:val="top"/>
          </w:tcPr>
          <w:p w14:paraId="57AB2753">
            <w:pPr>
              <w:snapToGrid w:val="0"/>
              <w:spacing w:before="156" w:beforeLines="50" w:after="50" w:line="460" w:lineRule="exact"/>
              <w:jc w:val="left"/>
              <w:rPr>
                <w:rFonts w:hint="eastAsia" w:ascii="仿宋" w:hAnsi="仿宋" w:eastAsia="仿宋" w:cs="仿宋"/>
                <w:b/>
                <w:color w:val="auto"/>
                <w:sz w:val="24"/>
                <w:szCs w:val="24"/>
              </w:rPr>
            </w:pPr>
          </w:p>
        </w:tc>
        <w:tc>
          <w:tcPr>
            <w:tcW w:w="2061" w:type="dxa"/>
            <w:noWrap w:val="0"/>
            <w:vAlign w:val="top"/>
          </w:tcPr>
          <w:p w14:paraId="3A66409A">
            <w:pPr>
              <w:snapToGrid w:val="0"/>
              <w:spacing w:before="156" w:beforeLines="50" w:after="50" w:line="460" w:lineRule="exact"/>
              <w:jc w:val="left"/>
              <w:rPr>
                <w:rFonts w:hint="eastAsia" w:ascii="仿宋" w:hAnsi="仿宋" w:eastAsia="仿宋" w:cs="仿宋"/>
                <w:b/>
                <w:color w:val="auto"/>
                <w:sz w:val="24"/>
                <w:szCs w:val="24"/>
              </w:rPr>
            </w:pPr>
          </w:p>
        </w:tc>
        <w:tc>
          <w:tcPr>
            <w:tcW w:w="4588" w:type="dxa"/>
            <w:vMerge w:val="continue"/>
            <w:noWrap w:val="0"/>
            <w:vAlign w:val="top"/>
          </w:tcPr>
          <w:p w14:paraId="09212F92">
            <w:pPr>
              <w:snapToGrid w:val="0"/>
              <w:spacing w:before="156" w:beforeLines="50" w:after="50" w:line="460" w:lineRule="exact"/>
              <w:jc w:val="left"/>
              <w:rPr>
                <w:rFonts w:hint="eastAsia" w:ascii="仿宋" w:hAnsi="仿宋" w:eastAsia="仿宋" w:cs="仿宋"/>
                <w:b/>
                <w:color w:val="auto"/>
                <w:sz w:val="24"/>
                <w:szCs w:val="24"/>
              </w:rPr>
            </w:pPr>
          </w:p>
        </w:tc>
      </w:tr>
      <w:tr w14:paraId="331D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817" w:type="dxa"/>
            <w:tcBorders>
              <w:bottom w:val="single" w:color="auto" w:sz="4" w:space="0"/>
            </w:tcBorders>
            <w:noWrap w:val="0"/>
            <w:vAlign w:val="top"/>
          </w:tcPr>
          <w:p w14:paraId="7D65DE59">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color w:val="auto"/>
                <w:kern w:val="0"/>
                <w:sz w:val="24"/>
                <w:szCs w:val="24"/>
              </w:rPr>
              <w:t>……</w:t>
            </w:r>
          </w:p>
        </w:tc>
        <w:tc>
          <w:tcPr>
            <w:tcW w:w="1309" w:type="dxa"/>
            <w:tcBorders>
              <w:bottom w:val="single" w:color="auto" w:sz="4" w:space="0"/>
            </w:tcBorders>
            <w:noWrap w:val="0"/>
            <w:vAlign w:val="top"/>
          </w:tcPr>
          <w:p w14:paraId="279B42DF">
            <w:pPr>
              <w:snapToGrid w:val="0"/>
              <w:spacing w:before="156" w:beforeLines="50" w:after="50" w:line="460" w:lineRule="exact"/>
              <w:jc w:val="left"/>
              <w:rPr>
                <w:rFonts w:hint="eastAsia" w:ascii="仿宋" w:hAnsi="仿宋" w:eastAsia="仿宋" w:cs="仿宋"/>
                <w:b/>
                <w:color w:val="auto"/>
                <w:sz w:val="24"/>
                <w:szCs w:val="24"/>
              </w:rPr>
            </w:pPr>
          </w:p>
        </w:tc>
        <w:tc>
          <w:tcPr>
            <w:tcW w:w="1384" w:type="dxa"/>
            <w:tcBorders>
              <w:bottom w:val="single" w:color="auto" w:sz="4" w:space="0"/>
            </w:tcBorders>
            <w:noWrap w:val="0"/>
            <w:vAlign w:val="top"/>
          </w:tcPr>
          <w:p w14:paraId="2A72C2E0">
            <w:pPr>
              <w:snapToGrid w:val="0"/>
              <w:spacing w:before="156" w:beforeLines="50" w:after="50" w:line="460" w:lineRule="exact"/>
              <w:jc w:val="left"/>
              <w:rPr>
                <w:rFonts w:hint="eastAsia" w:ascii="仿宋" w:hAnsi="仿宋" w:eastAsia="仿宋" w:cs="仿宋"/>
                <w:b/>
                <w:color w:val="auto"/>
                <w:sz w:val="24"/>
                <w:szCs w:val="24"/>
              </w:rPr>
            </w:pPr>
          </w:p>
        </w:tc>
        <w:tc>
          <w:tcPr>
            <w:tcW w:w="2061" w:type="dxa"/>
            <w:tcBorders>
              <w:bottom w:val="single" w:color="auto" w:sz="4" w:space="0"/>
            </w:tcBorders>
            <w:noWrap w:val="0"/>
            <w:vAlign w:val="top"/>
          </w:tcPr>
          <w:p w14:paraId="3DE4CF9C">
            <w:pPr>
              <w:snapToGrid w:val="0"/>
              <w:spacing w:before="156" w:beforeLines="50" w:after="50" w:line="460" w:lineRule="exact"/>
              <w:jc w:val="left"/>
              <w:rPr>
                <w:rFonts w:hint="eastAsia" w:ascii="仿宋" w:hAnsi="仿宋" w:eastAsia="仿宋" w:cs="仿宋"/>
                <w:b/>
                <w:color w:val="auto"/>
                <w:sz w:val="24"/>
                <w:szCs w:val="24"/>
              </w:rPr>
            </w:pPr>
          </w:p>
        </w:tc>
        <w:tc>
          <w:tcPr>
            <w:tcW w:w="4588" w:type="dxa"/>
            <w:vMerge w:val="continue"/>
            <w:tcBorders>
              <w:bottom w:val="single" w:color="auto" w:sz="4" w:space="0"/>
            </w:tcBorders>
            <w:noWrap w:val="0"/>
            <w:vAlign w:val="top"/>
          </w:tcPr>
          <w:p w14:paraId="49ACCB5D">
            <w:pPr>
              <w:snapToGrid w:val="0"/>
              <w:spacing w:before="156" w:beforeLines="50" w:after="50" w:line="460" w:lineRule="exact"/>
              <w:jc w:val="left"/>
              <w:rPr>
                <w:rFonts w:hint="eastAsia" w:ascii="仿宋" w:hAnsi="仿宋" w:eastAsia="仿宋" w:cs="仿宋"/>
                <w:b/>
                <w:color w:val="auto"/>
                <w:sz w:val="24"/>
                <w:szCs w:val="24"/>
              </w:rPr>
            </w:pPr>
          </w:p>
        </w:tc>
      </w:tr>
      <w:tr w14:paraId="56CF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1" w:type="dxa"/>
            <w:gridSpan w:val="4"/>
            <w:shd w:val="clear" w:color="auto" w:fill="F2DBDB"/>
            <w:noWrap w:val="0"/>
            <w:vAlign w:val="center"/>
          </w:tcPr>
          <w:p w14:paraId="12AB1A36">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投标人直接管理关系信息表</w:t>
            </w:r>
          </w:p>
        </w:tc>
        <w:tc>
          <w:tcPr>
            <w:tcW w:w="4588" w:type="dxa"/>
            <w:shd w:val="clear" w:color="auto" w:fill="F2DBDB"/>
            <w:noWrap w:val="0"/>
            <w:vAlign w:val="center"/>
          </w:tcPr>
          <w:p w14:paraId="5AAFAF42">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说明</w:t>
            </w:r>
          </w:p>
        </w:tc>
      </w:tr>
      <w:tr w14:paraId="5A96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72BFD57">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bCs/>
                <w:color w:val="auto"/>
                <w:kern w:val="0"/>
                <w:sz w:val="24"/>
                <w:szCs w:val="24"/>
              </w:rPr>
              <w:t>序号</w:t>
            </w:r>
          </w:p>
        </w:tc>
        <w:tc>
          <w:tcPr>
            <w:tcW w:w="2693" w:type="dxa"/>
            <w:gridSpan w:val="2"/>
            <w:noWrap w:val="0"/>
            <w:vAlign w:val="center"/>
          </w:tcPr>
          <w:p w14:paraId="71BE99E9">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bCs/>
                <w:color w:val="auto"/>
                <w:kern w:val="0"/>
                <w:sz w:val="24"/>
                <w:szCs w:val="24"/>
              </w:rPr>
              <w:t>直接管理关系单位名称</w:t>
            </w:r>
          </w:p>
        </w:tc>
        <w:tc>
          <w:tcPr>
            <w:tcW w:w="2061" w:type="dxa"/>
            <w:noWrap w:val="0"/>
            <w:vAlign w:val="center"/>
          </w:tcPr>
          <w:p w14:paraId="2AB9FFBC">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bCs/>
                <w:color w:val="auto"/>
                <w:kern w:val="0"/>
                <w:sz w:val="24"/>
                <w:szCs w:val="24"/>
              </w:rPr>
              <w:t>统一社会信用代码</w:t>
            </w:r>
          </w:p>
        </w:tc>
        <w:tc>
          <w:tcPr>
            <w:tcW w:w="4588" w:type="dxa"/>
            <w:vMerge w:val="restart"/>
            <w:noWrap w:val="0"/>
            <w:vAlign w:val="center"/>
          </w:tcPr>
          <w:p w14:paraId="2D7966A5">
            <w:pPr>
              <w:snapToGrid w:val="0"/>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1.管理关系：是指不具有出资持股关系的其他单位之间存在的管理与被管理关系，如一些上下级关系的事业单位和团体组织。</w:t>
            </w:r>
          </w:p>
          <w:p w14:paraId="2F56D59A">
            <w:pPr>
              <w:snapToGrid w:val="0"/>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2.本表所指的管理关系仅限于直接管理关系，不包括间接的管理关系。</w:t>
            </w:r>
          </w:p>
          <w:p w14:paraId="66991FB4">
            <w:pPr>
              <w:snapToGrid w:val="0"/>
              <w:spacing w:line="460" w:lineRule="exact"/>
              <w:jc w:val="left"/>
              <w:rPr>
                <w:rFonts w:hint="eastAsia" w:ascii="仿宋" w:hAnsi="仿宋" w:eastAsia="仿宋" w:cs="仿宋"/>
                <w:color w:val="auto"/>
                <w:sz w:val="24"/>
                <w:szCs w:val="24"/>
              </w:rPr>
            </w:pPr>
            <w:r>
              <w:rPr>
                <w:rFonts w:hint="eastAsia" w:ascii="仿宋" w:hAnsi="仿宋" w:eastAsia="仿宋" w:cs="仿宋"/>
                <w:color w:val="auto"/>
                <w:sz w:val="21"/>
                <w:szCs w:val="21"/>
              </w:rPr>
              <w:t>3.供应商不存在直接管理关系的，则填“无”。</w:t>
            </w:r>
          </w:p>
        </w:tc>
      </w:tr>
      <w:tr w14:paraId="08CD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15BB59D0">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w:t>
            </w:r>
          </w:p>
        </w:tc>
        <w:tc>
          <w:tcPr>
            <w:tcW w:w="2693" w:type="dxa"/>
            <w:gridSpan w:val="2"/>
            <w:noWrap w:val="0"/>
            <w:vAlign w:val="center"/>
          </w:tcPr>
          <w:p w14:paraId="70EECE3C">
            <w:pPr>
              <w:snapToGrid w:val="0"/>
              <w:spacing w:before="156" w:beforeLines="50" w:after="50" w:line="460" w:lineRule="exact"/>
              <w:jc w:val="center"/>
              <w:rPr>
                <w:rFonts w:hint="eastAsia" w:ascii="仿宋" w:hAnsi="仿宋" w:eastAsia="仿宋" w:cs="仿宋"/>
                <w:b/>
                <w:bCs/>
                <w:color w:val="auto"/>
                <w:kern w:val="0"/>
                <w:sz w:val="24"/>
                <w:szCs w:val="24"/>
              </w:rPr>
            </w:pPr>
          </w:p>
        </w:tc>
        <w:tc>
          <w:tcPr>
            <w:tcW w:w="2061" w:type="dxa"/>
            <w:noWrap w:val="0"/>
            <w:vAlign w:val="center"/>
          </w:tcPr>
          <w:p w14:paraId="3492D78F">
            <w:pPr>
              <w:snapToGrid w:val="0"/>
              <w:spacing w:before="156" w:beforeLines="50" w:after="50" w:line="460" w:lineRule="exact"/>
              <w:jc w:val="center"/>
              <w:rPr>
                <w:rFonts w:hint="eastAsia" w:ascii="仿宋" w:hAnsi="仿宋" w:eastAsia="仿宋" w:cs="仿宋"/>
                <w:b/>
                <w:bCs/>
                <w:color w:val="auto"/>
                <w:kern w:val="0"/>
                <w:sz w:val="24"/>
                <w:szCs w:val="24"/>
              </w:rPr>
            </w:pPr>
          </w:p>
        </w:tc>
        <w:tc>
          <w:tcPr>
            <w:tcW w:w="4588" w:type="dxa"/>
            <w:vMerge w:val="continue"/>
            <w:noWrap w:val="0"/>
            <w:vAlign w:val="center"/>
          </w:tcPr>
          <w:p w14:paraId="46F0879D">
            <w:pPr>
              <w:snapToGrid w:val="0"/>
              <w:spacing w:line="460" w:lineRule="exact"/>
              <w:jc w:val="left"/>
              <w:rPr>
                <w:rFonts w:hint="eastAsia" w:ascii="仿宋" w:hAnsi="仿宋" w:eastAsia="仿宋" w:cs="仿宋"/>
                <w:color w:val="auto"/>
                <w:sz w:val="24"/>
                <w:szCs w:val="24"/>
              </w:rPr>
            </w:pPr>
          </w:p>
        </w:tc>
      </w:tr>
      <w:tr w14:paraId="57F5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1588CD48">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2</w:t>
            </w:r>
          </w:p>
        </w:tc>
        <w:tc>
          <w:tcPr>
            <w:tcW w:w="2693" w:type="dxa"/>
            <w:gridSpan w:val="2"/>
            <w:noWrap w:val="0"/>
            <w:vAlign w:val="center"/>
          </w:tcPr>
          <w:p w14:paraId="1F012DBB">
            <w:pPr>
              <w:snapToGrid w:val="0"/>
              <w:spacing w:before="156" w:beforeLines="50" w:after="50" w:line="460" w:lineRule="exact"/>
              <w:jc w:val="center"/>
              <w:rPr>
                <w:rFonts w:hint="eastAsia" w:ascii="仿宋" w:hAnsi="仿宋" w:eastAsia="仿宋" w:cs="仿宋"/>
                <w:b/>
                <w:bCs/>
                <w:color w:val="auto"/>
                <w:kern w:val="0"/>
                <w:sz w:val="24"/>
                <w:szCs w:val="24"/>
              </w:rPr>
            </w:pPr>
          </w:p>
        </w:tc>
        <w:tc>
          <w:tcPr>
            <w:tcW w:w="2061" w:type="dxa"/>
            <w:noWrap w:val="0"/>
            <w:vAlign w:val="center"/>
          </w:tcPr>
          <w:p w14:paraId="29D01768">
            <w:pPr>
              <w:snapToGrid w:val="0"/>
              <w:spacing w:before="156" w:beforeLines="50" w:after="50" w:line="460" w:lineRule="exact"/>
              <w:jc w:val="center"/>
              <w:rPr>
                <w:rFonts w:hint="eastAsia" w:ascii="仿宋" w:hAnsi="仿宋" w:eastAsia="仿宋" w:cs="仿宋"/>
                <w:b/>
                <w:bCs/>
                <w:color w:val="auto"/>
                <w:kern w:val="0"/>
                <w:sz w:val="24"/>
                <w:szCs w:val="24"/>
              </w:rPr>
            </w:pPr>
          </w:p>
        </w:tc>
        <w:tc>
          <w:tcPr>
            <w:tcW w:w="4588" w:type="dxa"/>
            <w:vMerge w:val="continue"/>
            <w:noWrap w:val="0"/>
            <w:vAlign w:val="center"/>
          </w:tcPr>
          <w:p w14:paraId="082DE611">
            <w:pPr>
              <w:snapToGrid w:val="0"/>
              <w:spacing w:line="460" w:lineRule="exact"/>
              <w:jc w:val="left"/>
              <w:rPr>
                <w:rFonts w:hint="eastAsia" w:ascii="仿宋" w:hAnsi="仿宋" w:eastAsia="仿宋" w:cs="仿宋"/>
                <w:color w:val="auto"/>
                <w:sz w:val="24"/>
                <w:szCs w:val="24"/>
              </w:rPr>
            </w:pPr>
          </w:p>
        </w:tc>
      </w:tr>
      <w:tr w14:paraId="4611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2791695B">
            <w:pPr>
              <w:snapToGrid w:val="0"/>
              <w:spacing w:before="156" w:beforeLines="50" w:after="50" w:line="460" w:lineRule="exact"/>
              <w:jc w:val="center"/>
              <w:rPr>
                <w:rFonts w:hint="eastAsia" w:ascii="仿宋" w:hAnsi="仿宋" w:eastAsia="仿宋" w:cs="仿宋"/>
                <w:b/>
                <w:color w:val="auto"/>
                <w:sz w:val="24"/>
                <w:szCs w:val="24"/>
              </w:rPr>
            </w:pPr>
            <w:r>
              <w:rPr>
                <w:rFonts w:hint="eastAsia" w:ascii="仿宋" w:hAnsi="仿宋" w:eastAsia="仿宋" w:cs="仿宋"/>
                <w:color w:val="auto"/>
                <w:kern w:val="0"/>
                <w:sz w:val="24"/>
                <w:szCs w:val="24"/>
              </w:rPr>
              <w:t>……</w:t>
            </w:r>
          </w:p>
        </w:tc>
        <w:tc>
          <w:tcPr>
            <w:tcW w:w="2693" w:type="dxa"/>
            <w:gridSpan w:val="2"/>
            <w:noWrap w:val="0"/>
            <w:vAlign w:val="center"/>
          </w:tcPr>
          <w:p w14:paraId="38C5B36B">
            <w:pPr>
              <w:snapToGrid w:val="0"/>
              <w:spacing w:before="156" w:beforeLines="50" w:after="50" w:line="460" w:lineRule="exact"/>
              <w:jc w:val="center"/>
              <w:rPr>
                <w:rFonts w:hint="eastAsia" w:ascii="仿宋" w:hAnsi="仿宋" w:eastAsia="仿宋" w:cs="仿宋"/>
                <w:b/>
                <w:bCs/>
                <w:color w:val="auto"/>
                <w:kern w:val="0"/>
                <w:sz w:val="24"/>
                <w:szCs w:val="24"/>
              </w:rPr>
            </w:pPr>
          </w:p>
        </w:tc>
        <w:tc>
          <w:tcPr>
            <w:tcW w:w="2061" w:type="dxa"/>
            <w:noWrap w:val="0"/>
            <w:vAlign w:val="center"/>
          </w:tcPr>
          <w:p w14:paraId="5A7FA265">
            <w:pPr>
              <w:snapToGrid w:val="0"/>
              <w:spacing w:before="156" w:beforeLines="50" w:after="50" w:line="460" w:lineRule="exact"/>
              <w:jc w:val="center"/>
              <w:rPr>
                <w:rFonts w:hint="eastAsia" w:ascii="仿宋" w:hAnsi="仿宋" w:eastAsia="仿宋" w:cs="仿宋"/>
                <w:b/>
                <w:bCs/>
                <w:color w:val="auto"/>
                <w:kern w:val="0"/>
                <w:sz w:val="24"/>
                <w:szCs w:val="24"/>
              </w:rPr>
            </w:pPr>
          </w:p>
        </w:tc>
        <w:tc>
          <w:tcPr>
            <w:tcW w:w="4588" w:type="dxa"/>
            <w:vMerge w:val="continue"/>
            <w:noWrap w:val="0"/>
            <w:vAlign w:val="center"/>
          </w:tcPr>
          <w:p w14:paraId="40930213">
            <w:pPr>
              <w:snapToGrid w:val="0"/>
              <w:spacing w:line="460" w:lineRule="exact"/>
              <w:jc w:val="left"/>
              <w:rPr>
                <w:rFonts w:hint="eastAsia" w:ascii="仿宋" w:hAnsi="仿宋" w:eastAsia="仿宋" w:cs="仿宋"/>
                <w:color w:val="auto"/>
                <w:sz w:val="24"/>
                <w:szCs w:val="24"/>
              </w:rPr>
            </w:pPr>
          </w:p>
        </w:tc>
      </w:tr>
    </w:tbl>
    <w:p w14:paraId="15BE571A">
      <w:pPr>
        <w:pStyle w:val="19"/>
        <w:pBdr>
          <w:left w:val="single" w:color="BBBFC4" w:sz="18" w:space="0"/>
        </w:pBdr>
        <w:rPr>
          <w:rFonts w:hint="eastAsia" w:ascii="宋体" w:hAnsi="宋体" w:eastAsia="宋体" w:cs="宋体"/>
          <w:sz w:val="28"/>
          <w:szCs w:val="28"/>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8A524"/>
    <w:multiLevelType w:val="singleLevel"/>
    <w:tmpl w:val="0D58A524"/>
    <w:lvl w:ilvl="0" w:tentative="0">
      <w:start w:val="1"/>
      <w:numFmt w:val="decimal"/>
      <w:lvlText w:val="%1."/>
      <w:lvlJc w:val="left"/>
      <w:pPr>
        <w:tabs>
          <w:tab w:val="left" w:pos="312"/>
        </w:tabs>
      </w:pPr>
    </w:lvl>
  </w:abstractNum>
  <w:abstractNum w:abstractNumId="1">
    <w:nsid w:val="5D91B2B6"/>
    <w:multiLevelType w:val="singleLevel"/>
    <w:tmpl w:val="5D91B2B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7A1658"/>
    <w:rsid w:val="04622294"/>
    <w:rsid w:val="09FB7366"/>
    <w:rsid w:val="0C48260B"/>
    <w:rsid w:val="0EDA038C"/>
    <w:rsid w:val="100E0ADE"/>
    <w:rsid w:val="114A3138"/>
    <w:rsid w:val="118C60FC"/>
    <w:rsid w:val="1E29229C"/>
    <w:rsid w:val="223A0E04"/>
    <w:rsid w:val="24161D2D"/>
    <w:rsid w:val="24653902"/>
    <w:rsid w:val="25FA5EE8"/>
    <w:rsid w:val="30860C8B"/>
    <w:rsid w:val="345A3DD4"/>
    <w:rsid w:val="37441A9D"/>
    <w:rsid w:val="39221736"/>
    <w:rsid w:val="4400357F"/>
    <w:rsid w:val="45E413B4"/>
    <w:rsid w:val="4709398F"/>
    <w:rsid w:val="480F1C53"/>
    <w:rsid w:val="49177011"/>
    <w:rsid w:val="49BA07A2"/>
    <w:rsid w:val="5B7D6C61"/>
    <w:rsid w:val="5CE2303B"/>
    <w:rsid w:val="5D665A1A"/>
    <w:rsid w:val="67E20393"/>
    <w:rsid w:val="6AF723A7"/>
    <w:rsid w:val="74067831"/>
    <w:rsid w:val="7C8C4D0F"/>
    <w:rsid w:val="7F7E4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character" w:styleId="13">
    <w:name w:val="Strong"/>
    <w:basedOn w:val="12"/>
    <w:qFormat/>
    <w:uiPriority w:val="0"/>
    <w:rPr>
      <w:b/>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8"/>
    <w:semiHidden/>
    <w:unhideWhenUsed/>
    <w:qFormat/>
    <w:uiPriority w:val="99"/>
    <w:rPr>
      <w:sz w:val="20"/>
      <w:szCs w:val="20"/>
    </w:rPr>
  </w:style>
  <w:style w:type="paragraph" w:customStyle="1" w:styleId="18">
    <w:name w:val="_Style 13"/>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2726</Words>
  <Characters>2910</Characters>
  <TotalTime>7</TotalTime>
  <ScaleCrop>false</ScaleCrop>
  <LinksUpToDate>false</LinksUpToDate>
  <CharactersWithSpaces>2959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2026-06-07T13:34:00Z</dcterms:created>
  <dc:creator>Un-named</dc:creator>
  <cp:lastModifiedBy>朱桂英</cp:lastModifiedBy>
  <dcterms:modified xsi:type="dcterms:W3CDTF">2026-06-12T03:37:50Z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eyJoZGlkIjoiYzc2ZWM2YjcxOWRlMWVhODE0YzM2ZDBhMDYzNTNhYmUiLCJ1c2VySWQiOiIxNzIwOTk2NDc4In0=</vt:lpwstr>
  </property>
  <property fmtid="{D5CDD505-2E9C-101B-9397-08002B2CF9AE}" pid="3" name="KSOProductBuildVer">
    <vt:lpwstr>2052-12.1.0.24034</vt:lpwstr>
  </property>
  <property fmtid="{D5CDD505-2E9C-101B-9397-08002B2CF9AE}" pid="4" name="ICV">
    <vt:lpwstr>0CCDBE24045046FF96702D64C452D26C_12</vt:lpwstr>
  </property>
</Properties>
</file>