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0AE6">
      <w:pPr>
        <w:adjustRightInd/>
        <w:snapToGrid/>
        <w:spacing w:before="240" w:beforeLines="100" w:after="240" w:afterLines="100"/>
        <w:jc w:val="center"/>
        <w:rPr>
          <w:rFonts w:hint="eastAsia" w:ascii="微软雅黑" w:hAnsi="微软雅黑" w:cs="宋体"/>
          <w:b/>
          <w:bCs/>
          <w:kern w:val="36"/>
          <w:sz w:val="32"/>
          <w:szCs w:val="32"/>
          <w:lang w:val="en-US" w:eastAsia="zh-CN"/>
        </w:rPr>
      </w:pPr>
      <w:bookmarkStart w:id="13" w:name="_GoBack"/>
      <w:bookmarkStart w:id="0" w:name="_Hlk212736641"/>
      <w:r>
        <w:rPr>
          <w:rFonts w:hint="eastAsia" w:ascii="微软雅黑" w:hAnsi="微软雅黑" w:cs="宋体"/>
          <w:b/>
          <w:bCs/>
          <w:kern w:val="36"/>
          <w:sz w:val="32"/>
          <w:szCs w:val="32"/>
          <w:lang w:val="en-US" w:eastAsia="zh-CN"/>
        </w:rPr>
        <w:t>广西艺术学院南湖校区学生食堂加固工程检测</w:t>
      </w:r>
    </w:p>
    <w:p w14:paraId="393AF3CE">
      <w:pPr>
        <w:adjustRightInd/>
        <w:snapToGrid/>
        <w:spacing w:before="240" w:beforeLines="100" w:after="240" w:afterLines="100"/>
        <w:jc w:val="center"/>
        <w:rPr>
          <w:rFonts w:hint="eastAsia" w:ascii="微软雅黑" w:hAnsi="微软雅黑" w:cs="宋体"/>
          <w:b/>
          <w:bCs/>
          <w:kern w:val="36"/>
          <w:sz w:val="32"/>
          <w:szCs w:val="32"/>
        </w:rPr>
      </w:pPr>
      <w:r>
        <w:rPr>
          <w:rFonts w:hint="eastAsia" w:ascii="微软雅黑" w:hAnsi="微软雅黑" w:cs="宋体"/>
          <w:b/>
          <w:bCs/>
          <w:kern w:val="36"/>
          <w:sz w:val="32"/>
          <w:szCs w:val="32"/>
          <w:lang w:val="en-US" w:eastAsia="zh-CN"/>
        </w:rPr>
        <w:t>服务</w:t>
      </w:r>
      <w:r>
        <w:rPr>
          <w:rFonts w:hint="eastAsia" w:ascii="微软雅黑" w:hAnsi="微软雅黑" w:cs="宋体"/>
          <w:b/>
          <w:bCs/>
          <w:kern w:val="36"/>
          <w:sz w:val="32"/>
          <w:szCs w:val="32"/>
        </w:rPr>
        <w:t>采购</w:t>
      </w:r>
      <w:bookmarkEnd w:id="0"/>
      <w:r>
        <w:rPr>
          <w:rFonts w:hint="eastAsia" w:ascii="微软雅黑" w:hAnsi="微软雅黑" w:cs="宋体"/>
          <w:b/>
          <w:bCs/>
          <w:kern w:val="36"/>
          <w:sz w:val="32"/>
          <w:szCs w:val="32"/>
        </w:rPr>
        <w:t>公告</w:t>
      </w:r>
    </w:p>
    <w:p w14:paraId="25A7F8B5">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p>
    <w:p w14:paraId="6EB2D957">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项目名称：</w:t>
      </w:r>
      <w:r>
        <w:rPr>
          <w:rFonts w:hint="eastAsia" w:ascii="宋体" w:hAnsi="宋体" w:eastAsia="宋体" w:cs="宋体"/>
          <w:color w:val="000000" w:themeColor="text1"/>
          <w:sz w:val="24"/>
          <w:szCs w:val="24"/>
          <w:lang w:val="en-US" w:eastAsia="zh-CN"/>
          <w14:textFill>
            <w14:solidFill>
              <w14:schemeClr w14:val="tx1"/>
            </w14:solidFill>
          </w14:textFill>
        </w:rPr>
        <w:t>广西艺术学院南湖校区学生食堂加固工程检测服务</w:t>
      </w:r>
    </w:p>
    <w:p w14:paraId="77123F1E">
      <w:pPr>
        <w:numPr>
          <w:ilvl w:val="0"/>
          <w:numId w:val="0"/>
        </w:numPr>
        <w:adjustRightInd/>
        <w:snapToGrid/>
        <w:spacing w:after="0" w:line="360" w:lineRule="auto"/>
        <w:ind w:firstLine="482" w:firstLineChars="200"/>
        <w:jc w:val="both"/>
        <w:rPr>
          <w:rFonts w:ascii="宋体" w:hAnsi="宋体" w:eastAsia="宋体" w:cs="宋体"/>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采购内容</w:t>
      </w:r>
    </w:p>
    <w:tbl>
      <w:tblPr>
        <w:tblStyle w:val="14"/>
        <w:tblW w:w="5000" w:type="pct"/>
        <w:jc w:val="center"/>
        <w:tblLayout w:type="autofit"/>
        <w:tblCellMar>
          <w:top w:w="0" w:type="dxa"/>
          <w:left w:w="0" w:type="dxa"/>
          <w:bottom w:w="0" w:type="dxa"/>
          <w:right w:w="0" w:type="dxa"/>
        </w:tblCellMar>
      </w:tblPr>
      <w:tblGrid>
        <w:gridCol w:w="998"/>
        <w:gridCol w:w="6189"/>
        <w:gridCol w:w="1657"/>
      </w:tblGrid>
      <w:tr w14:paraId="3C241E13">
        <w:tblPrEx>
          <w:tblCellMar>
            <w:top w:w="0" w:type="dxa"/>
            <w:left w:w="0" w:type="dxa"/>
            <w:bottom w:w="0" w:type="dxa"/>
            <w:right w:w="0" w:type="dxa"/>
          </w:tblCellMar>
        </w:tblPrEx>
        <w:trPr>
          <w:trHeight w:val="540" w:hRule="atLeast"/>
          <w:jc w:val="center"/>
        </w:trPr>
        <w:tc>
          <w:tcPr>
            <w:tcW w:w="564" w:type="pct"/>
            <w:tcBorders>
              <w:top w:val="single" w:color="auto" w:sz="8" w:space="0"/>
              <w:left w:val="single" w:color="auto" w:sz="8" w:space="0"/>
              <w:bottom w:val="single" w:color="auto" w:sz="8" w:space="0"/>
              <w:right w:val="single" w:color="auto" w:sz="8" w:space="0"/>
            </w:tcBorders>
            <w:tcMar>
              <w:top w:w="13" w:type="dxa"/>
              <w:left w:w="57" w:type="dxa"/>
              <w:bottom w:w="0" w:type="dxa"/>
              <w:right w:w="57" w:type="dxa"/>
            </w:tcMar>
            <w:vAlign w:val="center"/>
          </w:tcPr>
          <w:p w14:paraId="120C68A0">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项号</w:t>
            </w:r>
          </w:p>
        </w:tc>
        <w:tc>
          <w:tcPr>
            <w:tcW w:w="3499" w:type="pct"/>
            <w:tcBorders>
              <w:top w:val="single" w:color="auto" w:sz="8" w:space="0"/>
              <w:left w:val="nil"/>
              <w:bottom w:val="single" w:color="auto" w:sz="8" w:space="0"/>
              <w:right w:val="single" w:color="auto" w:sz="8" w:space="0"/>
            </w:tcBorders>
            <w:vAlign w:val="center"/>
          </w:tcPr>
          <w:p w14:paraId="01167CF3">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采购内容</w:t>
            </w:r>
          </w:p>
        </w:tc>
        <w:tc>
          <w:tcPr>
            <w:tcW w:w="937" w:type="pct"/>
            <w:tcBorders>
              <w:top w:val="single" w:color="auto" w:sz="8" w:space="0"/>
              <w:left w:val="nil"/>
              <w:bottom w:val="single" w:color="auto" w:sz="8" w:space="0"/>
              <w:right w:val="single" w:color="auto" w:sz="8" w:space="0"/>
            </w:tcBorders>
            <w:tcMar>
              <w:top w:w="13" w:type="dxa"/>
              <w:left w:w="57" w:type="dxa"/>
              <w:bottom w:w="0" w:type="dxa"/>
              <w:right w:w="57" w:type="dxa"/>
            </w:tcMar>
            <w:vAlign w:val="center"/>
          </w:tcPr>
          <w:p w14:paraId="56C419F1">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数量及单位</w:t>
            </w:r>
          </w:p>
        </w:tc>
      </w:tr>
      <w:tr w14:paraId="6E212271">
        <w:tblPrEx>
          <w:tblCellMar>
            <w:top w:w="0" w:type="dxa"/>
            <w:left w:w="0" w:type="dxa"/>
            <w:bottom w:w="0" w:type="dxa"/>
            <w:right w:w="0" w:type="dxa"/>
          </w:tblCellMar>
        </w:tblPrEx>
        <w:trPr>
          <w:trHeight w:val="360" w:hRule="atLeast"/>
          <w:jc w:val="center"/>
        </w:trPr>
        <w:tc>
          <w:tcPr>
            <w:tcW w:w="564" w:type="pct"/>
            <w:tcBorders>
              <w:top w:val="nil"/>
              <w:left w:val="single" w:color="auto" w:sz="8" w:space="0"/>
              <w:bottom w:val="single" w:color="auto" w:sz="4" w:space="0"/>
              <w:right w:val="single" w:color="auto" w:sz="8" w:space="0"/>
            </w:tcBorders>
            <w:tcMar>
              <w:top w:w="13" w:type="dxa"/>
              <w:left w:w="57" w:type="dxa"/>
              <w:bottom w:w="0" w:type="dxa"/>
              <w:right w:w="57" w:type="dxa"/>
            </w:tcMar>
            <w:vAlign w:val="center"/>
          </w:tcPr>
          <w:p w14:paraId="50A296F1">
            <w:pPr>
              <w:adjustRightInd/>
              <w:snapToGrid/>
              <w:spacing w:after="0"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3499" w:type="pct"/>
            <w:tcBorders>
              <w:top w:val="nil"/>
              <w:left w:val="nil"/>
              <w:bottom w:val="single" w:color="auto" w:sz="4" w:space="0"/>
              <w:right w:val="single" w:color="auto" w:sz="8" w:space="0"/>
            </w:tcBorders>
            <w:vAlign w:val="center"/>
          </w:tcPr>
          <w:p w14:paraId="088585CE">
            <w:pPr>
              <w:adjustRightInd/>
              <w:snapToGrid/>
              <w:spacing w:after="0" w:line="360" w:lineRule="auto"/>
              <w:jc w:val="both"/>
              <w:rPr>
                <w:rFonts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广西艺术学院南湖校区学生食堂加固工程检测服务</w:t>
            </w:r>
            <w:r>
              <w:rPr>
                <w:rFonts w:hint="eastAsia" w:ascii="宋体" w:hAnsi="宋体" w:eastAsia="宋体" w:cs="宋体"/>
                <w:sz w:val="24"/>
                <w:szCs w:val="24"/>
              </w:rPr>
              <w:t>（详见采购需求）</w:t>
            </w:r>
          </w:p>
        </w:tc>
        <w:tc>
          <w:tcPr>
            <w:tcW w:w="937" w:type="pct"/>
            <w:tcBorders>
              <w:top w:val="nil"/>
              <w:left w:val="nil"/>
              <w:bottom w:val="single" w:color="auto" w:sz="4" w:space="0"/>
              <w:right w:val="single" w:color="auto" w:sz="8" w:space="0"/>
            </w:tcBorders>
            <w:tcMar>
              <w:top w:w="13" w:type="dxa"/>
              <w:left w:w="57" w:type="dxa"/>
              <w:bottom w:w="0" w:type="dxa"/>
              <w:right w:w="57" w:type="dxa"/>
            </w:tcMar>
            <w:vAlign w:val="center"/>
          </w:tcPr>
          <w:p w14:paraId="056AD2AE">
            <w:pPr>
              <w:adjustRightInd/>
              <w:snapToGrid/>
              <w:spacing w:after="0" w:line="360" w:lineRule="auto"/>
              <w:jc w:val="center"/>
              <w:rPr>
                <w:rFonts w:ascii="宋体" w:hAnsi="宋体" w:eastAsia="宋体" w:cs="宋体"/>
                <w:sz w:val="24"/>
                <w:szCs w:val="24"/>
              </w:rPr>
            </w:pPr>
            <w:r>
              <w:rPr>
                <w:rFonts w:hint="eastAsia" w:ascii="宋体" w:hAnsi="宋体" w:eastAsia="宋体" w:cs="宋体"/>
                <w:sz w:val="24"/>
                <w:szCs w:val="24"/>
              </w:rPr>
              <w:t>1项</w:t>
            </w:r>
          </w:p>
        </w:tc>
      </w:tr>
      <w:tr w14:paraId="60952EF6">
        <w:tblPrEx>
          <w:tblCellMar>
            <w:top w:w="0" w:type="dxa"/>
            <w:left w:w="0" w:type="dxa"/>
            <w:bottom w:w="0" w:type="dxa"/>
            <w:right w:w="0" w:type="dxa"/>
          </w:tblCellMar>
        </w:tblPrEx>
        <w:trPr>
          <w:trHeight w:val="360" w:hRule="atLeast"/>
          <w:jc w:val="center"/>
        </w:trPr>
        <w:tc>
          <w:tcPr>
            <w:tcW w:w="5000" w:type="pct"/>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3342F6">
            <w:pPr>
              <w:adjustRightInd/>
              <w:snapToGrid/>
              <w:spacing w:after="0" w:line="360" w:lineRule="auto"/>
              <w:rPr>
                <w:rFonts w:ascii="宋体" w:hAnsi="宋体" w:eastAsia="宋体" w:cs="宋体"/>
                <w:sz w:val="24"/>
                <w:szCs w:val="24"/>
              </w:rPr>
            </w:pPr>
            <w:r>
              <w:rPr>
                <w:rFonts w:hint="eastAsia" w:ascii="宋体" w:hAnsi="宋体" w:eastAsia="宋体" w:cs="宋体"/>
                <w:sz w:val="24"/>
                <w:szCs w:val="24"/>
              </w:rPr>
              <w:t>要求：（1）采购需求须全部满足。</w:t>
            </w:r>
          </w:p>
          <w:p w14:paraId="319C9F3A">
            <w:pPr>
              <w:adjustRightInd/>
              <w:snapToGrid/>
              <w:spacing w:after="0" w:line="360" w:lineRule="auto"/>
              <w:ind w:firstLine="720" w:firstLineChars="300"/>
              <w:rPr>
                <w:rFonts w:ascii="宋体" w:hAnsi="宋体" w:cs="宋体"/>
                <w:sz w:val="24"/>
                <w:szCs w:val="24"/>
              </w:rPr>
            </w:pPr>
            <w:r>
              <w:rPr>
                <w:rFonts w:hint="eastAsia" w:ascii="宋体" w:hAnsi="宋体" w:eastAsia="宋体" w:cs="宋体"/>
                <w:sz w:val="24"/>
                <w:szCs w:val="24"/>
              </w:rPr>
              <w:t>（2）</w:t>
            </w:r>
            <w:r>
              <w:rPr>
                <w:rFonts w:hint="eastAsia" w:ascii="宋体" w:hAnsi="宋体" w:eastAsia="宋体" w:cs="宋体"/>
                <w:color w:val="000000" w:themeColor="text1"/>
                <w:sz w:val="24"/>
                <w:szCs w:val="24"/>
                <w:lang w:val="en-US" w:eastAsia="zh-CN"/>
                <w14:textFill>
                  <w14:solidFill>
                    <w14:schemeClr w14:val="tx1"/>
                  </w14:solidFill>
                </w14:textFill>
              </w:rPr>
              <w:t>合同履约期限：从合同签订之日起至项目通过验收合格止。</w:t>
            </w:r>
          </w:p>
        </w:tc>
      </w:tr>
    </w:tbl>
    <w:p w14:paraId="2BD1E8F9">
      <w:pPr>
        <w:adjustRightInd/>
        <w:snapToGrid/>
        <w:spacing w:after="0" w:line="360" w:lineRule="auto"/>
        <w:ind w:left="480" w:leftChars="218" w:firstLine="41" w:firstLineChars="17"/>
        <w:jc w:val="both"/>
        <w:rPr>
          <w:rFonts w:ascii="宋体" w:hAnsi="宋体" w:eastAsia="宋体" w:cs="宋体"/>
          <w:sz w:val="24"/>
          <w:szCs w:val="24"/>
        </w:rPr>
      </w:pPr>
      <w:r>
        <w:rPr>
          <w:rFonts w:hint="eastAsia" w:ascii="宋体" w:hAnsi="宋体" w:eastAsia="宋体" w:cs="宋体"/>
          <w:b/>
          <w:bCs/>
          <w:sz w:val="24"/>
          <w:szCs w:val="24"/>
        </w:rPr>
        <w:t>三、预算控制价金额（人民币）：</w:t>
      </w:r>
      <w:r>
        <w:rPr>
          <w:rFonts w:hint="eastAsia" w:ascii="宋体" w:hAnsi="宋体" w:eastAsia="宋体" w:cs="宋体"/>
          <w:b/>
          <w:bCs/>
          <w:sz w:val="24"/>
          <w:szCs w:val="24"/>
          <w:lang w:val="en-US" w:eastAsia="zh-CN"/>
        </w:rPr>
        <w:t>39860</w:t>
      </w:r>
      <w:r>
        <w:rPr>
          <w:rFonts w:hint="eastAsia" w:ascii="宋体" w:hAnsi="宋体" w:eastAsia="宋体" w:cs="宋体"/>
          <w:b/>
          <w:bCs/>
          <w:sz w:val="24"/>
          <w:szCs w:val="24"/>
        </w:rPr>
        <w:t>元（大写：</w:t>
      </w:r>
      <w:r>
        <w:rPr>
          <w:rFonts w:hint="eastAsia" w:ascii="宋体" w:hAnsi="宋体" w:eastAsia="宋体" w:cs="宋体"/>
          <w:b/>
          <w:bCs/>
          <w:sz w:val="24"/>
          <w:szCs w:val="24"/>
          <w:lang w:val="en-US" w:eastAsia="zh-CN"/>
        </w:rPr>
        <w:t>叁</w:t>
      </w:r>
      <w:r>
        <w:rPr>
          <w:rFonts w:hint="eastAsia" w:ascii="宋体" w:hAnsi="宋体" w:eastAsia="宋体" w:cs="宋体"/>
          <w:b/>
          <w:bCs/>
          <w:sz w:val="24"/>
          <w:szCs w:val="24"/>
        </w:rPr>
        <w:t>万</w:t>
      </w:r>
      <w:r>
        <w:rPr>
          <w:rFonts w:hint="eastAsia" w:ascii="宋体" w:hAnsi="宋体" w:eastAsia="宋体" w:cs="宋体"/>
          <w:b/>
          <w:bCs/>
          <w:sz w:val="24"/>
          <w:szCs w:val="24"/>
          <w:lang w:val="en-US" w:eastAsia="zh-CN"/>
        </w:rPr>
        <w:t>玖</w:t>
      </w:r>
      <w:r>
        <w:rPr>
          <w:rFonts w:hint="eastAsia" w:ascii="宋体" w:hAnsi="宋体" w:eastAsia="宋体" w:cs="宋体"/>
          <w:b/>
          <w:bCs/>
          <w:sz w:val="24"/>
          <w:szCs w:val="24"/>
        </w:rPr>
        <w:t>仟</w:t>
      </w:r>
      <w:r>
        <w:rPr>
          <w:rFonts w:hint="eastAsia" w:ascii="宋体" w:hAnsi="宋体" w:eastAsia="宋体" w:cs="宋体"/>
          <w:b/>
          <w:bCs/>
          <w:sz w:val="24"/>
          <w:szCs w:val="24"/>
          <w:lang w:val="en-US" w:eastAsia="zh-CN"/>
        </w:rPr>
        <w:t>捌佰陆拾</w:t>
      </w:r>
      <w:r>
        <w:rPr>
          <w:rFonts w:hint="eastAsia" w:ascii="宋体" w:hAnsi="宋体" w:eastAsia="宋体" w:cs="宋体"/>
          <w:b/>
          <w:bCs/>
          <w:sz w:val="24"/>
          <w:szCs w:val="24"/>
        </w:rPr>
        <w:t>元整）。四、投标人资格要求</w:t>
      </w:r>
    </w:p>
    <w:p w14:paraId="2EE36569">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（一）必须是在中华人民共和国境内注册，具有独立法人，并持有工商行政管理部门核发的法人营业执照；</w:t>
      </w:r>
    </w:p>
    <w:p w14:paraId="42B21A4A">
      <w:pPr>
        <w:pStyle w:val="5"/>
        <w:rPr>
          <w:rFonts w:hint="default" w:eastAsia="宋体"/>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二）特定资格要求：须具有建设行政管理部门颁发的建设工程质量检测机构资质证书，检测范围包含见证取样检测、房屋安全鉴定检测，并具备省级以上质量技术监督部门颁发的检验检测机构资质认定证书，资质认定证书附表内容须满足采购需求的，并在人员等方面具有保障完成工程项目的相应能力；</w:t>
      </w:r>
    </w:p>
    <w:p w14:paraId="64B63586">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）未被列入失信被执行人名单、重大税收违法案件当事人名单、 政府采购严重违法失信行为记录名单，信息以信用中国网站、中国政府采购网公布为准；</w:t>
      </w:r>
    </w:p>
    <w:p w14:paraId="3D30415A">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）单位负责人为同一人或者存在直接控股、管理关系的不同供应商，不得参加同一合同项下的采购活动；</w:t>
      </w:r>
    </w:p>
    <w:p w14:paraId="7F47F435">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）本项目不接受联合体。</w:t>
      </w:r>
    </w:p>
    <w:p w14:paraId="06707F48">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五、投标要求</w:t>
      </w:r>
    </w:p>
    <w:p w14:paraId="24CFA188">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（一）提供法人授权委托书（原件）、有效的营业执照复印件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特定资格要求的资质证书复印件</w:t>
      </w:r>
      <w:r>
        <w:rPr>
          <w:rFonts w:hint="eastAsia" w:ascii="宋体" w:hAnsi="宋体" w:eastAsia="宋体" w:cs="宋体"/>
          <w:color w:val="000000" w:themeColor="text1"/>
          <w:sz w:val="24"/>
          <w:szCs w:val="24"/>
          <w14:textFill>
            <w14:solidFill>
              <w14:schemeClr w14:val="tx1"/>
            </w14:solidFill>
          </w14:textFill>
        </w:rPr>
        <w:t>（加盖单位公章）、被授权人身份证（</w:t>
      </w:r>
      <w:r>
        <w:rPr>
          <w:rFonts w:ascii="宋体" w:hAnsi="宋体" w:eastAsia="宋体" w:cs="宋体"/>
          <w:color w:val="000000" w:themeColor="text1"/>
          <w:sz w:val="24"/>
          <w:szCs w:val="24"/>
          <w14:textFill>
            <w14:solidFill>
              <w14:schemeClr w14:val="tx1"/>
            </w14:solidFill>
          </w14:textFill>
        </w:rPr>
        <w:t>原件和复印件）</w:t>
      </w:r>
      <w:r>
        <w:rPr>
          <w:rFonts w:hint="eastAsia" w:ascii="宋体" w:hAnsi="宋体" w:eastAsia="宋体" w:cs="宋体"/>
          <w:color w:val="000000" w:themeColor="text1"/>
          <w:sz w:val="24"/>
          <w:szCs w:val="24"/>
          <w14:textFill>
            <w14:solidFill>
              <w14:schemeClr w14:val="tx1"/>
            </w14:solidFill>
          </w14:textFill>
        </w:rPr>
        <w:t>；</w:t>
      </w:r>
    </w:p>
    <w:p w14:paraId="4C74B6F9">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（二）提供最新的信用中国网站和中国政府采购网无违法失信查询结果截图（加盖单位公章）；</w:t>
      </w:r>
    </w:p>
    <w:p w14:paraId="349C3CC2">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（三）报价函（附表1分项报价汇总表加盖公章）；</w:t>
      </w:r>
    </w:p>
    <w:p w14:paraId="68D3B132">
      <w:pPr>
        <w:adjustRightInd/>
        <w:snapToGrid/>
        <w:spacing w:after="0" w:line="360" w:lineRule="auto"/>
        <w:ind w:firstLine="480"/>
        <w:jc w:val="both"/>
        <w:rPr>
          <w:rFonts w:ascii="宋体" w:hAnsi="宋体" w:eastAsia="宋体" w:cs="宋体"/>
          <w:color w:val="0000FF"/>
          <w:sz w:val="24"/>
          <w:szCs w:val="24"/>
        </w:rPr>
      </w:pPr>
      <w:r>
        <w:rPr>
          <w:rFonts w:hint="eastAsia" w:ascii="宋体" w:hAnsi="宋体" w:eastAsia="宋体" w:cs="宋体"/>
          <w:color w:val="000000" w:themeColor="text1"/>
          <w:sz w:val="24"/>
          <w:szCs w:val="24"/>
          <w14:textFill>
            <w14:solidFill>
              <w14:schemeClr w14:val="tx1"/>
            </w14:solidFill>
          </w14:textFill>
        </w:rPr>
        <w:t>（四）投标材料必须一正一副，且须加盖公章后密封提供。</w:t>
      </w:r>
    </w:p>
    <w:p w14:paraId="1C41B963">
      <w:pPr>
        <w:adjustRightInd/>
        <w:snapToGrid/>
        <w:spacing w:after="0" w:line="360" w:lineRule="auto"/>
        <w:ind w:firstLine="480"/>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如以上资料提供不全或不按要求提供，将被视为不符合投标资格。</w:t>
      </w:r>
    </w:p>
    <w:p w14:paraId="2071C5DC">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六、中标方式</w:t>
      </w:r>
    </w:p>
    <w:p w14:paraId="47C059EB">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根据投标人的投标材料，在满足采购需求的基础上，采取</w:t>
      </w:r>
      <w:r>
        <w:rPr>
          <w:rFonts w:hint="eastAsia" w:ascii="宋体" w:hAnsi="宋体" w:eastAsia="宋体" w:cs="宋体"/>
          <w:b/>
          <w:bCs/>
          <w:color w:val="auto"/>
          <w:sz w:val="24"/>
          <w:szCs w:val="24"/>
          <w:lang w:val="en-US" w:eastAsia="zh-CN"/>
        </w:rPr>
        <w:t>最低价法</w:t>
      </w:r>
      <w:r>
        <w:rPr>
          <w:rFonts w:hint="eastAsia" w:ascii="宋体" w:hAnsi="宋体" w:eastAsia="宋体" w:cs="宋体"/>
          <w:color w:val="000000" w:themeColor="text1"/>
          <w:sz w:val="24"/>
          <w:szCs w:val="24"/>
          <w:lang w:val="en-US" w:eastAsia="zh-CN"/>
          <w14:textFill>
            <w14:solidFill>
              <w14:schemeClr w14:val="tx1"/>
            </w14:solidFill>
          </w14:textFill>
        </w:rPr>
        <w:t>确</w:t>
      </w:r>
      <w:r>
        <w:rPr>
          <w:rFonts w:hint="eastAsia" w:ascii="宋体" w:hAnsi="宋体" w:eastAsia="宋体" w:cs="宋体"/>
          <w:color w:val="000000" w:themeColor="text1"/>
          <w:sz w:val="24"/>
          <w:szCs w:val="24"/>
          <w14:textFill>
            <w14:solidFill>
              <w14:schemeClr w14:val="tx1"/>
            </w14:solidFill>
          </w14:textFill>
        </w:rPr>
        <w:t>定该项目中标单位，若价格相同，则采取抽签方式确定中标单位。</w:t>
      </w:r>
    </w:p>
    <w:p w14:paraId="394673C6">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七、投标截止时间和地点</w:t>
      </w:r>
    </w:p>
    <w:p w14:paraId="5ED43FE1">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（一）投标时间</w:t>
      </w:r>
    </w:p>
    <w:p w14:paraId="0FA3897C">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凡愿意且符合条件投标人，</w:t>
      </w:r>
      <w:r>
        <w:rPr>
          <w:rFonts w:hint="eastAsia" w:ascii="宋体" w:hAnsi="宋体" w:eastAsia="宋体" w:cs="宋体"/>
          <w:bCs/>
          <w:color w:val="000000" w:themeColor="text1"/>
          <w:sz w:val="24"/>
          <w:szCs w:val="24"/>
          <w14:textFill>
            <w14:solidFill>
              <w14:schemeClr w14:val="tx1"/>
            </w14:solidFill>
          </w14:textFill>
        </w:rPr>
        <w:t>请于</w:t>
      </w:r>
      <w:r>
        <w:rPr>
          <w:rFonts w:hint="eastAsia" w:ascii="宋体" w:hAnsi="宋体" w:eastAsia="宋体" w:cs="宋体"/>
          <w:b/>
          <w:color w:val="000000" w:themeColor="text1"/>
          <w:sz w:val="24"/>
          <w:szCs w:val="24"/>
          <w14:textFill>
            <w14:solidFill>
              <w14:schemeClr w14:val="tx1"/>
            </w14:solidFill>
          </w14:textFill>
        </w:rPr>
        <w:t>2025年1</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月</w:t>
      </w:r>
      <w:r>
        <w:rPr>
          <w:rFonts w:hint="eastAsia" w:ascii="宋体" w:hAnsi="宋体" w:eastAsia="宋体" w:cs="宋体"/>
          <w:b/>
          <w:color w:val="000000" w:themeColor="text1"/>
          <w:sz w:val="24"/>
          <w:szCs w:val="24"/>
          <w:lang w:val="en-US" w:eastAsia="zh-CN"/>
          <w14:textFill>
            <w14:solidFill>
              <w14:schemeClr w14:val="tx1"/>
            </w14:solidFill>
          </w14:textFill>
        </w:rPr>
        <w:t xml:space="preserve">22 </w:t>
      </w:r>
      <w:r>
        <w:rPr>
          <w:rFonts w:hint="eastAsia" w:ascii="宋体" w:hAnsi="宋体" w:eastAsia="宋体" w:cs="宋体"/>
          <w:b/>
          <w:color w:val="000000" w:themeColor="text1"/>
          <w:sz w:val="24"/>
          <w:szCs w:val="24"/>
          <w14:textFill>
            <w14:solidFill>
              <w14:schemeClr w14:val="tx1"/>
            </w14:solidFill>
          </w14:textFill>
        </w:rPr>
        <w:t>日上午9：00至11：00，</w:t>
      </w:r>
      <w:r>
        <w:rPr>
          <w:rFonts w:hint="eastAsia" w:ascii="宋体" w:hAnsi="宋体" w:eastAsia="宋体" w:cs="宋体"/>
          <w:color w:val="000000" w:themeColor="text1"/>
          <w:sz w:val="24"/>
          <w:szCs w:val="24"/>
          <w14:textFill>
            <w14:solidFill>
              <w14:schemeClr w14:val="tx1"/>
            </w14:solidFill>
          </w14:textFill>
        </w:rPr>
        <w:t>将投标文件密封送达广西艺术学院财务资产处，其</w:t>
      </w:r>
      <w:r>
        <w:rPr>
          <w:rFonts w:hint="eastAsia" w:ascii="宋体" w:hAnsi="宋体" w:eastAsia="宋体" w:cs="宋体"/>
          <w:bCs/>
          <w:color w:val="000000" w:themeColor="text1"/>
          <w:sz w:val="24"/>
          <w:szCs w:val="24"/>
          <w14:textFill>
            <w14:solidFill>
              <w14:schemeClr w14:val="tx1"/>
            </w14:solidFill>
          </w14:textFill>
        </w:rPr>
        <w:t>他时间不接收报名材料。</w:t>
      </w:r>
    </w:p>
    <w:p w14:paraId="0FDE1F5C">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（二）投标地点</w:t>
      </w:r>
    </w:p>
    <w:p w14:paraId="5765C092">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南宁市教育路7号广西艺术学院雕塑办公楼107室财务资产处采购管理科。</w:t>
      </w:r>
    </w:p>
    <w:p w14:paraId="75998B0F">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sz w:val="24"/>
          <w:szCs w:val="24"/>
        </w:rPr>
        <w:t>朱老师，联系电话：0771-5327987</w:t>
      </w:r>
    </w:p>
    <w:bookmarkEnd w:id="13"/>
    <w:p w14:paraId="1E78BF7A">
      <w:pPr>
        <w:adjustRightInd/>
        <w:snapToGrid/>
        <w:spacing w:after="0" w:line="360" w:lineRule="auto"/>
        <w:ind w:firstLine="480"/>
        <w:rPr>
          <w:rFonts w:ascii="宋体" w:hAnsi="宋体" w:eastAsia="宋体" w:cs="宋体"/>
          <w:sz w:val="24"/>
          <w:szCs w:val="24"/>
        </w:rPr>
      </w:pPr>
    </w:p>
    <w:p w14:paraId="19567D12">
      <w:pPr>
        <w:adjustRightInd/>
        <w:snapToGrid/>
        <w:spacing w:after="0" w:line="360" w:lineRule="auto"/>
        <w:jc w:val="right"/>
        <w:rPr>
          <w:rFonts w:ascii="宋体" w:hAnsi="宋体" w:eastAsia="宋体" w:cs="宋体"/>
          <w:sz w:val="24"/>
          <w:szCs w:val="24"/>
        </w:rPr>
      </w:pPr>
      <w:r>
        <w:rPr>
          <w:rFonts w:hint="eastAsia" w:ascii="宋体" w:hAnsi="宋体" w:eastAsia="宋体" w:cs="宋体"/>
          <w:sz w:val="24"/>
          <w:szCs w:val="24"/>
        </w:rPr>
        <w:t xml:space="preserve">广西艺术学院  </w:t>
      </w:r>
    </w:p>
    <w:p w14:paraId="2608D589">
      <w:pPr>
        <w:pStyle w:val="12"/>
        <w:ind w:firstLine="240"/>
        <w:rPr>
          <w:rFonts w:ascii="宋体" w:hAnsi="宋体" w:eastAsia="宋体" w:cs="宋体"/>
          <w:sz w:val="24"/>
          <w:lang w:eastAsia="zh-CN"/>
        </w:rPr>
        <w:sectPr>
          <w:pgSz w:w="11906" w:h="16838"/>
          <w:pgMar w:top="1021" w:right="1588" w:bottom="1021" w:left="1588" w:header="709" w:footer="709" w:gutter="0"/>
          <w:cols w:space="720" w:num="1"/>
          <w:docGrid w:linePitch="360" w:charSpace="0"/>
        </w:sectPr>
      </w:pPr>
    </w:p>
    <w:p w14:paraId="2D726E79">
      <w:pPr>
        <w:spacing w:line="360" w:lineRule="auto"/>
        <w:jc w:val="center"/>
        <w:rPr>
          <w:rFonts w:hint="default" w:ascii="宋体" w:hAnsi="宋体"/>
          <w:b/>
          <w:color w:val="000000"/>
          <w:sz w:val="32"/>
          <w:szCs w:val="32"/>
          <w:lang w:val="en-US" w:eastAsia="zh-CN"/>
        </w:rPr>
      </w:pPr>
      <w:bookmarkStart w:id="1" w:name="heading_0"/>
      <w:r>
        <w:rPr>
          <w:rFonts w:hint="eastAsia" w:ascii="宋体" w:hAnsi="宋体"/>
          <w:b/>
          <w:color w:val="000000"/>
          <w:sz w:val="32"/>
          <w:szCs w:val="32"/>
          <w:lang w:val="en-US" w:eastAsia="zh-CN"/>
        </w:rPr>
        <w:t>采购需求</w:t>
      </w:r>
    </w:p>
    <w:tbl>
      <w:tblPr>
        <w:tblStyle w:val="14"/>
        <w:tblW w:w="9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945"/>
        <w:gridCol w:w="675"/>
        <w:gridCol w:w="660"/>
        <w:gridCol w:w="1635"/>
        <w:gridCol w:w="4435"/>
      </w:tblGrid>
      <w:tr w14:paraId="5333D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6" w:hRule="atLeast"/>
          <w:jc w:val="center"/>
        </w:trPr>
        <w:tc>
          <w:tcPr>
            <w:tcW w:w="791" w:type="dxa"/>
            <w:noWrap w:val="0"/>
            <w:vAlign w:val="center"/>
          </w:tcPr>
          <w:p w14:paraId="19669D68">
            <w:pPr>
              <w:tabs>
                <w:tab w:val="left" w:pos="180"/>
                <w:tab w:val="left" w:pos="1620"/>
              </w:tabs>
              <w:spacing w:line="480" w:lineRule="auto"/>
              <w:jc w:val="center"/>
              <w:rPr>
                <w:rFonts w:hint="eastAsia" w:ascii="宋体" w:hAnsi="宋体" w:cs="宋体"/>
                <w:color w:val="000000"/>
                <w:szCs w:val="21"/>
              </w:rPr>
            </w:pPr>
            <w:r>
              <w:rPr>
                <w:rFonts w:hint="eastAsia" w:ascii="宋体" w:hAnsi="宋体" w:cs="宋体"/>
                <w:color w:val="000000"/>
                <w:szCs w:val="21"/>
              </w:rPr>
              <w:t>序号</w:t>
            </w:r>
          </w:p>
        </w:tc>
        <w:tc>
          <w:tcPr>
            <w:tcW w:w="945" w:type="dxa"/>
            <w:noWrap w:val="0"/>
            <w:vAlign w:val="center"/>
          </w:tcPr>
          <w:p w14:paraId="5CBE2BD1">
            <w:pPr>
              <w:tabs>
                <w:tab w:val="left" w:pos="180"/>
                <w:tab w:val="left" w:pos="1620"/>
              </w:tabs>
              <w:spacing w:line="480" w:lineRule="auto"/>
              <w:jc w:val="center"/>
              <w:rPr>
                <w:rFonts w:hint="eastAsia" w:ascii="宋体" w:hAnsi="宋体" w:cs="宋体"/>
                <w:color w:val="000000"/>
                <w:szCs w:val="21"/>
              </w:rPr>
            </w:pPr>
            <w:r>
              <w:rPr>
                <w:rFonts w:hint="eastAsia" w:ascii="宋体" w:hAnsi="宋体" w:cs="宋体"/>
                <w:color w:val="000000"/>
                <w:szCs w:val="21"/>
              </w:rPr>
              <w:t>标的名称</w:t>
            </w:r>
          </w:p>
        </w:tc>
        <w:tc>
          <w:tcPr>
            <w:tcW w:w="675" w:type="dxa"/>
            <w:noWrap w:val="0"/>
            <w:vAlign w:val="center"/>
          </w:tcPr>
          <w:p w14:paraId="117353A5">
            <w:pPr>
              <w:tabs>
                <w:tab w:val="left" w:pos="180"/>
                <w:tab w:val="left" w:pos="1620"/>
              </w:tabs>
              <w:spacing w:line="480" w:lineRule="auto"/>
              <w:jc w:val="center"/>
              <w:rPr>
                <w:rFonts w:hint="eastAsia" w:ascii="宋体" w:hAnsi="宋体" w:eastAsia="微软雅黑" w:cs="宋体"/>
                <w:color w:val="000000"/>
                <w:szCs w:val="21"/>
                <w:lang w:val="en-US" w:eastAsia="zh-CN"/>
              </w:rPr>
            </w:pPr>
            <w:r>
              <w:rPr>
                <w:rFonts w:hint="eastAsia" w:ascii="宋体" w:hAnsi="宋体" w:cs="宋体"/>
                <w:color w:val="000000"/>
                <w:szCs w:val="21"/>
              </w:rPr>
              <w:t>单</w:t>
            </w:r>
            <w:r>
              <w:rPr>
                <w:rFonts w:hint="eastAsia" w:ascii="宋体" w:hAnsi="宋体" w:cs="宋体"/>
                <w:color w:val="000000"/>
                <w:szCs w:val="21"/>
                <w:lang w:val="en-US" w:eastAsia="zh-CN"/>
              </w:rPr>
              <w:t>位</w:t>
            </w:r>
          </w:p>
        </w:tc>
        <w:tc>
          <w:tcPr>
            <w:tcW w:w="660" w:type="dxa"/>
            <w:noWrap w:val="0"/>
            <w:vAlign w:val="center"/>
          </w:tcPr>
          <w:p w14:paraId="3311E9EB">
            <w:pPr>
              <w:tabs>
                <w:tab w:val="left" w:pos="180"/>
                <w:tab w:val="left" w:pos="1620"/>
              </w:tabs>
              <w:spacing w:line="480" w:lineRule="auto"/>
              <w:jc w:val="center"/>
              <w:rPr>
                <w:rFonts w:ascii="宋体" w:hAnsi="宋体" w:cs="宋体"/>
                <w:color w:val="000000"/>
                <w:szCs w:val="21"/>
              </w:rPr>
            </w:pPr>
            <w:r>
              <w:rPr>
                <w:rFonts w:hint="eastAsia" w:ascii="宋体" w:hAnsi="宋体" w:cs="宋体"/>
                <w:color w:val="000000"/>
                <w:szCs w:val="21"/>
              </w:rPr>
              <w:t>数量</w:t>
            </w:r>
          </w:p>
        </w:tc>
        <w:tc>
          <w:tcPr>
            <w:tcW w:w="1635" w:type="dxa"/>
            <w:noWrap w:val="0"/>
            <w:vAlign w:val="center"/>
          </w:tcPr>
          <w:p w14:paraId="72A839C2">
            <w:pPr>
              <w:autoSpaceDE w:val="0"/>
              <w:autoSpaceDN w:val="0"/>
              <w:adjustRightInd w:val="0"/>
              <w:jc w:val="left"/>
              <w:rPr>
                <w:rFonts w:hint="eastAsia" w:ascii="宋体" w:hAnsi="宋体" w:cs="宋体"/>
                <w:color w:val="000000"/>
                <w:szCs w:val="21"/>
              </w:rPr>
            </w:pPr>
            <w:r>
              <w:rPr>
                <w:rFonts w:hint="eastAsia" w:ascii="宋体" w:hAnsi="宋体" w:cs="HYShuSongErKW"/>
                <w:kern w:val="0"/>
                <w:szCs w:val="21"/>
              </w:rPr>
              <w:t>中小企业划分标准所属行业名称（行业名称及划分见本章附件1）</w:t>
            </w:r>
          </w:p>
        </w:tc>
        <w:tc>
          <w:tcPr>
            <w:tcW w:w="4435" w:type="dxa"/>
            <w:noWrap w:val="0"/>
            <w:vAlign w:val="center"/>
          </w:tcPr>
          <w:p w14:paraId="015AC152">
            <w:pPr>
              <w:tabs>
                <w:tab w:val="left" w:pos="180"/>
                <w:tab w:val="left" w:pos="1620"/>
              </w:tabs>
              <w:spacing w:line="480" w:lineRule="auto"/>
              <w:jc w:val="center"/>
              <w:rPr>
                <w:rFonts w:hint="eastAsia" w:ascii="宋体" w:hAnsi="宋体" w:cs="宋体"/>
                <w:color w:val="000000"/>
                <w:szCs w:val="21"/>
              </w:rPr>
            </w:pPr>
            <w:r>
              <w:rPr>
                <w:rFonts w:hint="eastAsia" w:ascii="宋体" w:hAnsi="宋体" w:cs="宋体"/>
                <w:color w:val="auto"/>
                <w:szCs w:val="21"/>
              </w:rPr>
              <w:t>▲</w:t>
            </w:r>
            <w:r>
              <w:rPr>
                <w:rFonts w:hint="eastAsia" w:ascii="宋体" w:hAnsi="宋体" w:cs="宋体"/>
                <w:color w:val="000000"/>
                <w:szCs w:val="21"/>
              </w:rPr>
              <w:t>技术要求</w:t>
            </w:r>
          </w:p>
        </w:tc>
      </w:tr>
      <w:tr w14:paraId="18C8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91" w:type="dxa"/>
            <w:noWrap w:val="0"/>
            <w:vAlign w:val="center"/>
          </w:tcPr>
          <w:p w14:paraId="47AFD8ED">
            <w:pPr>
              <w:tabs>
                <w:tab w:val="left" w:pos="180"/>
                <w:tab w:val="left" w:pos="1620"/>
              </w:tabs>
              <w:spacing w:line="480" w:lineRule="auto"/>
              <w:jc w:val="center"/>
              <w:rPr>
                <w:rFonts w:hint="eastAsia" w:ascii="宋体" w:hAnsi="宋体" w:cs="宋体"/>
                <w:color w:val="000000"/>
                <w:szCs w:val="21"/>
              </w:rPr>
            </w:pPr>
            <w:r>
              <w:rPr>
                <w:rFonts w:hint="eastAsia" w:ascii="宋体" w:hAnsi="宋体" w:cs="宋体"/>
                <w:color w:val="000000"/>
                <w:szCs w:val="21"/>
              </w:rPr>
              <w:t>1</w:t>
            </w:r>
          </w:p>
        </w:tc>
        <w:tc>
          <w:tcPr>
            <w:tcW w:w="945" w:type="dxa"/>
            <w:noWrap w:val="0"/>
            <w:vAlign w:val="center"/>
          </w:tcPr>
          <w:p w14:paraId="2BD739CF">
            <w:pPr>
              <w:tabs>
                <w:tab w:val="left" w:pos="180"/>
                <w:tab w:val="left" w:pos="1620"/>
              </w:tabs>
              <w:spacing w:line="480" w:lineRule="auto"/>
              <w:jc w:val="center"/>
              <w:rPr>
                <w:rFonts w:hint="eastAsia" w:ascii="宋体" w:hAnsi="宋体" w:cs="宋体"/>
                <w:color w:val="000000"/>
                <w:szCs w:val="21"/>
              </w:rPr>
            </w:pPr>
            <w:r>
              <w:rPr>
                <w:rFonts w:hint="eastAsia" w:ascii="宋体" w:hAnsi="宋体" w:eastAsia="宋体" w:cs="宋体"/>
                <w:color w:val="000000" w:themeColor="text1"/>
                <w:sz w:val="24"/>
                <w:szCs w:val="24"/>
                <w:lang w:val="en-US" w:eastAsia="zh-CN"/>
                <w14:textFill>
                  <w14:solidFill>
                    <w14:schemeClr w14:val="tx1"/>
                  </w14:solidFill>
                </w14:textFill>
              </w:rPr>
              <w:t>广西艺术学院南湖校区学生食堂加固工程检测服务</w:t>
            </w:r>
          </w:p>
        </w:tc>
        <w:tc>
          <w:tcPr>
            <w:tcW w:w="675" w:type="dxa"/>
            <w:noWrap w:val="0"/>
            <w:vAlign w:val="center"/>
          </w:tcPr>
          <w:p w14:paraId="1F5290CB">
            <w:pPr>
              <w:tabs>
                <w:tab w:val="left" w:pos="180"/>
                <w:tab w:val="left" w:pos="1620"/>
              </w:tabs>
              <w:spacing w:line="480" w:lineRule="auto"/>
              <w:jc w:val="center"/>
              <w:rPr>
                <w:rFonts w:ascii="宋体" w:hAnsi="宋体" w:cs="宋体"/>
                <w:color w:val="000000"/>
                <w:szCs w:val="21"/>
              </w:rPr>
            </w:pPr>
            <w:r>
              <w:rPr>
                <w:rFonts w:hint="eastAsia" w:ascii="宋体" w:hAnsi="宋体" w:cs="宋体"/>
                <w:color w:val="000000"/>
                <w:szCs w:val="21"/>
              </w:rPr>
              <w:t>1</w:t>
            </w:r>
          </w:p>
        </w:tc>
        <w:tc>
          <w:tcPr>
            <w:tcW w:w="660" w:type="dxa"/>
            <w:noWrap w:val="0"/>
            <w:vAlign w:val="center"/>
          </w:tcPr>
          <w:p w14:paraId="25E794E0">
            <w:pPr>
              <w:tabs>
                <w:tab w:val="left" w:pos="180"/>
                <w:tab w:val="left" w:pos="1620"/>
              </w:tabs>
              <w:spacing w:line="480" w:lineRule="auto"/>
              <w:jc w:val="center"/>
              <w:rPr>
                <w:rFonts w:ascii="宋体" w:hAnsi="宋体" w:cs="宋体"/>
                <w:color w:val="000000"/>
                <w:szCs w:val="21"/>
              </w:rPr>
            </w:pPr>
            <w:r>
              <w:rPr>
                <w:rFonts w:hint="eastAsia" w:ascii="宋体" w:hAnsi="宋体" w:cs="宋体"/>
                <w:color w:val="000000"/>
                <w:szCs w:val="21"/>
              </w:rPr>
              <w:t>项</w:t>
            </w:r>
          </w:p>
        </w:tc>
        <w:tc>
          <w:tcPr>
            <w:tcW w:w="1635" w:type="dxa"/>
            <w:noWrap w:val="0"/>
            <w:vAlign w:val="center"/>
          </w:tcPr>
          <w:p w14:paraId="71888844">
            <w:pPr>
              <w:autoSpaceDE w:val="0"/>
              <w:autoSpaceDN w:val="0"/>
              <w:adjustRightInd w:val="0"/>
              <w:jc w:val="left"/>
              <w:rPr>
                <w:rFonts w:hint="eastAsia" w:ascii="宋体" w:hAnsi="宋体" w:cs="宋体"/>
                <w:color w:val="000000"/>
                <w:szCs w:val="21"/>
              </w:rPr>
            </w:pPr>
            <w:bookmarkStart w:id="2" w:name="OLE_LINK37"/>
            <w:r>
              <w:rPr>
                <w:rFonts w:hint="eastAsia" w:ascii="宋体" w:hAnsi="宋体" w:cs="宋体"/>
                <w:kern w:val="0"/>
                <w:szCs w:val="21"/>
              </w:rPr>
              <w:t>其他未列明行业</w:t>
            </w:r>
            <w:bookmarkEnd w:id="2"/>
          </w:p>
        </w:tc>
        <w:tc>
          <w:tcPr>
            <w:tcW w:w="4435" w:type="dxa"/>
            <w:noWrap w:val="0"/>
            <w:vAlign w:val="top"/>
          </w:tcPr>
          <w:p w14:paraId="2D628F5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cs="宋体"/>
                <w:color w:val="000000"/>
                <w:kern w:val="0"/>
                <w:szCs w:val="21"/>
              </w:rPr>
            </w:pPr>
            <w:bookmarkStart w:id="3" w:name="OLE_LINK418"/>
            <w:bookmarkStart w:id="4" w:name="OLE_LINK419"/>
            <w:r>
              <w:rPr>
                <w:rFonts w:hint="eastAsia" w:ascii="宋体" w:hAnsi="宋体" w:cs="宋体"/>
                <w:b/>
                <w:bCs/>
                <w:color w:val="000000"/>
                <w:kern w:val="0"/>
                <w:szCs w:val="21"/>
                <w:lang w:val="en-US" w:eastAsia="zh-CN"/>
              </w:rPr>
              <w:t>1.</w:t>
            </w:r>
            <w:r>
              <w:rPr>
                <w:rFonts w:hint="eastAsia" w:ascii="宋体" w:hAnsi="宋体" w:cs="宋体"/>
                <w:b/>
                <w:bCs/>
                <w:color w:val="000000"/>
                <w:kern w:val="0"/>
                <w:szCs w:val="21"/>
              </w:rPr>
              <w:t>项目地点：</w:t>
            </w:r>
            <w:r>
              <w:rPr>
                <w:rFonts w:hint="eastAsia" w:ascii="宋体" w:hAnsi="宋体" w:cs="宋体"/>
                <w:color w:val="000000"/>
                <w:kern w:val="0"/>
                <w:szCs w:val="21"/>
              </w:rPr>
              <w:t>南宁市教育路7号广西艺术学院南湖校区</w:t>
            </w:r>
          </w:p>
          <w:p w14:paraId="3A069BA8">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kern w:val="0"/>
                <w:szCs w:val="21"/>
                <w:lang w:val="en-US" w:eastAsia="zh-CN"/>
              </w:rPr>
              <w:t>2.</w:t>
            </w:r>
            <w:r>
              <w:rPr>
                <w:rFonts w:hint="eastAsia" w:ascii="宋体" w:hAnsi="宋体" w:cs="宋体"/>
                <w:b/>
                <w:bCs/>
                <w:color w:val="000000"/>
                <w:kern w:val="0"/>
                <w:szCs w:val="21"/>
              </w:rPr>
              <w:t>工程概况：</w:t>
            </w:r>
            <w:r>
              <w:rPr>
                <w:rFonts w:hint="eastAsia" w:ascii="宋体" w:hAnsi="宋体" w:cs="宋体"/>
                <w:color w:val="000000" w:themeColor="text1"/>
                <w:szCs w:val="21"/>
                <w:lang w:eastAsia="zh-CN"/>
                <w14:textFill>
                  <w14:solidFill>
                    <w14:schemeClr w14:val="tx1"/>
                  </w14:solidFill>
                </w14:textFill>
              </w:rPr>
              <w:t>该楼栋始建于1983年，地下0层，地上3层，</w:t>
            </w:r>
            <w:r>
              <w:rPr>
                <w:rFonts w:hint="eastAsia" w:ascii="宋体" w:hAnsi="宋体" w:cs="宋体"/>
                <w:color w:val="000000" w:themeColor="text1"/>
                <w:szCs w:val="21"/>
                <w:lang w:val="en-US" w:eastAsia="zh-CN"/>
                <w14:textFill>
                  <w14:solidFill>
                    <w14:schemeClr w14:val="tx1"/>
                  </w14:solidFill>
                </w14:textFill>
              </w:rPr>
              <w:t>混合结构，</w:t>
            </w:r>
            <w:r>
              <w:rPr>
                <w:rFonts w:hint="eastAsia" w:ascii="宋体" w:hAnsi="宋体" w:cs="宋体"/>
                <w:color w:val="000000" w:themeColor="text1"/>
                <w:szCs w:val="21"/>
                <w:lang w:eastAsia="zh-CN"/>
                <w14:textFill>
                  <w14:solidFill>
                    <w14:schemeClr w14:val="tx1"/>
                  </w14:solidFill>
                </w14:textFill>
              </w:rPr>
              <w:t>总建筑面积约为3392㎡，项目包含</w:t>
            </w:r>
            <w:r>
              <w:rPr>
                <w:rFonts w:hint="eastAsia" w:ascii="宋体" w:hAnsi="宋体" w:cs="宋体"/>
                <w:color w:val="000000" w:themeColor="text1"/>
                <w:szCs w:val="21"/>
                <w:lang w:val="en-US" w:eastAsia="zh-CN"/>
                <w14:textFill>
                  <w14:solidFill>
                    <w14:schemeClr w14:val="tx1"/>
                  </w14:solidFill>
                </w14:textFill>
              </w:rPr>
              <w:t>拆除原天棚吊顶及恢复、</w:t>
            </w:r>
            <w:r>
              <w:rPr>
                <w:rFonts w:hint="eastAsia" w:ascii="宋体" w:hAnsi="宋体" w:cs="宋体"/>
                <w:color w:val="000000" w:themeColor="text1"/>
                <w:szCs w:val="21"/>
                <w:lang w:eastAsia="zh-CN"/>
                <w14:textFill>
                  <w14:solidFill>
                    <w14:schemeClr w14:val="tx1"/>
                  </w14:solidFill>
                </w14:textFill>
              </w:rPr>
              <w:t>对建筑原有的部分砖柱、混凝土梁等结构构件</w:t>
            </w:r>
            <w:r>
              <w:rPr>
                <w:rFonts w:hint="eastAsia" w:ascii="宋体" w:hAnsi="宋体" w:cs="宋体"/>
                <w:color w:val="000000" w:themeColor="text1"/>
                <w:szCs w:val="21"/>
                <w:lang w:val="en-US" w:eastAsia="zh-CN"/>
                <w14:textFill>
                  <w14:solidFill>
                    <w14:schemeClr w14:val="tx1"/>
                  </w14:solidFill>
                </w14:textFill>
              </w:rPr>
              <w:t>采用碳纤维布</w:t>
            </w:r>
            <w:r>
              <w:rPr>
                <w:rFonts w:hint="eastAsia" w:ascii="宋体" w:hAnsi="宋体" w:cs="宋体"/>
                <w:color w:val="000000" w:themeColor="text1"/>
                <w:szCs w:val="21"/>
                <w:lang w:eastAsia="zh-CN"/>
                <w14:textFill>
                  <w14:solidFill>
                    <w14:schemeClr w14:val="tx1"/>
                  </w14:solidFill>
                </w14:textFill>
              </w:rPr>
              <w:t>进行加固、</w:t>
            </w:r>
            <w:r>
              <w:rPr>
                <w:rFonts w:hint="eastAsia" w:ascii="宋体" w:hAnsi="宋体" w:cs="宋体"/>
                <w:color w:val="000000" w:themeColor="text1"/>
                <w:szCs w:val="21"/>
                <w:lang w:val="en-US" w:eastAsia="zh-CN"/>
                <w14:textFill>
                  <w14:solidFill>
                    <w14:schemeClr w14:val="tx1"/>
                  </w14:solidFill>
                </w14:textFill>
              </w:rPr>
              <w:t>拆除灯具、空调、风管</w:t>
            </w:r>
            <w:r>
              <w:rPr>
                <w:rFonts w:hint="eastAsia" w:ascii="宋体" w:hAnsi="宋体" w:cs="宋体"/>
                <w:color w:val="000000" w:themeColor="text1"/>
                <w:szCs w:val="21"/>
                <w14:textFill>
                  <w14:solidFill>
                    <w14:schemeClr w14:val="tx1"/>
                  </w14:solidFill>
                </w14:textFill>
              </w:rPr>
              <w:t>等工程内容，具体内容详见工程量清单及施工图纸。</w:t>
            </w:r>
          </w:p>
          <w:p w14:paraId="5FBC86B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cs="宋体"/>
                <w:color w:val="000000"/>
                <w:kern w:val="0"/>
                <w:szCs w:val="21"/>
                <w:lang w:val="en-US" w:eastAsia="zh-CN"/>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采购范围：</w:t>
            </w:r>
            <w:r>
              <w:rPr>
                <w:rFonts w:hint="eastAsia" w:ascii="宋体" w:hAnsi="宋体" w:cs="宋体"/>
                <w:color w:val="000000"/>
                <w:kern w:val="0"/>
                <w:szCs w:val="21"/>
              </w:rPr>
              <w:t>设计图纸范围内的竣工验收所需的检测，</w:t>
            </w:r>
            <w:r>
              <w:rPr>
                <w:rFonts w:hint="eastAsia" w:ascii="宋体" w:hAnsi="宋体" w:cs="宋体"/>
                <w:color w:val="000000"/>
                <w:kern w:val="0"/>
                <w:szCs w:val="21"/>
                <w:lang w:bidi="en-US"/>
              </w:rPr>
              <w:t>包含见证取样类检测</w:t>
            </w:r>
            <w:r>
              <w:rPr>
                <w:rFonts w:hint="eastAsia" w:ascii="宋体" w:hAnsi="宋体" w:cs="宋体"/>
                <w:color w:val="000000"/>
                <w:kern w:val="0"/>
                <w:szCs w:val="21"/>
                <w:lang w:val="en-US" w:eastAsia="zh-CN" w:bidi="en-US"/>
              </w:rPr>
              <w:t>和加固完成后房屋安全鉴定检测等</w:t>
            </w:r>
            <w:r>
              <w:rPr>
                <w:rFonts w:hint="eastAsia" w:ascii="宋体" w:hAnsi="宋体" w:cs="宋体"/>
                <w:color w:val="000000"/>
                <w:kern w:val="0"/>
                <w:szCs w:val="21"/>
                <w:lang w:bidi="en-US"/>
              </w:rPr>
              <w:t>内容</w:t>
            </w:r>
            <w:r>
              <w:rPr>
                <w:rFonts w:hint="eastAsia" w:ascii="宋体" w:hAnsi="宋体" w:cs="宋体"/>
                <w:color w:val="000000"/>
                <w:kern w:val="0"/>
                <w:szCs w:val="21"/>
                <w:lang w:val="en-US" w:eastAsia="zh-CN"/>
              </w:rPr>
              <w:t>。</w:t>
            </w:r>
            <w:bookmarkEnd w:id="3"/>
            <w:bookmarkEnd w:id="4"/>
          </w:p>
          <w:p w14:paraId="24D69E3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4.要求：</w:t>
            </w:r>
          </w:p>
          <w:p w14:paraId="57FF656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检测质量要求：按国家、省、市现行规范、标准和委托单位的检测内容、完成时间进行检测，严格按《建设工程质量检测管理办法》、《广西壮族自治区建设工程质量检测管理规定》执行，对采购人委托的检测项目进行客观公正检测，做到检测数据完整、准确、真实、清楚。</w:t>
            </w:r>
          </w:p>
          <w:p w14:paraId="7E7E6EE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rPr>
            </w:pPr>
            <w:r>
              <w:rPr>
                <w:rFonts w:hint="eastAsia"/>
                <w:lang w:val="en-US" w:eastAsia="zh-CN"/>
              </w:rPr>
              <w:t>(2)</w:t>
            </w:r>
            <w:r>
              <w:rPr>
                <w:rFonts w:hint="eastAsia" w:ascii="宋体" w:hAnsi="宋体" w:cs="宋体"/>
                <w:color w:val="000000"/>
                <w:kern w:val="0"/>
                <w:szCs w:val="21"/>
              </w:rPr>
              <w:t>服务要求：</w:t>
            </w:r>
            <w:r>
              <w:rPr>
                <w:rFonts w:hint="eastAsia" w:ascii="宋体" w:hAnsi="宋体" w:cs="宋体"/>
                <w:color w:val="000000"/>
                <w:szCs w:val="21"/>
              </w:rPr>
              <w:t>①合同签订后 10 天内，成交供应商根据项目情况及图纸编制总的检测方案，经监理、发包人审核通过后，按审定总的检测方案进行检测。后期可根据项目进度对专项检测方案进行调整细化，要求每次检测前2天内正式提交检测方案，经监理、采购人同意后方可进行检测。②成交供应商根据工程进度所需要以及采购人指定的检测项目进行检测工作，并在达到检测条件后2日内进场检测，每次检测完成后</w:t>
            </w:r>
            <w:r>
              <w:rPr>
                <w:rFonts w:hint="eastAsia" w:ascii="宋体" w:hAnsi="宋体" w:cs="宋体"/>
                <w:color w:val="000000"/>
                <w:szCs w:val="21"/>
                <w:lang w:val="en-US" w:eastAsia="zh-CN"/>
              </w:rPr>
              <w:t>3</w:t>
            </w:r>
            <w:r>
              <w:rPr>
                <w:rFonts w:hint="eastAsia" w:ascii="宋体" w:hAnsi="宋体" w:cs="宋体"/>
                <w:color w:val="000000"/>
                <w:szCs w:val="21"/>
              </w:rPr>
              <w:t>日内出具</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叁</w:t>
            </w:r>
            <w:r>
              <w:rPr>
                <w:rFonts w:hint="eastAsia" w:ascii="宋体" w:hAnsi="宋体" w:cs="宋体"/>
                <w:color w:val="000000"/>
                <w:szCs w:val="21"/>
                <w:u w:val="single"/>
              </w:rPr>
              <w:t xml:space="preserve">份 </w:t>
            </w:r>
            <w:r>
              <w:rPr>
                <w:rFonts w:hint="eastAsia" w:ascii="宋体" w:hAnsi="宋体" w:cs="宋体"/>
                <w:color w:val="000000"/>
                <w:szCs w:val="21"/>
              </w:rPr>
              <w:t>纸质检测报告</w:t>
            </w:r>
            <w:r>
              <w:rPr>
                <w:rFonts w:hint="eastAsia" w:ascii="宋体" w:hAnsi="宋体" w:cs="宋体"/>
                <w:color w:val="000000"/>
                <w:szCs w:val="21"/>
                <w:u w:val="single"/>
              </w:rPr>
              <w:t>及</w:t>
            </w:r>
            <w:r>
              <w:rPr>
                <w:rFonts w:hint="eastAsia" w:ascii="宋体" w:hAnsi="宋体" w:cs="宋体"/>
                <w:szCs w:val="21"/>
                <w:u w:val="single"/>
              </w:rPr>
              <w:t>电子版一份</w:t>
            </w:r>
            <w:r>
              <w:rPr>
                <w:rFonts w:hint="eastAsia" w:ascii="宋体" w:hAnsi="宋体" w:cs="宋体"/>
                <w:color w:val="000000"/>
                <w:szCs w:val="21"/>
                <w:u w:val="single"/>
              </w:rPr>
              <w:t>。</w:t>
            </w:r>
            <w:r>
              <w:rPr>
                <w:rFonts w:hint="eastAsia" w:ascii="宋体" w:hAnsi="宋体" w:cs="宋体"/>
                <w:color w:val="000000"/>
                <w:szCs w:val="21"/>
              </w:rPr>
              <w:t>工程竣工后，收集整理各阶段检测报告，装订成册</w:t>
            </w:r>
            <w:r>
              <w:rPr>
                <w:rFonts w:hint="eastAsia" w:ascii="宋体" w:hAnsi="宋体" w:cs="宋体"/>
                <w:color w:val="000000"/>
                <w:szCs w:val="21"/>
                <w:lang w:val="en-US" w:eastAsia="zh-CN"/>
              </w:rPr>
              <w:t>2</w:t>
            </w:r>
            <w:r>
              <w:rPr>
                <w:rFonts w:hint="eastAsia" w:ascii="宋体" w:hAnsi="宋体" w:cs="宋体"/>
                <w:color w:val="000000"/>
                <w:szCs w:val="21"/>
              </w:rPr>
              <w:t>套并移交采购人存档。检测服务工作以满足施工进度和验收为原则，不能影响工程的竣工验收。</w:t>
            </w:r>
          </w:p>
          <w:p w14:paraId="7993E8F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cs="宋体"/>
                <w:color w:val="000000"/>
                <w:kern w:val="0"/>
                <w:szCs w:val="21"/>
              </w:rPr>
            </w:pPr>
            <w:r>
              <w:rPr>
                <w:rFonts w:hint="eastAsia"/>
                <w:lang w:val="en-US" w:eastAsia="zh-CN"/>
              </w:rPr>
              <w:t>(3)</w:t>
            </w:r>
            <w:r>
              <w:rPr>
                <w:rFonts w:hint="eastAsia" w:ascii="宋体" w:hAnsi="宋体" w:cs="宋体"/>
                <w:color w:val="000000"/>
                <w:kern w:val="0"/>
                <w:szCs w:val="21"/>
              </w:rPr>
              <w:t>根据国家有关法律、法规和工程建设强制性标准，对进入施工现场的建筑材料、构配件等的检测，包括专项检测和见证取样检测，具体检测范围及数量以设计图纸及有关规范要求为准。</w:t>
            </w:r>
          </w:p>
          <w:p w14:paraId="32783DC7">
            <w:pPr>
              <w:pStyle w:val="5"/>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lang w:val="en-US"/>
              </w:rPr>
            </w:pPr>
            <w:r>
              <w:rPr>
                <w:rFonts w:hint="eastAsia" w:ascii="宋体" w:hAnsi="宋体" w:eastAsia="微软雅黑" w:cs="宋体"/>
                <w:b/>
                <w:bCs/>
                <w:color w:val="000000"/>
                <w:kern w:val="0"/>
                <w:sz w:val="22"/>
                <w:szCs w:val="21"/>
                <w:lang w:val="en-US" w:eastAsia="zh-CN" w:bidi="ar-SA"/>
              </w:rPr>
              <w:t>5.要求工期：</w:t>
            </w:r>
            <w:r>
              <w:rPr>
                <w:rFonts w:hint="eastAsia" w:ascii="宋体" w:hAnsi="宋体" w:eastAsia="微软雅黑" w:cs="宋体"/>
                <w:color w:val="000000"/>
                <w:kern w:val="0"/>
                <w:sz w:val="22"/>
                <w:szCs w:val="21"/>
                <w:lang w:val="en-US" w:eastAsia="zh-CN" w:bidi="ar-SA"/>
              </w:rPr>
              <w:t>签订合同后60日历天内竣工验收完毕。</w:t>
            </w:r>
          </w:p>
        </w:tc>
      </w:tr>
      <w:tr w14:paraId="35C77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141" w:type="dxa"/>
            <w:gridSpan w:val="6"/>
            <w:tcBorders>
              <w:top w:val="single" w:color="auto" w:sz="4" w:space="0"/>
              <w:left w:val="single" w:color="auto" w:sz="4" w:space="0"/>
              <w:bottom w:val="single" w:color="auto" w:sz="4" w:space="0"/>
              <w:right w:val="single" w:color="auto" w:sz="4" w:space="0"/>
            </w:tcBorders>
            <w:noWrap w:val="0"/>
            <w:vAlign w:val="top"/>
          </w:tcPr>
          <w:p w14:paraId="0E6C4C5F">
            <w:pPr>
              <w:spacing w:line="480" w:lineRule="auto"/>
              <w:rPr>
                <w:rFonts w:hint="eastAsia" w:ascii="宋体" w:hAnsi="宋体" w:cs="宋体"/>
                <w:color w:val="000000"/>
                <w:szCs w:val="21"/>
              </w:rPr>
            </w:pPr>
            <w:r>
              <w:rPr>
                <w:rFonts w:hint="eastAsia" w:ascii="宋体" w:hAnsi="宋体" w:cs="宋体"/>
                <w:b/>
                <w:color w:val="000000"/>
                <w:szCs w:val="21"/>
              </w:rPr>
              <w:t>一、商务要求</w:t>
            </w:r>
          </w:p>
        </w:tc>
      </w:tr>
      <w:tr w14:paraId="75311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2411" w:type="dxa"/>
            <w:gridSpan w:val="3"/>
            <w:tcBorders>
              <w:top w:val="single" w:color="auto" w:sz="4" w:space="0"/>
              <w:left w:val="single" w:color="auto" w:sz="4" w:space="0"/>
              <w:bottom w:val="single" w:color="auto" w:sz="4" w:space="0"/>
              <w:right w:val="single" w:color="auto" w:sz="4" w:space="0"/>
            </w:tcBorders>
            <w:noWrap w:val="0"/>
            <w:vAlign w:val="top"/>
          </w:tcPr>
          <w:p w14:paraId="046C2DD9">
            <w:pPr>
              <w:spacing w:line="480" w:lineRule="auto"/>
              <w:jc w:val="center"/>
              <w:rPr>
                <w:rFonts w:hint="eastAsia" w:ascii="宋体" w:hAnsi="宋体" w:cs="宋体"/>
                <w:b/>
                <w:color w:val="000000"/>
                <w:szCs w:val="21"/>
              </w:rPr>
            </w:pPr>
            <w:r>
              <w:rPr>
                <w:rFonts w:hint="eastAsia" w:ascii="宋体" w:hAnsi="宋体" w:cs="宋体"/>
                <w:color w:val="000000"/>
                <w:szCs w:val="21"/>
              </w:rPr>
              <w:t>合同签订时间</w:t>
            </w:r>
          </w:p>
        </w:tc>
        <w:tc>
          <w:tcPr>
            <w:tcW w:w="6730" w:type="dxa"/>
            <w:gridSpan w:val="3"/>
            <w:tcBorders>
              <w:top w:val="single" w:color="auto" w:sz="4" w:space="0"/>
              <w:left w:val="single" w:color="auto" w:sz="4" w:space="0"/>
              <w:bottom w:val="single" w:color="auto" w:sz="4" w:space="0"/>
              <w:right w:val="single" w:color="auto" w:sz="4" w:space="0"/>
            </w:tcBorders>
            <w:noWrap w:val="0"/>
            <w:vAlign w:val="center"/>
          </w:tcPr>
          <w:p w14:paraId="01A2FE56">
            <w:pPr>
              <w:keepNext w:val="0"/>
              <w:keepLines w:val="0"/>
              <w:pageBreakBefore w:val="0"/>
              <w:widowControl/>
              <w:kinsoku/>
              <w:wordWrap/>
              <w:overflowPunct/>
              <w:topLinePunct w:val="0"/>
              <w:bidi w:val="0"/>
              <w:adjustRightInd w:val="0"/>
              <w:snapToGrid w:val="0"/>
              <w:spacing w:line="320" w:lineRule="exact"/>
              <w:textAlignment w:val="auto"/>
              <w:rPr>
                <w:rFonts w:hint="eastAsia" w:ascii="宋体" w:hAnsi="宋体" w:cs="宋体"/>
                <w:b/>
                <w:color w:val="000000"/>
                <w:szCs w:val="21"/>
              </w:rPr>
            </w:pPr>
            <w:r>
              <w:rPr>
                <w:rFonts w:hint="eastAsia" w:ascii="宋体" w:hAnsi="宋体" w:cs="宋体"/>
                <w:color w:val="000000"/>
                <w:szCs w:val="21"/>
              </w:rPr>
              <w:t>自成交通知书发出之日起</w:t>
            </w:r>
            <w:r>
              <w:rPr>
                <w:rFonts w:hint="eastAsia" w:ascii="宋体" w:hAnsi="宋体" w:cs="宋体"/>
                <w:color w:val="000000"/>
                <w:szCs w:val="21"/>
                <w:u w:val="single"/>
                <w:lang w:val="en-US" w:eastAsia="zh-CN"/>
              </w:rPr>
              <w:t>10</w:t>
            </w:r>
            <w:r>
              <w:rPr>
                <w:rFonts w:hint="eastAsia" w:ascii="宋体" w:hAnsi="宋体" w:cs="宋体"/>
                <w:color w:val="000000"/>
                <w:szCs w:val="21"/>
              </w:rPr>
              <w:t>日内。</w:t>
            </w:r>
          </w:p>
        </w:tc>
      </w:tr>
      <w:tr w14:paraId="2D510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11" w:type="dxa"/>
            <w:gridSpan w:val="3"/>
            <w:tcBorders>
              <w:top w:val="single" w:color="auto" w:sz="4" w:space="0"/>
              <w:left w:val="single" w:color="auto" w:sz="4" w:space="0"/>
              <w:bottom w:val="single" w:color="auto" w:sz="4" w:space="0"/>
              <w:right w:val="single" w:color="auto" w:sz="4" w:space="0"/>
            </w:tcBorders>
            <w:noWrap w:val="0"/>
            <w:vAlign w:val="top"/>
          </w:tcPr>
          <w:p w14:paraId="3B6D3D5E">
            <w:pPr>
              <w:spacing w:line="360" w:lineRule="auto"/>
              <w:jc w:val="center"/>
              <w:rPr>
                <w:rFonts w:hint="eastAsia" w:ascii="宋体" w:hAnsi="宋体" w:cs="宋体"/>
                <w:color w:val="000000"/>
                <w:szCs w:val="21"/>
              </w:rPr>
            </w:pPr>
            <w:bookmarkStart w:id="5" w:name="OLE_LINK441"/>
            <w:bookmarkStart w:id="6" w:name="OLE_LINK440"/>
            <w:bookmarkStart w:id="7" w:name="OLE_LINK429"/>
            <w:bookmarkStart w:id="8" w:name="OLE_LINK428"/>
            <w:r>
              <w:rPr>
                <w:rFonts w:hint="eastAsia" w:ascii="宋体" w:hAnsi="宋体" w:cs="宋体"/>
                <w:color w:val="000000"/>
                <w:szCs w:val="21"/>
              </w:rPr>
              <w:t>▲</w:t>
            </w:r>
            <w:bookmarkEnd w:id="5"/>
            <w:bookmarkEnd w:id="6"/>
            <w:r>
              <w:rPr>
                <w:rFonts w:hint="eastAsia" w:ascii="宋体" w:hAnsi="宋体" w:cs="宋体"/>
                <w:color w:val="000000"/>
                <w:szCs w:val="21"/>
              </w:rPr>
              <w:t>服务</w:t>
            </w:r>
            <w:bookmarkEnd w:id="7"/>
            <w:bookmarkEnd w:id="8"/>
            <w:r>
              <w:rPr>
                <w:rFonts w:hint="eastAsia" w:ascii="宋体" w:hAnsi="宋体" w:cs="宋体"/>
                <w:color w:val="000000"/>
                <w:szCs w:val="21"/>
              </w:rPr>
              <w:t>期限</w:t>
            </w:r>
          </w:p>
          <w:p w14:paraId="34682ED2">
            <w:pPr>
              <w:spacing w:line="360" w:lineRule="auto"/>
              <w:jc w:val="center"/>
              <w:rPr>
                <w:rFonts w:hint="eastAsia" w:ascii="宋体" w:hAnsi="宋体" w:cs="宋体"/>
                <w:color w:val="000000"/>
                <w:szCs w:val="21"/>
              </w:rPr>
            </w:pPr>
            <w:r>
              <w:rPr>
                <w:rFonts w:hint="eastAsia" w:ascii="宋体" w:hAnsi="宋体" w:cs="宋体"/>
                <w:color w:val="000000"/>
                <w:szCs w:val="21"/>
              </w:rPr>
              <w:t>及服务地点</w:t>
            </w:r>
          </w:p>
        </w:tc>
        <w:tc>
          <w:tcPr>
            <w:tcW w:w="6730" w:type="dxa"/>
            <w:gridSpan w:val="3"/>
            <w:tcBorders>
              <w:top w:val="single" w:color="auto" w:sz="4" w:space="0"/>
              <w:left w:val="single" w:color="auto" w:sz="4" w:space="0"/>
              <w:bottom w:val="single" w:color="auto" w:sz="4" w:space="0"/>
              <w:right w:val="single" w:color="auto" w:sz="4" w:space="0"/>
            </w:tcBorders>
            <w:noWrap w:val="0"/>
            <w:vAlign w:val="center"/>
          </w:tcPr>
          <w:p w14:paraId="50AAE7DD">
            <w:pPr>
              <w:keepNext w:val="0"/>
              <w:keepLines w:val="0"/>
              <w:pageBreakBefore w:val="0"/>
              <w:widowControl/>
              <w:kinsoku/>
              <w:wordWrap/>
              <w:overflowPunct/>
              <w:topLinePunct w:val="0"/>
              <w:bidi w:val="0"/>
              <w:adjustRightInd w:val="0"/>
              <w:snapToGrid w:val="0"/>
              <w:spacing w:line="320" w:lineRule="exact"/>
              <w:textAlignment w:val="auto"/>
              <w:rPr>
                <w:rFonts w:hint="eastAsia" w:ascii="宋体" w:hAnsi="宋体" w:cs="宋体"/>
                <w:color w:val="000000"/>
                <w:szCs w:val="21"/>
              </w:rPr>
            </w:pPr>
            <w:bookmarkStart w:id="9" w:name="OLE_LINK63"/>
            <w:bookmarkStart w:id="10" w:name="OLE_LINK62"/>
            <w:r>
              <w:rPr>
                <w:rFonts w:hint="eastAsia" w:ascii="宋体" w:hAnsi="宋体" w:cs="宋体"/>
                <w:color w:val="000000"/>
                <w:szCs w:val="21"/>
              </w:rPr>
              <w:t>1.服务期限：从合同签订之日起至项目通过竣工验收合格止。</w:t>
            </w:r>
          </w:p>
          <w:bookmarkEnd w:id="9"/>
          <w:bookmarkEnd w:id="10"/>
          <w:p w14:paraId="5157F280">
            <w:pPr>
              <w:keepNext w:val="0"/>
              <w:keepLines w:val="0"/>
              <w:pageBreakBefore w:val="0"/>
              <w:widowControl/>
              <w:kinsoku/>
              <w:wordWrap/>
              <w:overflowPunct/>
              <w:topLinePunct w:val="0"/>
              <w:bidi w:val="0"/>
              <w:adjustRightInd w:val="0"/>
              <w:snapToGrid w:val="0"/>
              <w:spacing w:line="320" w:lineRule="exact"/>
              <w:textAlignment w:val="auto"/>
              <w:rPr>
                <w:rFonts w:hint="eastAsia" w:ascii="宋体" w:hAnsi="宋体" w:cs="宋体"/>
                <w:color w:val="000000"/>
                <w:szCs w:val="21"/>
              </w:rPr>
            </w:pPr>
            <w:r>
              <w:rPr>
                <w:rFonts w:hint="eastAsia" w:ascii="宋体" w:hAnsi="宋体" w:cs="宋体"/>
                <w:color w:val="000000"/>
                <w:szCs w:val="21"/>
              </w:rPr>
              <w:t>2.服务地点：</w:t>
            </w:r>
            <w:bookmarkStart w:id="11" w:name="OLE_LINK402"/>
            <w:bookmarkStart w:id="12" w:name="OLE_LINK403"/>
            <w:r>
              <w:rPr>
                <w:rFonts w:hint="eastAsia" w:ascii="宋体" w:hAnsi="宋体" w:cs="宋体"/>
                <w:color w:val="000000"/>
                <w:szCs w:val="21"/>
              </w:rPr>
              <w:t>南宁市教育路7号广西艺术学院南湖校区</w:t>
            </w:r>
            <w:bookmarkEnd w:id="11"/>
            <w:bookmarkEnd w:id="12"/>
            <w:r>
              <w:rPr>
                <w:rFonts w:hint="eastAsia" w:ascii="宋体" w:hAnsi="宋体" w:cs="宋体"/>
                <w:color w:val="000000"/>
                <w:szCs w:val="21"/>
              </w:rPr>
              <w:t>。</w:t>
            </w:r>
          </w:p>
        </w:tc>
      </w:tr>
      <w:tr w14:paraId="1EBFD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11" w:type="dxa"/>
            <w:gridSpan w:val="3"/>
            <w:tcBorders>
              <w:top w:val="single" w:color="auto" w:sz="4" w:space="0"/>
              <w:left w:val="single" w:color="auto" w:sz="4" w:space="0"/>
              <w:bottom w:val="single" w:color="auto" w:sz="4" w:space="0"/>
              <w:right w:val="single" w:color="auto" w:sz="4" w:space="0"/>
            </w:tcBorders>
            <w:noWrap w:val="0"/>
            <w:vAlign w:val="center"/>
          </w:tcPr>
          <w:p w14:paraId="1FA5D18C">
            <w:pPr>
              <w:spacing w:line="480" w:lineRule="auto"/>
              <w:jc w:val="center"/>
              <w:rPr>
                <w:rFonts w:hint="eastAsia" w:ascii="宋体" w:hAnsi="宋体" w:cs="宋体"/>
                <w:b/>
                <w:color w:val="000000"/>
                <w:szCs w:val="21"/>
              </w:rPr>
            </w:pPr>
            <w:r>
              <w:rPr>
                <w:rFonts w:hint="eastAsia" w:ascii="宋体" w:hAnsi="宋体"/>
                <w:szCs w:val="21"/>
              </w:rPr>
              <w:t>▲</w:t>
            </w:r>
            <w:r>
              <w:rPr>
                <w:rFonts w:hint="eastAsia" w:ascii="宋体" w:hAnsi="宋体"/>
                <w:color w:val="000000"/>
                <w:szCs w:val="21"/>
                <w:highlight w:val="white"/>
              </w:rPr>
              <w:t>检测费支付</w:t>
            </w:r>
          </w:p>
        </w:tc>
        <w:tc>
          <w:tcPr>
            <w:tcW w:w="6730" w:type="dxa"/>
            <w:gridSpan w:val="3"/>
            <w:tcBorders>
              <w:top w:val="single" w:color="auto" w:sz="4" w:space="0"/>
              <w:left w:val="single" w:color="auto" w:sz="4" w:space="0"/>
              <w:bottom w:val="single" w:color="auto" w:sz="4" w:space="0"/>
              <w:right w:val="single" w:color="auto" w:sz="4" w:space="0"/>
            </w:tcBorders>
            <w:noWrap w:val="0"/>
            <w:vAlign w:val="center"/>
          </w:tcPr>
          <w:p w14:paraId="23FB42E9">
            <w:pPr>
              <w:keepNext w:val="0"/>
              <w:keepLines w:val="0"/>
              <w:pageBreakBefore w:val="0"/>
              <w:widowControl/>
              <w:kinsoku/>
              <w:wordWrap/>
              <w:overflowPunct/>
              <w:topLinePunct w:val="0"/>
              <w:bidi w:val="0"/>
              <w:adjustRightInd w:val="0"/>
              <w:snapToGrid w:val="0"/>
              <w:spacing w:line="320" w:lineRule="exact"/>
              <w:textAlignment w:val="auto"/>
              <w:rPr>
                <w:rFonts w:hint="eastAsia" w:ascii="宋体" w:hAnsi="宋体" w:cs="宋体"/>
                <w:b/>
                <w:color w:val="000000"/>
                <w:szCs w:val="21"/>
              </w:rPr>
            </w:pPr>
            <w:r>
              <w:rPr>
                <w:rFonts w:hint="eastAsia" w:ascii="宋体" w:hAnsi="宋体" w:cs="宋体"/>
                <w:color w:val="000000"/>
                <w:szCs w:val="21"/>
              </w:rPr>
              <w:t>待</w:t>
            </w:r>
            <w:r>
              <w:rPr>
                <w:rFonts w:hint="eastAsia" w:ascii="宋体" w:hAnsi="宋体" w:cs="宋体"/>
                <w:color w:val="000000"/>
                <w:kern w:val="0"/>
                <w:szCs w:val="21"/>
                <w:lang w:bidi="ar"/>
              </w:rPr>
              <w:t>全部工程竣工验收合格后，成交供应商向采购人提交所有成交供应商应交付的检测报告和相关资料后， 1</w:t>
            </w:r>
            <w:r>
              <w:rPr>
                <w:rFonts w:hint="eastAsia" w:ascii="宋体" w:hAnsi="宋体" w:cs="宋体"/>
                <w:color w:val="000000"/>
                <w:kern w:val="0"/>
                <w:szCs w:val="21"/>
                <w:lang w:val="en-US" w:eastAsia="zh-CN" w:bidi="ar"/>
              </w:rPr>
              <w:t>0</w:t>
            </w:r>
            <w:r>
              <w:rPr>
                <w:rFonts w:hint="eastAsia" w:ascii="宋体" w:hAnsi="宋体" w:cs="宋体"/>
                <w:color w:val="000000"/>
                <w:kern w:val="0"/>
                <w:szCs w:val="21"/>
                <w:lang w:bidi="ar"/>
              </w:rPr>
              <w:t xml:space="preserve"> 个工作日内支付</w:t>
            </w:r>
            <w:r>
              <w:rPr>
                <w:rFonts w:hint="eastAsia" w:ascii="宋体" w:hAnsi="宋体" w:cs="宋体"/>
                <w:color w:val="000000"/>
                <w:kern w:val="0"/>
                <w:szCs w:val="21"/>
                <w:lang w:val="en-US" w:eastAsia="zh-CN" w:bidi="ar"/>
              </w:rPr>
              <w:t>全部</w:t>
            </w:r>
            <w:r>
              <w:rPr>
                <w:rFonts w:hint="eastAsia" w:ascii="宋体" w:hAnsi="宋体" w:cs="宋体"/>
                <w:color w:val="000000"/>
                <w:kern w:val="0"/>
                <w:szCs w:val="21"/>
                <w:lang w:bidi="ar"/>
              </w:rPr>
              <w:t>合同</w:t>
            </w:r>
            <w:r>
              <w:rPr>
                <w:rFonts w:hint="eastAsia" w:ascii="宋体" w:hAnsi="宋体" w:cs="宋体"/>
                <w:color w:val="000000"/>
                <w:kern w:val="0"/>
                <w:szCs w:val="21"/>
                <w:lang w:val="en-US" w:eastAsia="zh-CN" w:bidi="ar"/>
              </w:rPr>
              <w:t>款</w:t>
            </w:r>
            <w:r>
              <w:rPr>
                <w:rFonts w:hint="eastAsia" w:ascii="宋体" w:hAnsi="宋体" w:cs="宋体"/>
                <w:color w:val="000000"/>
                <w:kern w:val="0"/>
                <w:szCs w:val="21"/>
                <w:lang w:bidi="ar"/>
              </w:rPr>
              <w:t xml:space="preserve">。成交供应商申请付款时必须开具发票给采购人。采购人收到发票之日起 </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 xml:space="preserve"> 个工作日内支付相应款项。</w:t>
            </w:r>
          </w:p>
        </w:tc>
      </w:tr>
      <w:tr w14:paraId="6E0E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11" w:type="dxa"/>
            <w:gridSpan w:val="3"/>
            <w:tcBorders>
              <w:top w:val="single" w:color="auto" w:sz="4" w:space="0"/>
              <w:left w:val="single" w:color="auto" w:sz="4" w:space="0"/>
              <w:bottom w:val="single" w:color="auto" w:sz="4" w:space="0"/>
              <w:right w:val="single" w:color="auto" w:sz="4" w:space="0"/>
            </w:tcBorders>
            <w:noWrap w:val="0"/>
            <w:vAlign w:val="center"/>
          </w:tcPr>
          <w:p w14:paraId="133A0A60">
            <w:pPr>
              <w:spacing w:line="480" w:lineRule="auto"/>
              <w:rPr>
                <w:rFonts w:hint="eastAsia" w:ascii="宋体" w:hAnsi="宋体" w:cs="宋体"/>
                <w:b/>
                <w:color w:val="000000"/>
                <w:szCs w:val="21"/>
              </w:rPr>
            </w:pPr>
            <w:r>
              <w:rPr>
                <w:rFonts w:hint="eastAsia" w:ascii="宋体" w:hAnsi="宋体" w:cs="宋体"/>
                <w:b/>
                <w:color w:val="000000"/>
                <w:szCs w:val="21"/>
              </w:rPr>
              <w:t>▲</w:t>
            </w:r>
            <w:r>
              <w:rPr>
                <w:rFonts w:hint="eastAsia" w:ascii="宋体" w:hAnsi="宋体" w:cs="宋体"/>
                <w:color w:val="000000"/>
                <w:szCs w:val="21"/>
              </w:rPr>
              <w:t>报价及其他要求</w:t>
            </w:r>
          </w:p>
        </w:tc>
        <w:tc>
          <w:tcPr>
            <w:tcW w:w="6730" w:type="dxa"/>
            <w:gridSpan w:val="3"/>
            <w:tcBorders>
              <w:top w:val="single" w:color="auto" w:sz="4" w:space="0"/>
              <w:left w:val="single" w:color="auto" w:sz="4" w:space="0"/>
              <w:bottom w:val="single" w:color="auto" w:sz="4" w:space="0"/>
              <w:right w:val="single" w:color="auto" w:sz="4" w:space="0"/>
            </w:tcBorders>
            <w:noWrap w:val="0"/>
            <w:vAlign w:val="center"/>
          </w:tcPr>
          <w:p w14:paraId="3C440746">
            <w:pPr>
              <w:keepNext w:val="0"/>
              <w:keepLines w:val="0"/>
              <w:pageBreakBefore w:val="0"/>
              <w:widowControl/>
              <w:numPr>
                <w:ilvl w:val="0"/>
                <w:numId w:val="1"/>
              </w:numPr>
              <w:kinsoku/>
              <w:wordWrap/>
              <w:overflowPunct/>
              <w:topLinePunct w:val="0"/>
              <w:autoSpaceDE w:val="0"/>
              <w:autoSpaceDN w:val="0"/>
              <w:bidi w:val="0"/>
              <w:adjustRightInd w:val="0"/>
              <w:snapToGrid w:val="0"/>
              <w:spacing w:line="320" w:lineRule="exact"/>
              <w:jc w:val="left"/>
              <w:textAlignment w:val="auto"/>
              <w:rPr>
                <w:rFonts w:hint="eastAsia" w:ascii="宋体" w:hAnsi="宋体" w:cs="宋体"/>
                <w:kern w:val="0"/>
                <w:szCs w:val="21"/>
              </w:rPr>
            </w:pPr>
            <w:r>
              <w:rPr>
                <w:rFonts w:hint="eastAsia" w:ascii="宋体" w:hAnsi="宋体" w:cs="宋体"/>
                <w:kern w:val="0"/>
                <w:szCs w:val="21"/>
              </w:rPr>
              <w:t>检测费计费计价标准参考《广西建设工程质量检测和建筑材料试验收费项目及标准指导性意见》（2022年版）（桂建检协【2022】13号文）的收费标准（当桂建检协【2022】13号文没有的项目，则由双方依据现行有效的国家或地方相关行业收费标准或市场询价协商确定）。报价应包含：按采购人、</w:t>
            </w:r>
            <w:r>
              <w:rPr>
                <w:rFonts w:hint="eastAsia" w:ascii="宋体" w:hAnsi="宋体" w:cs="宋体"/>
                <w:kern w:val="0"/>
                <w:szCs w:val="21"/>
                <w:lang w:eastAsia="zh-CN"/>
              </w:rPr>
              <w:t>施工图纸、</w:t>
            </w:r>
            <w:r>
              <w:rPr>
                <w:rFonts w:hint="eastAsia" w:ascii="宋体" w:hAnsi="宋体" w:cs="宋体"/>
                <w:kern w:val="0"/>
                <w:szCs w:val="21"/>
              </w:rPr>
              <w:t>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合同包含的风险、责任和各种应有的费用。</w:t>
            </w:r>
          </w:p>
          <w:p w14:paraId="2468B314">
            <w:pPr>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firstLine="442" w:firstLineChars="200"/>
              <w:jc w:val="left"/>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备注：供应商根据施工图纸、南宁市、广西壮族自治区及国家检测的相关规定自行估算检测量并进行报价，本项目采用总价包干，完成本项目的所有费用均包含在响应报价中，采购人不再另行支付检测费用。</w:t>
            </w:r>
          </w:p>
          <w:p w14:paraId="28480318">
            <w:pPr>
              <w:pStyle w:val="5"/>
              <w:keepNext w:val="0"/>
              <w:keepLines w:val="0"/>
              <w:pageBreakBefore w:val="0"/>
              <w:widowControl/>
              <w:numPr>
                <w:ilvl w:val="0"/>
                <w:numId w:val="0"/>
              </w:numPr>
              <w:kinsoku/>
              <w:wordWrap/>
              <w:overflowPunct/>
              <w:topLinePunct w:val="0"/>
              <w:bidi w:val="0"/>
              <w:adjustRightInd w:val="0"/>
              <w:snapToGrid w:val="0"/>
              <w:spacing w:line="320" w:lineRule="exact"/>
              <w:textAlignment w:val="auto"/>
              <w:rPr>
                <w:rFonts w:hint="eastAsia" w:ascii="宋体" w:hAnsi="宋体"/>
                <w:color w:val="000000"/>
                <w:szCs w:val="21"/>
              </w:rPr>
            </w:pPr>
            <w:r>
              <w:rPr>
                <w:rFonts w:hint="eastAsia" w:ascii="宋体" w:hAnsi="宋体" w:cs="宋体"/>
                <w:kern w:val="0"/>
                <w:szCs w:val="21"/>
              </w:rPr>
              <w:t>2.</w:t>
            </w:r>
            <w:r>
              <w:rPr>
                <w:rFonts w:hint="eastAsia" w:ascii="宋体" w:hAnsi="宋体" w:cs="HYShuSongErKW"/>
                <w:kern w:val="0"/>
                <w:szCs w:val="21"/>
              </w:rPr>
              <w:t xml:space="preserve"> </w:t>
            </w:r>
            <w:r>
              <w:rPr>
                <w:rFonts w:hint="eastAsia" w:ascii="宋体" w:hAnsi="宋体" w:cs="宋体"/>
                <w:kern w:val="0"/>
                <w:szCs w:val="21"/>
              </w:rPr>
              <w:t>报价方式：本项目采用固定总价报价，</w:t>
            </w:r>
            <w:r>
              <w:rPr>
                <w:rFonts w:hint="eastAsia" w:ascii="宋体" w:hAnsi="宋体"/>
                <w:color w:val="000000"/>
                <w:szCs w:val="21"/>
                <w:highlight w:val="white"/>
              </w:rPr>
              <w:t>竞标报价不允许超过最高限价</w:t>
            </w:r>
            <w:r>
              <w:rPr>
                <w:rFonts w:hint="eastAsia" w:ascii="宋体" w:hAnsi="宋体"/>
                <w:color w:val="000000"/>
                <w:szCs w:val="21"/>
              </w:rPr>
              <w:t>。</w:t>
            </w:r>
          </w:p>
          <w:p w14:paraId="2659C2CC">
            <w:pPr>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auto"/>
              <w:rPr>
                <w:rFonts w:hint="eastAsia" w:ascii="宋体" w:hAnsi="宋体" w:cs="宋体"/>
                <w:kern w:val="0"/>
                <w:szCs w:val="21"/>
              </w:rPr>
            </w:pPr>
            <w:r>
              <w:rPr>
                <w:rFonts w:hint="eastAsia" w:ascii="宋体" w:hAnsi="宋体" w:cs="宋体"/>
                <w:kern w:val="0"/>
                <w:szCs w:val="21"/>
              </w:rPr>
              <w:t>3.其他要求：</w:t>
            </w:r>
          </w:p>
          <w:p w14:paraId="1C45C0B0">
            <w:pPr>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auto"/>
              <w:rPr>
                <w:rFonts w:hint="eastAsia" w:ascii="宋体" w:hAnsi="宋体" w:cs="宋体"/>
                <w:kern w:val="0"/>
                <w:szCs w:val="21"/>
              </w:rPr>
            </w:pPr>
            <w:r>
              <w:rPr>
                <w:rFonts w:hint="eastAsia" w:ascii="宋体" w:hAnsi="宋体" w:cs="宋体"/>
                <w:kern w:val="0"/>
                <w:szCs w:val="21"/>
              </w:rPr>
              <w:t>（1）采购人在中华人民共和国境内使用供应商提供的产品及服务时免受第三方提出的侵犯其专利权或其他知识产权的起诉。如果第三方提出侵权指控，成交供应商应承担由此而引起的一切法律责任和费用。</w:t>
            </w:r>
          </w:p>
          <w:p w14:paraId="3D3CBFAF">
            <w:pPr>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auto"/>
              <w:rPr>
                <w:rFonts w:ascii="宋体" w:hAnsi="宋体" w:cs="宋体"/>
                <w:color w:val="000000"/>
                <w:szCs w:val="21"/>
              </w:rPr>
            </w:pPr>
            <w:r>
              <w:rPr>
                <w:rFonts w:hint="eastAsia" w:ascii="宋体" w:hAnsi="宋体" w:cs="宋体"/>
                <w:kern w:val="0"/>
                <w:szCs w:val="21"/>
              </w:rPr>
              <w:t>（2）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0EF53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11" w:type="dxa"/>
            <w:gridSpan w:val="3"/>
            <w:tcBorders>
              <w:top w:val="single" w:color="auto" w:sz="4" w:space="0"/>
              <w:left w:val="single" w:color="auto" w:sz="4" w:space="0"/>
              <w:bottom w:val="single" w:color="auto" w:sz="4" w:space="0"/>
              <w:right w:val="single" w:color="auto" w:sz="4" w:space="0"/>
            </w:tcBorders>
            <w:noWrap w:val="0"/>
            <w:vAlign w:val="center"/>
          </w:tcPr>
          <w:p w14:paraId="12C343D7">
            <w:pPr>
              <w:spacing w:line="480" w:lineRule="auto"/>
              <w:rPr>
                <w:rFonts w:hint="eastAsia" w:ascii="宋体" w:hAnsi="宋体" w:cs="宋体"/>
                <w:b/>
                <w:color w:val="000000"/>
                <w:szCs w:val="21"/>
              </w:rPr>
            </w:pPr>
            <w:r>
              <w:rPr>
                <w:rFonts w:hint="eastAsia" w:ascii="宋体" w:hAnsi="宋体"/>
                <w:szCs w:val="21"/>
              </w:rPr>
              <w:t>保密要求</w:t>
            </w:r>
          </w:p>
        </w:tc>
        <w:tc>
          <w:tcPr>
            <w:tcW w:w="6730" w:type="dxa"/>
            <w:gridSpan w:val="3"/>
            <w:tcBorders>
              <w:top w:val="single" w:color="auto" w:sz="4" w:space="0"/>
              <w:left w:val="single" w:color="auto" w:sz="4" w:space="0"/>
              <w:bottom w:val="single" w:color="auto" w:sz="4" w:space="0"/>
              <w:right w:val="single" w:color="auto" w:sz="4" w:space="0"/>
            </w:tcBorders>
            <w:noWrap w:val="0"/>
            <w:vAlign w:val="center"/>
          </w:tcPr>
          <w:p w14:paraId="236D0AC3">
            <w:pPr>
              <w:keepNext w:val="0"/>
              <w:keepLines w:val="0"/>
              <w:pageBreakBefore w:val="0"/>
              <w:widowControl/>
              <w:kinsoku/>
              <w:wordWrap/>
              <w:overflowPunct/>
              <w:topLinePunct w:val="0"/>
              <w:bidi w:val="0"/>
              <w:adjustRightInd w:val="0"/>
              <w:snapToGrid w:val="0"/>
              <w:spacing w:line="320" w:lineRule="exact"/>
              <w:ind w:firstLine="220" w:firstLineChars="100"/>
              <w:jc w:val="left"/>
              <w:textAlignment w:val="auto"/>
              <w:rPr>
                <w:rFonts w:hint="eastAsia" w:ascii="宋体" w:hAnsi="宋体" w:cs="宋体"/>
                <w:szCs w:val="21"/>
              </w:rPr>
            </w:pPr>
            <w:r>
              <w:rPr>
                <w:rFonts w:hint="eastAsia" w:ascii="宋体" w:hAnsi="宋体" w:cs="宋体"/>
                <w:szCs w:val="21"/>
              </w:rPr>
              <w:t>1.供应商应承诺遵守知识产权与安全保密有关规定，供应商必须承诺对本项目技术文件以及由采购人提供的所有内部资料、技术文档和信息予以保密；未经采购人书面许可，不得以任何形式向第三方透露本项目标书以及本项目的任何内容；如采购人要求，供应商必须按照采购人的要求签订相关的保密协议。</w:t>
            </w:r>
          </w:p>
          <w:p w14:paraId="7AB84267">
            <w:pPr>
              <w:keepNext w:val="0"/>
              <w:keepLines w:val="0"/>
              <w:pageBreakBefore w:val="0"/>
              <w:widowControl/>
              <w:kinsoku/>
              <w:wordWrap/>
              <w:overflowPunct/>
              <w:topLinePunct w:val="0"/>
              <w:bidi w:val="0"/>
              <w:adjustRightInd w:val="0"/>
              <w:snapToGrid w:val="0"/>
              <w:spacing w:line="320" w:lineRule="exact"/>
              <w:ind w:firstLine="330" w:firstLineChars="150"/>
              <w:jc w:val="left"/>
              <w:textAlignment w:val="auto"/>
              <w:rPr>
                <w:rFonts w:hint="eastAsia" w:ascii="宋体" w:hAnsi="宋体" w:cs="宋体"/>
                <w:color w:val="000000"/>
                <w:szCs w:val="21"/>
              </w:rPr>
            </w:pPr>
            <w:r>
              <w:rPr>
                <w:rFonts w:hint="eastAsia" w:ascii="宋体" w:hAnsi="宋体" w:cs="宋体"/>
                <w:szCs w:val="21"/>
              </w:rPr>
              <w:t>2.供应商应加强本项目资料的保密管控，必须针对本项目全生命周期涉及的纸质、声音、影像、图像、电子等各种形态资料及其载体的保密管控措施，记录资料由生成到销毁整个生命周期内的使用日志，并根据实际工作情况及时对制度进行调整，资料保密管理制度的建立和修订需得到采购人的同意后方可实行。</w:t>
            </w:r>
          </w:p>
        </w:tc>
      </w:tr>
      <w:tr w14:paraId="05F02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41" w:type="dxa"/>
            <w:gridSpan w:val="6"/>
            <w:tcBorders>
              <w:top w:val="single" w:color="auto" w:sz="4" w:space="0"/>
              <w:left w:val="single" w:color="auto" w:sz="4" w:space="0"/>
              <w:bottom w:val="single" w:color="auto" w:sz="4" w:space="0"/>
              <w:right w:val="single" w:color="auto" w:sz="4" w:space="0"/>
            </w:tcBorders>
            <w:noWrap w:val="0"/>
            <w:vAlign w:val="top"/>
          </w:tcPr>
          <w:p w14:paraId="0462151D">
            <w:pPr>
              <w:spacing w:line="480" w:lineRule="auto"/>
              <w:rPr>
                <w:rFonts w:hint="eastAsia" w:ascii="宋体" w:hAnsi="宋体" w:cs="宋体"/>
                <w:color w:val="000000"/>
                <w:szCs w:val="21"/>
              </w:rPr>
            </w:pPr>
            <w:r>
              <w:rPr>
                <w:rFonts w:hint="eastAsia" w:ascii="宋体" w:hAnsi="宋体" w:cs="宋体"/>
                <w:b/>
                <w:color w:val="000000"/>
                <w:szCs w:val="21"/>
              </w:rPr>
              <w:t>二、其他要求</w:t>
            </w:r>
          </w:p>
        </w:tc>
      </w:tr>
      <w:tr w14:paraId="5C013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41" w:type="dxa"/>
            <w:gridSpan w:val="6"/>
            <w:tcBorders>
              <w:top w:val="single" w:color="auto" w:sz="4" w:space="0"/>
              <w:left w:val="single" w:color="auto" w:sz="4" w:space="0"/>
              <w:bottom w:val="single" w:color="auto" w:sz="4" w:space="0"/>
              <w:right w:val="single" w:color="auto" w:sz="4" w:space="0"/>
            </w:tcBorders>
            <w:noWrap w:val="0"/>
            <w:vAlign w:val="top"/>
          </w:tcPr>
          <w:p w14:paraId="331DC454">
            <w:pPr>
              <w:tabs>
                <w:tab w:val="left" w:pos="180"/>
                <w:tab w:val="left" w:pos="1620"/>
              </w:tabs>
              <w:spacing w:line="480" w:lineRule="auto"/>
              <w:rPr>
                <w:rFonts w:hint="eastAsia" w:ascii="宋体" w:hAnsi="宋体" w:cs="宋体"/>
                <w:bCs/>
                <w:color w:val="000000"/>
                <w:szCs w:val="21"/>
              </w:rPr>
            </w:pPr>
            <w:r>
              <w:rPr>
                <w:rFonts w:hint="eastAsia" w:ascii="宋体" w:hAnsi="宋体" w:cs="宋体"/>
                <w:color w:val="000000"/>
                <w:szCs w:val="21"/>
                <w:lang w:bidi="ar"/>
              </w:rPr>
              <w:t>供应商需在响应文件中提供</w:t>
            </w:r>
            <w:r>
              <w:rPr>
                <w:rFonts w:hint="eastAsia" w:ascii="宋体" w:hAnsi="宋体" w:cs="宋体"/>
                <w:kern w:val="0"/>
                <w:szCs w:val="21"/>
              </w:rPr>
              <w:t>项目实施的检测服务方案、拟投入人员等内容</w:t>
            </w:r>
            <w:r>
              <w:rPr>
                <w:rFonts w:hint="eastAsia" w:ascii="宋体" w:hAnsi="宋体" w:cs="宋体"/>
                <w:color w:val="000000"/>
                <w:szCs w:val="21"/>
                <w:lang w:bidi="ar"/>
              </w:rPr>
              <w:t>。</w:t>
            </w:r>
          </w:p>
        </w:tc>
      </w:tr>
    </w:tbl>
    <w:p w14:paraId="7E461210">
      <w:pPr>
        <w:spacing w:before="320" w:after="120" w:line="288" w:lineRule="auto"/>
        <w:outlineLvl w:val="1"/>
        <w:rPr>
          <w:rFonts w:hint="eastAsia" w:ascii="仿宋" w:hAnsi="仿宋" w:eastAsia="仿宋" w:cs="仿宋"/>
          <w:sz w:val="30"/>
          <w:szCs w:val="30"/>
        </w:rPr>
      </w:pPr>
    </w:p>
    <w:bookmarkEnd w:id="1"/>
    <w:p w14:paraId="536C4093">
      <w:pPr>
        <w:pStyle w:val="7"/>
        <w:spacing w:line="340" w:lineRule="exact"/>
        <w:rPr>
          <w:rFonts w:hint="eastAsia"/>
          <w:b/>
          <w:color w:val="auto"/>
          <w:lang w:val="en-US" w:eastAsia="zh-CN"/>
        </w:rPr>
      </w:pPr>
    </w:p>
    <w:p w14:paraId="1D1B6998">
      <w:pPr>
        <w:pStyle w:val="7"/>
        <w:spacing w:line="340" w:lineRule="exact"/>
        <w:rPr>
          <w:rFonts w:hint="eastAsia"/>
          <w:b/>
          <w:color w:val="auto"/>
          <w:lang w:val="en-US" w:eastAsia="zh-CN"/>
        </w:rPr>
      </w:pPr>
    </w:p>
    <w:p w14:paraId="52585246">
      <w:pPr>
        <w:pStyle w:val="7"/>
        <w:spacing w:line="340" w:lineRule="exact"/>
        <w:rPr>
          <w:rFonts w:hint="eastAsia"/>
          <w:b/>
          <w:color w:val="auto"/>
          <w:lang w:val="en-US" w:eastAsia="zh-CN"/>
        </w:rPr>
      </w:pPr>
    </w:p>
    <w:p w14:paraId="0A676AE1">
      <w:pPr>
        <w:pStyle w:val="7"/>
        <w:spacing w:line="340" w:lineRule="exact"/>
        <w:rPr>
          <w:rFonts w:hint="eastAsia"/>
          <w:b/>
          <w:color w:val="auto"/>
          <w:lang w:val="en-US" w:eastAsia="zh-CN"/>
        </w:rPr>
      </w:pPr>
    </w:p>
    <w:p w14:paraId="1CAA6493">
      <w:pPr>
        <w:spacing w:line="360" w:lineRule="auto"/>
        <w:ind w:right="-856" w:rightChars="-389"/>
        <w:contextualSpacing/>
        <w:jc w:val="both"/>
        <w:rPr>
          <w:rFonts w:hint="eastAsia" w:ascii="宋体" w:hAnsi="宋体" w:cs="仿宋_GB2312"/>
          <w:color w:val="000000"/>
          <w:sz w:val="24"/>
        </w:rPr>
      </w:pPr>
      <w:r>
        <w:rPr>
          <w:rFonts w:hint="eastAsia" w:ascii="宋体" w:hAnsi="宋体" w:cs="仿宋_GB2312"/>
          <w:color w:val="000000"/>
          <w:sz w:val="24"/>
        </w:rPr>
        <w:t>附表1</w:t>
      </w:r>
      <w:r>
        <w:rPr>
          <w:rFonts w:hint="eastAsia" w:ascii="宋体" w:hAnsi="宋体" w:cs="仿宋_GB2312"/>
          <w:color w:val="000000"/>
          <w:sz w:val="24"/>
          <w:lang w:eastAsia="zh-CN"/>
        </w:rPr>
        <w:t>：</w:t>
      </w:r>
      <w:r>
        <w:rPr>
          <w:rFonts w:hint="eastAsia" w:ascii="宋体" w:hAnsi="宋体" w:cs="仿宋_GB2312"/>
          <w:color w:val="000000"/>
          <w:sz w:val="24"/>
        </w:rPr>
        <w:t>分项报价汇总表</w:t>
      </w:r>
    </w:p>
    <w:tbl>
      <w:tblPr>
        <w:tblStyle w:val="14"/>
        <w:tblW w:w="4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59"/>
        <w:gridCol w:w="4541"/>
        <w:gridCol w:w="2484"/>
      </w:tblGrid>
      <w:tr w14:paraId="126B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545" w:type="pct"/>
            <w:shd w:val="clear" w:color="auto" w:fill="FFFFFF"/>
            <w:noWrap w:val="0"/>
            <w:vAlign w:val="center"/>
          </w:tcPr>
          <w:p w14:paraId="135397BA">
            <w:pPr>
              <w:pStyle w:val="39"/>
              <w:rPr>
                <w:rFonts w:hint="eastAsia"/>
                <w:sz w:val="21"/>
                <w:szCs w:val="21"/>
              </w:rPr>
            </w:pPr>
            <w:r>
              <w:rPr>
                <w:rFonts w:hint="eastAsia"/>
                <w:sz w:val="21"/>
                <w:szCs w:val="21"/>
              </w:rPr>
              <w:t>序号</w:t>
            </w:r>
          </w:p>
        </w:tc>
        <w:tc>
          <w:tcPr>
            <w:tcW w:w="2878" w:type="pct"/>
            <w:shd w:val="clear" w:color="auto" w:fill="FFFFFF"/>
            <w:noWrap w:val="0"/>
            <w:vAlign w:val="center"/>
          </w:tcPr>
          <w:p w14:paraId="0BBD4F88">
            <w:pPr>
              <w:pStyle w:val="39"/>
              <w:rPr>
                <w:rFonts w:hint="eastAsia"/>
                <w:sz w:val="21"/>
                <w:szCs w:val="21"/>
              </w:rPr>
            </w:pPr>
            <w:r>
              <w:rPr>
                <w:rFonts w:hint="eastAsia"/>
                <w:sz w:val="21"/>
                <w:szCs w:val="21"/>
              </w:rPr>
              <w:t>检测项目</w:t>
            </w:r>
          </w:p>
        </w:tc>
        <w:tc>
          <w:tcPr>
            <w:tcW w:w="1575" w:type="pct"/>
            <w:shd w:val="clear" w:color="auto" w:fill="FFFFFF"/>
            <w:noWrap w:val="0"/>
            <w:vAlign w:val="center"/>
          </w:tcPr>
          <w:p w14:paraId="64C97B3A">
            <w:pPr>
              <w:pStyle w:val="39"/>
              <w:rPr>
                <w:rFonts w:hint="eastAsia"/>
                <w:sz w:val="21"/>
                <w:szCs w:val="21"/>
              </w:rPr>
            </w:pPr>
            <w:r>
              <w:rPr>
                <w:rFonts w:hint="eastAsia"/>
                <w:sz w:val="21"/>
                <w:szCs w:val="21"/>
              </w:rPr>
              <w:t>检测费（元）</w:t>
            </w:r>
          </w:p>
        </w:tc>
      </w:tr>
      <w:tr w14:paraId="51A6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545" w:type="pct"/>
            <w:shd w:val="clear" w:color="auto" w:fill="FFFFFF"/>
            <w:noWrap w:val="0"/>
            <w:vAlign w:val="center"/>
          </w:tcPr>
          <w:p w14:paraId="486D5724">
            <w:pPr>
              <w:pStyle w:val="39"/>
              <w:rPr>
                <w:rFonts w:hint="eastAsia"/>
                <w:sz w:val="21"/>
                <w:szCs w:val="21"/>
              </w:rPr>
            </w:pPr>
            <w:r>
              <w:rPr>
                <w:rFonts w:hint="eastAsia"/>
                <w:sz w:val="21"/>
                <w:szCs w:val="21"/>
              </w:rPr>
              <w:t>1</w:t>
            </w:r>
          </w:p>
        </w:tc>
        <w:tc>
          <w:tcPr>
            <w:tcW w:w="2878" w:type="pct"/>
            <w:shd w:val="clear" w:color="auto" w:fill="FFFFFF"/>
            <w:noWrap w:val="0"/>
            <w:vAlign w:val="center"/>
          </w:tcPr>
          <w:p w14:paraId="22B61EA3">
            <w:pPr>
              <w:widowControl/>
              <w:jc w:val="center"/>
              <w:textAlignment w:val="center"/>
              <w:rPr>
                <w:rFonts w:hint="eastAsia" w:ascii="宋体" w:hAnsi="宋体" w:cs="宋体"/>
                <w:color w:val="000000"/>
                <w:kern w:val="0"/>
                <w:szCs w:val="21"/>
                <w:lang w:bidi="en-US"/>
              </w:rPr>
            </w:pPr>
            <w:r>
              <w:rPr>
                <w:rFonts w:hint="eastAsia" w:ascii="宋体" w:hAnsi="宋体" w:cs="宋体"/>
                <w:color w:val="000000"/>
                <w:kern w:val="0"/>
                <w:szCs w:val="21"/>
                <w:lang w:bidi="en-US"/>
              </w:rPr>
              <w:t>见证取样类检测</w:t>
            </w:r>
          </w:p>
        </w:tc>
        <w:tc>
          <w:tcPr>
            <w:tcW w:w="1575" w:type="pct"/>
            <w:noWrap w:val="0"/>
            <w:vAlign w:val="center"/>
          </w:tcPr>
          <w:p w14:paraId="01D58848">
            <w:pPr>
              <w:widowControl/>
              <w:jc w:val="center"/>
              <w:textAlignment w:val="center"/>
              <w:rPr>
                <w:rFonts w:ascii="宋体" w:hAnsi="宋体" w:cs="宋体"/>
                <w:color w:val="000000"/>
                <w:kern w:val="0"/>
                <w:szCs w:val="21"/>
                <w:lang w:bidi="en-US"/>
              </w:rPr>
            </w:pPr>
          </w:p>
        </w:tc>
      </w:tr>
      <w:tr w14:paraId="74EB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545" w:type="pct"/>
            <w:shd w:val="clear" w:color="auto" w:fill="FFFFFF"/>
            <w:noWrap w:val="0"/>
            <w:vAlign w:val="center"/>
          </w:tcPr>
          <w:p w14:paraId="654BD94E">
            <w:pPr>
              <w:pStyle w:val="39"/>
              <w:rPr>
                <w:sz w:val="21"/>
                <w:szCs w:val="21"/>
              </w:rPr>
            </w:pPr>
            <w:r>
              <w:rPr>
                <w:rFonts w:hint="eastAsia"/>
                <w:sz w:val="21"/>
                <w:szCs w:val="21"/>
              </w:rPr>
              <w:t>2</w:t>
            </w:r>
          </w:p>
        </w:tc>
        <w:tc>
          <w:tcPr>
            <w:tcW w:w="2878" w:type="pct"/>
            <w:shd w:val="clear" w:color="auto" w:fill="FFFFFF"/>
            <w:noWrap w:val="0"/>
            <w:vAlign w:val="center"/>
          </w:tcPr>
          <w:p w14:paraId="57CB077C">
            <w:pPr>
              <w:widowControl/>
              <w:jc w:val="center"/>
              <w:textAlignment w:val="center"/>
              <w:rPr>
                <w:rFonts w:hint="default" w:ascii="宋体" w:hAnsi="宋体" w:eastAsia="宋体" w:cs="宋体"/>
                <w:color w:val="000000"/>
                <w:kern w:val="0"/>
                <w:szCs w:val="21"/>
                <w:lang w:val="en-US" w:eastAsia="zh-CN" w:bidi="en-US"/>
              </w:rPr>
            </w:pPr>
            <w:r>
              <w:rPr>
                <w:rFonts w:hint="eastAsia" w:ascii="宋体" w:hAnsi="宋体" w:cs="宋体"/>
                <w:color w:val="000000"/>
                <w:kern w:val="0"/>
                <w:szCs w:val="21"/>
                <w:lang w:val="en-US" w:eastAsia="zh-CN" w:bidi="en-US"/>
              </w:rPr>
              <w:t>房屋安全鉴定检测</w:t>
            </w:r>
          </w:p>
        </w:tc>
        <w:tc>
          <w:tcPr>
            <w:tcW w:w="1575" w:type="pct"/>
            <w:shd w:val="clear" w:color="auto" w:fill="FFFFFF"/>
            <w:noWrap w:val="0"/>
            <w:vAlign w:val="center"/>
          </w:tcPr>
          <w:p w14:paraId="4FD574F8">
            <w:pPr>
              <w:widowControl/>
              <w:jc w:val="center"/>
              <w:textAlignment w:val="center"/>
              <w:rPr>
                <w:rFonts w:hint="eastAsia" w:ascii="宋体" w:hAnsi="宋体" w:cs="宋体"/>
                <w:color w:val="000000"/>
                <w:kern w:val="0"/>
                <w:szCs w:val="21"/>
                <w:lang w:bidi="en-US"/>
              </w:rPr>
            </w:pPr>
          </w:p>
        </w:tc>
      </w:tr>
      <w:tr w14:paraId="79FF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3424" w:type="pct"/>
            <w:gridSpan w:val="2"/>
            <w:shd w:val="clear" w:color="auto" w:fill="FFFFFF"/>
            <w:noWrap w:val="0"/>
            <w:vAlign w:val="center"/>
          </w:tcPr>
          <w:p w14:paraId="62A2E951">
            <w:pPr>
              <w:widowControl/>
              <w:jc w:val="center"/>
              <w:textAlignment w:val="center"/>
              <w:rPr>
                <w:rFonts w:hint="eastAsia" w:ascii="宋体" w:hAnsi="宋体" w:cs="宋体"/>
                <w:color w:val="000000"/>
                <w:kern w:val="0"/>
                <w:szCs w:val="21"/>
                <w:lang w:bidi="en-US"/>
              </w:rPr>
            </w:pPr>
            <w:r>
              <w:rPr>
                <w:rFonts w:hint="eastAsia" w:ascii="宋体" w:hAnsi="宋体" w:cs="宋体"/>
                <w:color w:val="000000"/>
                <w:kern w:val="0"/>
                <w:szCs w:val="21"/>
                <w:lang w:bidi="en-US"/>
              </w:rPr>
              <w:t>合计（1+2）</w:t>
            </w:r>
          </w:p>
        </w:tc>
        <w:tc>
          <w:tcPr>
            <w:tcW w:w="1575" w:type="pct"/>
            <w:noWrap w:val="0"/>
            <w:vAlign w:val="center"/>
          </w:tcPr>
          <w:p w14:paraId="360AED5B">
            <w:pPr>
              <w:widowControl/>
              <w:jc w:val="center"/>
              <w:textAlignment w:val="center"/>
              <w:rPr>
                <w:rFonts w:ascii="宋体" w:hAnsi="宋体" w:cs="宋体"/>
                <w:color w:val="000000"/>
                <w:kern w:val="0"/>
                <w:szCs w:val="21"/>
                <w:lang w:bidi="ar"/>
              </w:rPr>
            </w:pPr>
          </w:p>
        </w:tc>
      </w:tr>
    </w:tbl>
    <w:p w14:paraId="6B1242E4">
      <w:pPr>
        <w:pStyle w:val="7"/>
        <w:spacing w:line="340" w:lineRule="exact"/>
        <w:rPr>
          <w:rFonts w:hint="eastAsia"/>
          <w:b/>
          <w:color w:val="auto"/>
          <w:lang w:val="en-US" w:eastAsia="zh-CN"/>
        </w:rPr>
      </w:pPr>
    </w:p>
    <w:p w14:paraId="1D519C5C">
      <w:pPr>
        <w:pStyle w:val="7"/>
        <w:spacing w:line="340" w:lineRule="exact"/>
        <w:rPr>
          <w:rFonts w:hint="eastAsia"/>
          <w:b/>
          <w:color w:val="auto"/>
          <w:lang w:val="en-US" w:eastAsia="zh-CN"/>
        </w:rPr>
      </w:pPr>
    </w:p>
    <w:p w14:paraId="123ABF8C">
      <w:pPr>
        <w:pStyle w:val="7"/>
        <w:spacing w:line="340" w:lineRule="exact"/>
        <w:rPr>
          <w:rFonts w:hint="eastAsia"/>
          <w:b/>
          <w:color w:val="auto"/>
          <w:lang w:val="en-US" w:eastAsia="zh-CN"/>
        </w:rPr>
      </w:pPr>
    </w:p>
    <w:p w14:paraId="366B917A">
      <w:pPr>
        <w:pStyle w:val="7"/>
        <w:spacing w:line="340" w:lineRule="exact"/>
        <w:rPr>
          <w:rFonts w:hint="eastAsia"/>
          <w:b/>
          <w:color w:val="auto"/>
          <w:lang w:val="en-US" w:eastAsia="zh-CN"/>
        </w:rPr>
      </w:pPr>
    </w:p>
    <w:p w14:paraId="08629069">
      <w:pPr>
        <w:pStyle w:val="7"/>
        <w:spacing w:line="340" w:lineRule="exact"/>
        <w:rPr>
          <w:rFonts w:hint="eastAsia"/>
          <w:b/>
          <w:color w:val="auto"/>
          <w:lang w:val="en-US" w:eastAsia="zh-CN"/>
        </w:rPr>
      </w:pPr>
    </w:p>
    <w:p w14:paraId="1E6BA2DD">
      <w:pPr>
        <w:pStyle w:val="7"/>
        <w:spacing w:line="340" w:lineRule="exact"/>
        <w:rPr>
          <w:rFonts w:hint="eastAsia"/>
          <w:b/>
          <w:color w:val="auto"/>
          <w:lang w:val="en-US" w:eastAsia="zh-CN"/>
        </w:rPr>
      </w:pPr>
    </w:p>
    <w:p w14:paraId="37901D5C">
      <w:pPr>
        <w:pStyle w:val="7"/>
        <w:spacing w:line="340" w:lineRule="exact"/>
        <w:rPr>
          <w:rFonts w:hint="eastAsia"/>
          <w:b/>
          <w:color w:val="auto"/>
          <w:lang w:val="en-US" w:eastAsia="zh-CN"/>
        </w:rPr>
      </w:pPr>
    </w:p>
    <w:p w14:paraId="52FDAE2A">
      <w:pPr>
        <w:pStyle w:val="7"/>
        <w:spacing w:line="340" w:lineRule="exact"/>
        <w:rPr>
          <w:rFonts w:hint="eastAsia"/>
          <w:b/>
          <w:color w:val="auto"/>
        </w:rPr>
      </w:pPr>
    </w:p>
    <w:sectPr>
      <w:footerReference r:id="rId4" w:type="default"/>
      <w:pgSz w:w="11906" w:h="16838"/>
      <w:pgMar w:top="1021" w:right="1588" w:bottom="1021"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YShuSongErKW">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517D">
    <w:pPr>
      <w:pStyle w:val="9"/>
      <w:spacing w:after="0"/>
      <w:jc w:val="center"/>
      <w:rPr>
        <w:rFonts w:ascii="Times New Roman" w:hAnsi="Times New Roman"/>
        <w:sz w:val="21"/>
        <w:szCs w:val="22"/>
      </w:rPr>
    </w:pPr>
    <w:r>
      <w:rPr>
        <w:rFonts w:ascii="Times New Roman" w:hAnsi="Times New Roman"/>
        <w:sz w:val="21"/>
        <w:szCs w:val="22"/>
      </w:rPr>
      <w:fldChar w:fldCharType="begin"/>
    </w:r>
    <w:r>
      <w:rPr>
        <w:rFonts w:ascii="Times New Roman" w:hAnsi="Times New Roman"/>
        <w:sz w:val="21"/>
        <w:szCs w:val="22"/>
      </w:rPr>
      <w:instrText xml:space="preserve">PAGE   \* MERGEFORMAT</w:instrText>
    </w:r>
    <w:r>
      <w:rPr>
        <w:rFonts w:ascii="Times New Roman" w:hAnsi="Times New Roman"/>
        <w:sz w:val="21"/>
        <w:szCs w:val="22"/>
      </w:rPr>
      <w:fldChar w:fldCharType="separate"/>
    </w:r>
    <w:r>
      <w:rPr>
        <w:rFonts w:ascii="Times New Roman" w:hAnsi="Times New Roman"/>
        <w:sz w:val="21"/>
        <w:szCs w:val="22"/>
      </w:rPr>
      <w:t>11</w:t>
    </w:r>
    <w:r>
      <w:rPr>
        <w:rFonts w:ascii="Times New Roman" w:hAnsi="Times New Roman"/>
        <w:sz w:val="21"/>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806AF"/>
    <w:multiLevelType w:val="singleLevel"/>
    <w:tmpl w:val="F77806A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zZDFmOGU2OTE4YzBkZDc5MzRjODI0NWI5ZjZkOGYifQ=="/>
  </w:docVars>
  <w:rsids>
    <w:rsidRoot w:val="007226F2"/>
    <w:rsid w:val="000039E2"/>
    <w:rsid w:val="000277C1"/>
    <w:rsid w:val="000667D5"/>
    <w:rsid w:val="000B56BA"/>
    <w:rsid w:val="000C3691"/>
    <w:rsid w:val="000D1A53"/>
    <w:rsid w:val="001262F6"/>
    <w:rsid w:val="001271C9"/>
    <w:rsid w:val="00152F92"/>
    <w:rsid w:val="00167658"/>
    <w:rsid w:val="00183C2F"/>
    <w:rsid w:val="00187EAB"/>
    <w:rsid w:val="00190570"/>
    <w:rsid w:val="001A3E96"/>
    <w:rsid w:val="001B2030"/>
    <w:rsid w:val="001C56AD"/>
    <w:rsid w:val="001E1E0D"/>
    <w:rsid w:val="001E3FCE"/>
    <w:rsid w:val="001E7421"/>
    <w:rsid w:val="002063E8"/>
    <w:rsid w:val="002139F2"/>
    <w:rsid w:val="00224B21"/>
    <w:rsid w:val="002511EA"/>
    <w:rsid w:val="002538E3"/>
    <w:rsid w:val="002649F5"/>
    <w:rsid w:val="00267227"/>
    <w:rsid w:val="002841C2"/>
    <w:rsid w:val="002A4312"/>
    <w:rsid w:val="002B3CA4"/>
    <w:rsid w:val="002C288B"/>
    <w:rsid w:val="002D0A87"/>
    <w:rsid w:val="002D0EEC"/>
    <w:rsid w:val="002D3EFE"/>
    <w:rsid w:val="002E0672"/>
    <w:rsid w:val="002E25B9"/>
    <w:rsid w:val="002F2E3C"/>
    <w:rsid w:val="002F34E0"/>
    <w:rsid w:val="00311A0C"/>
    <w:rsid w:val="003329A1"/>
    <w:rsid w:val="003408F6"/>
    <w:rsid w:val="00367495"/>
    <w:rsid w:val="003A1701"/>
    <w:rsid w:val="003A63F5"/>
    <w:rsid w:val="004046EB"/>
    <w:rsid w:val="004067C0"/>
    <w:rsid w:val="0041309E"/>
    <w:rsid w:val="00413474"/>
    <w:rsid w:val="0042352B"/>
    <w:rsid w:val="004466C5"/>
    <w:rsid w:val="00456F80"/>
    <w:rsid w:val="004600A5"/>
    <w:rsid w:val="004603DE"/>
    <w:rsid w:val="0046651B"/>
    <w:rsid w:val="00470E40"/>
    <w:rsid w:val="00477BB8"/>
    <w:rsid w:val="00477C8C"/>
    <w:rsid w:val="004818AD"/>
    <w:rsid w:val="00481C66"/>
    <w:rsid w:val="00481E66"/>
    <w:rsid w:val="00485D8E"/>
    <w:rsid w:val="004C39D4"/>
    <w:rsid w:val="004D511D"/>
    <w:rsid w:val="004E6B49"/>
    <w:rsid w:val="00511275"/>
    <w:rsid w:val="0051643E"/>
    <w:rsid w:val="00542207"/>
    <w:rsid w:val="00551F12"/>
    <w:rsid w:val="0056195B"/>
    <w:rsid w:val="00564C71"/>
    <w:rsid w:val="00570912"/>
    <w:rsid w:val="00570C50"/>
    <w:rsid w:val="00595443"/>
    <w:rsid w:val="005A37E1"/>
    <w:rsid w:val="005B2ACB"/>
    <w:rsid w:val="005B2EC0"/>
    <w:rsid w:val="005B31D6"/>
    <w:rsid w:val="005B3B8E"/>
    <w:rsid w:val="005C7661"/>
    <w:rsid w:val="005E3A8A"/>
    <w:rsid w:val="005E58CD"/>
    <w:rsid w:val="00600840"/>
    <w:rsid w:val="006045E7"/>
    <w:rsid w:val="00644336"/>
    <w:rsid w:val="006666FE"/>
    <w:rsid w:val="006808D0"/>
    <w:rsid w:val="006B76A3"/>
    <w:rsid w:val="006C4307"/>
    <w:rsid w:val="006D132A"/>
    <w:rsid w:val="00710EE2"/>
    <w:rsid w:val="007217D2"/>
    <w:rsid w:val="007226F2"/>
    <w:rsid w:val="00732302"/>
    <w:rsid w:val="0078722A"/>
    <w:rsid w:val="007C188B"/>
    <w:rsid w:val="007C58E9"/>
    <w:rsid w:val="007D4BC5"/>
    <w:rsid w:val="007F3002"/>
    <w:rsid w:val="00810E58"/>
    <w:rsid w:val="00854EFF"/>
    <w:rsid w:val="00877005"/>
    <w:rsid w:val="00877F37"/>
    <w:rsid w:val="0089130E"/>
    <w:rsid w:val="008E11A4"/>
    <w:rsid w:val="008E2FDF"/>
    <w:rsid w:val="00911BD3"/>
    <w:rsid w:val="0092702C"/>
    <w:rsid w:val="009377F1"/>
    <w:rsid w:val="00943C89"/>
    <w:rsid w:val="00966E2E"/>
    <w:rsid w:val="00971194"/>
    <w:rsid w:val="0099299A"/>
    <w:rsid w:val="009B269A"/>
    <w:rsid w:val="009C1838"/>
    <w:rsid w:val="009D0DB2"/>
    <w:rsid w:val="009D6981"/>
    <w:rsid w:val="009E6301"/>
    <w:rsid w:val="009F6ED5"/>
    <w:rsid w:val="00A00F60"/>
    <w:rsid w:val="00A01E16"/>
    <w:rsid w:val="00A068D6"/>
    <w:rsid w:val="00A26343"/>
    <w:rsid w:val="00A4028B"/>
    <w:rsid w:val="00A5087A"/>
    <w:rsid w:val="00A542AE"/>
    <w:rsid w:val="00A84E79"/>
    <w:rsid w:val="00A90DF2"/>
    <w:rsid w:val="00A95C35"/>
    <w:rsid w:val="00AA4A23"/>
    <w:rsid w:val="00AC3F9D"/>
    <w:rsid w:val="00AD1961"/>
    <w:rsid w:val="00AD2F81"/>
    <w:rsid w:val="00AE567C"/>
    <w:rsid w:val="00B14334"/>
    <w:rsid w:val="00B1591D"/>
    <w:rsid w:val="00B17A9A"/>
    <w:rsid w:val="00B2589B"/>
    <w:rsid w:val="00B338AA"/>
    <w:rsid w:val="00B4084B"/>
    <w:rsid w:val="00B4185A"/>
    <w:rsid w:val="00B43698"/>
    <w:rsid w:val="00B548F8"/>
    <w:rsid w:val="00B71234"/>
    <w:rsid w:val="00B842A5"/>
    <w:rsid w:val="00B904F4"/>
    <w:rsid w:val="00B9257B"/>
    <w:rsid w:val="00B9286C"/>
    <w:rsid w:val="00BA65ED"/>
    <w:rsid w:val="00BC772E"/>
    <w:rsid w:val="00BD2699"/>
    <w:rsid w:val="00BE022C"/>
    <w:rsid w:val="00BE27F9"/>
    <w:rsid w:val="00BE56F1"/>
    <w:rsid w:val="00BF1B52"/>
    <w:rsid w:val="00BF30DD"/>
    <w:rsid w:val="00C47020"/>
    <w:rsid w:val="00C52972"/>
    <w:rsid w:val="00C56B81"/>
    <w:rsid w:val="00C7401A"/>
    <w:rsid w:val="00C866AD"/>
    <w:rsid w:val="00C87B0F"/>
    <w:rsid w:val="00D059B6"/>
    <w:rsid w:val="00D16911"/>
    <w:rsid w:val="00D30B82"/>
    <w:rsid w:val="00D439F1"/>
    <w:rsid w:val="00D55C23"/>
    <w:rsid w:val="00D61734"/>
    <w:rsid w:val="00D677AD"/>
    <w:rsid w:val="00D76456"/>
    <w:rsid w:val="00D8039C"/>
    <w:rsid w:val="00D86579"/>
    <w:rsid w:val="00D921B6"/>
    <w:rsid w:val="00DA1E41"/>
    <w:rsid w:val="00DD6CBE"/>
    <w:rsid w:val="00DE6F17"/>
    <w:rsid w:val="00DE7E7F"/>
    <w:rsid w:val="00E215AE"/>
    <w:rsid w:val="00E22213"/>
    <w:rsid w:val="00E24257"/>
    <w:rsid w:val="00E71247"/>
    <w:rsid w:val="00EA7FBB"/>
    <w:rsid w:val="00EC1AFF"/>
    <w:rsid w:val="00EC1D2E"/>
    <w:rsid w:val="00ED2B3A"/>
    <w:rsid w:val="00ED3972"/>
    <w:rsid w:val="00F037F4"/>
    <w:rsid w:val="00F14463"/>
    <w:rsid w:val="00F2167F"/>
    <w:rsid w:val="00F60BEE"/>
    <w:rsid w:val="00F8536C"/>
    <w:rsid w:val="00FA3A04"/>
    <w:rsid w:val="00FB2B28"/>
    <w:rsid w:val="00FB3383"/>
    <w:rsid w:val="00FB50E4"/>
    <w:rsid w:val="00FC405E"/>
    <w:rsid w:val="00FE5AE5"/>
    <w:rsid w:val="01FF1E15"/>
    <w:rsid w:val="04C9666B"/>
    <w:rsid w:val="050D4568"/>
    <w:rsid w:val="05A6245C"/>
    <w:rsid w:val="0830084B"/>
    <w:rsid w:val="0A6B1808"/>
    <w:rsid w:val="0B7E024F"/>
    <w:rsid w:val="10BB0DF8"/>
    <w:rsid w:val="11C20BFB"/>
    <w:rsid w:val="15D21282"/>
    <w:rsid w:val="182B5A61"/>
    <w:rsid w:val="1AA44EB0"/>
    <w:rsid w:val="1B1A5525"/>
    <w:rsid w:val="1CD40E5E"/>
    <w:rsid w:val="1E98662C"/>
    <w:rsid w:val="20CD4444"/>
    <w:rsid w:val="23B066F1"/>
    <w:rsid w:val="27D6522C"/>
    <w:rsid w:val="2A0648F3"/>
    <w:rsid w:val="2D62399F"/>
    <w:rsid w:val="2FA41DDE"/>
    <w:rsid w:val="313F54DB"/>
    <w:rsid w:val="31E65F8C"/>
    <w:rsid w:val="32D360E1"/>
    <w:rsid w:val="33010C9A"/>
    <w:rsid w:val="33800A42"/>
    <w:rsid w:val="35A61EA3"/>
    <w:rsid w:val="373A29CC"/>
    <w:rsid w:val="38293343"/>
    <w:rsid w:val="38683C12"/>
    <w:rsid w:val="3ACA7BCC"/>
    <w:rsid w:val="3BAF672D"/>
    <w:rsid w:val="3BE95C67"/>
    <w:rsid w:val="3C022D1A"/>
    <w:rsid w:val="3CBD7127"/>
    <w:rsid w:val="3CCE1507"/>
    <w:rsid w:val="3F870779"/>
    <w:rsid w:val="3FF91E9E"/>
    <w:rsid w:val="41723821"/>
    <w:rsid w:val="43C86F72"/>
    <w:rsid w:val="452D3B5F"/>
    <w:rsid w:val="46760156"/>
    <w:rsid w:val="478C11D2"/>
    <w:rsid w:val="4A7E43FB"/>
    <w:rsid w:val="4B1A6945"/>
    <w:rsid w:val="4B3B7AAC"/>
    <w:rsid w:val="4BA60A5C"/>
    <w:rsid w:val="4D4B5934"/>
    <w:rsid w:val="4DA710B5"/>
    <w:rsid w:val="4E265601"/>
    <w:rsid w:val="4E413101"/>
    <w:rsid w:val="4F437856"/>
    <w:rsid w:val="501F326C"/>
    <w:rsid w:val="544E5ABD"/>
    <w:rsid w:val="5983695C"/>
    <w:rsid w:val="5D576AC3"/>
    <w:rsid w:val="61F931A2"/>
    <w:rsid w:val="65C46736"/>
    <w:rsid w:val="67BF158C"/>
    <w:rsid w:val="69B90925"/>
    <w:rsid w:val="700E7EBD"/>
    <w:rsid w:val="71C224FB"/>
    <w:rsid w:val="71F52F6F"/>
    <w:rsid w:val="72311205"/>
    <w:rsid w:val="76AA4B2B"/>
    <w:rsid w:val="77D63117"/>
    <w:rsid w:val="791D4F12"/>
    <w:rsid w:val="7AAE3787"/>
    <w:rsid w:val="7B441A8C"/>
    <w:rsid w:val="7B6B34F9"/>
    <w:rsid w:val="7D543311"/>
    <w:rsid w:val="7D96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3"/>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unhideWhenUsed/>
    <w:qFormat/>
    <w:uiPriority w:val="99"/>
    <w:pPr>
      <w:ind w:left="1400" w:leftChars="1400"/>
    </w:pPr>
  </w:style>
  <w:style w:type="paragraph" w:styleId="4">
    <w:name w:val="annotation text"/>
    <w:basedOn w:val="1"/>
    <w:unhideWhenUsed/>
    <w:qFormat/>
    <w:uiPriority w:val="0"/>
  </w:style>
  <w:style w:type="paragraph" w:styleId="5">
    <w:name w:val="Body Text"/>
    <w:basedOn w:val="1"/>
    <w:qFormat/>
    <w:uiPriority w:val="0"/>
    <w:rPr>
      <w:sz w:val="20"/>
      <w:lang w:eastAsia="en-US"/>
    </w:rPr>
  </w:style>
  <w:style w:type="paragraph" w:styleId="6">
    <w:name w:val="Body Text Indent"/>
    <w:basedOn w:val="1"/>
    <w:qFormat/>
    <w:uiPriority w:val="0"/>
    <w:pPr>
      <w:spacing w:after="120"/>
      <w:ind w:left="420" w:leftChars="200"/>
    </w:pPr>
  </w:style>
  <w:style w:type="paragraph" w:styleId="7">
    <w:name w:val="Plain Text"/>
    <w:basedOn w:val="1"/>
    <w:next w:val="3"/>
    <w:qFormat/>
    <w:uiPriority w:val="0"/>
    <w:pPr>
      <w:kinsoku w:val="0"/>
      <w:autoSpaceDE w:val="0"/>
      <w:autoSpaceDN w:val="0"/>
      <w:textAlignment w:val="baseline"/>
    </w:pPr>
    <w:rPr>
      <w:rFonts w:ascii="宋体" w:hAnsi="Courier New" w:eastAsia="宋体" w:cs="Arial"/>
      <w:snapToGrid w:val="0"/>
      <w:color w:val="000000"/>
      <w:sz w:val="24"/>
      <w:szCs w:val="20"/>
    </w:rPr>
  </w:style>
  <w:style w:type="paragraph" w:styleId="8">
    <w:name w:val="Balloon Text"/>
    <w:basedOn w:val="1"/>
    <w:link w:val="24"/>
    <w:semiHidden/>
    <w:unhideWhenUsed/>
    <w:qFormat/>
    <w:uiPriority w:val="0"/>
    <w:pPr>
      <w:spacing w:after="0"/>
    </w:pPr>
    <w:rPr>
      <w:sz w:val="18"/>
      <w:szCs w:val="18"/>
    </w:rPr>
  </w:style>
  <w:style w:type="paragraph" w:styleId="9">
    <w:name w:val="footer"/>
    <w:basedOn w:val="1"/>
    <w:link w:val="22"/>
    <w:unhideWhenUsed/>
    <w:qFormat/>
    <w:uiPriority w:val="99"/>
    <w:pPr>
      <w:tabs>
        <w:tab w:val="center" w:pos="4153"/>
        <w:tab w:val="right" w:pos="8306"/>
      </w:tabs>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2">
    <w:name w:val="Body Text First Indent"/>
    <w:basedOn w:val="5"/>
    <w:qFormat/>
    <w:uiPriority w:val="0"/>
    <w:pPr>
      <w:widowControl w:val="0"/>
      <w:spacing w:after="120"/>
      <w:ind w:firstLine="420" w:firstLineChars="100"/>
    </w:pPr>
    <w:rPr>
      <w:kern w:val="2"/>
      <w:sz w:val="21"/>
      <w:szCs w:val="24"/>
    </w:rPr>
  </w:style>
  <w:style w:type="paragraph" w:styleId="13">
    <w:name w:val="Body Text First Indent 2"/>
    <w:basedOn w:val="6"/>
    <w:next w:val="12"/>
    <w:link w:val="3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Hyperlink"/>
    <w:unhideWhenUsed/>
    <w:qFormat/>
    <w:uiPriority w:val="99"/>
    <w:rPr>
      <w:color w:val="0000FF"/>
      <w:u w:val="single"/>
    </w:rPr>
  </w:style>
  <w:style w:type="paragraph" w:customStyle="1" w:styleId="20">
    <w:name w:val="列出段落1"/>
    <w:basedOn w:val="1"/>
    <w:qFormat/>
    <w:uiPriority w:val="34"/>
    <w:pPr>
      <w:ind w:firstLine="420" w:firstLineChars="200"/>
    </w:pPr>
  </w:style>
  <w:style w:type="character" w:customStyle="1" w:styleId="21">
    <w:name w:val="页眉 字符"/>
    <w:link w:val="10"/>
    <w:qFormat/>
    <w:uiPriority w:val="99"/>
    <w:rPr>
      <w:rFonts w:ascii="Tahoma" w:hAnsi="Tahoma"/>
      <w:sz w:val="18"/>
      <w:szCs w:val="18"/>
    </w:rPr>
  </w:style>
  <w:style w:type="character" w:customStyle="1" w:styleId="22">
    <w:name w:val="页脚 字符"/>
    <w:link w:val="9"/>
    <w:qFormat/>
    <w:uiPriority w:val="99"/>
    <w:rPr>
      <w:rFonts w:ascii="Tahoma" w:hAnsi="Tahoma"/>
      <w:sz w:val="18"/>
      <w:szCs w:val="18"/>
    </w:rPr>
  </w:style>
  <w:style w:type="character" w:customStyle="1" w:styleId="23">
    <w:name w:val="标题 1 字符"/>
    <w:link w:val="2"/>
    <w:qFormat/>
    <w:uiPriority w:val="9"/>
    <w:rPr>
      <w:rFonts w:ascii="宋体" w:hAnsi="宋体" w:eastAsia="宋体" w:cs="宋体"/>
      <w:b/>
      <w:bCs/>
      <w:kern w:val="36"/>
      <w:sz w:val="48"/>
      <w:szCs w:val="48"/>
    </w:rPr>
  </w:style>
  <w:style w:type="character" w:customStyle="1" w:styleId="24">
    <w:name w:val="批注框文本 字符"/>
    <w:link w:val="8"/>
    <w:semiHidden/>
    <w:qFormat/>
    <w:uiPriority w:val="0"/>
    <w:rPr>
      <w:rFonts w:ascii="Tahoma" w:hAnsi="Tahoma"/>
      <w:sz w:val="18"/>
      <w:szCs w:val="18"/>
    </w:rPr>
  </w:style>
  <w:style w:type="paragraph" w:customStyle="1" w:styleId="25">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6">
    <w:name w:val="自定义正文"/>
    <w:basedOn w:val="1"/>
    <w:qFormat/>
    <w:uiPriority w:val="0"/>
    <w:pPr>
      <w:snapToGrid/>
      <w:contextualSpacing/>
    </w:pPr>
  </w:style>
  <w:style w:type="paragraph" w:customStyle="1" w:styleId="27">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paragraph" w:customStyle="1" w:styleId="28">
    <w:name w:val="自定义标题3"/>
    <w:qFormat/>
    <w:uiPriority w:val="0"/>
    <w:pPr>
      <w:spacing w:line="360" w:lineRule="auto"/>
      <w:ind w:firstLine="200" w:firstLineChars="200"/>
      <w:jc w:val="both"/>
      <w:outlineLvl w:val="2"/>
    </w:pPr>
    <w:rPr>
      <w:rFonts w:ascii="Times New Roman" w:hAnsi="Times New Roman" w:eastAsia="宋体" w:cs="Times New Roman"/>
      <w:b/>
      <w:snapToGrid w:val="0"/>
      <w:sz w:val="24"/>
      <w:lang w:val="en-US" w:eastAsia="zh-CN" w:bidi="ar-SA"/>
    </w:rPr>
  </w:style>
  <w:style w:type="paragraph" w:customStyle="1" w:styleId="29">
    <w:name w:val="修订1"/>
    <w:hidden/>
    <w:semiHidden/>
    <w:qFormat/>
    <w:uiPriority w:val="99"/>
    <w:rPr>
      <w:rFonts w:ascii="Tahoma" w:hAnsi="Tahoma" w:eastAsia="微软雅黑" w:cs="Times New Roman"/>
      <w:sz w:val="22"/>
      <w:szCs w:val="22"/>
      <w:lang w:val="en-US" w:eastAsia="zh-CN" w:bidi="ar-SA"/>
    </w:rPr>
  </w:style>
  <w:style w:type="paragraph" w:customStyle="1" w:styleId="30">
    <w:name w:val="修订2"/>
    <w:hidden/>
    <w:unhideWhenUsed/>
    <w:qFormat/>
    <w:uiPriority w:val="99"/>
    <w:rPr>
      <w:rFonts w:ascii="Tahoma" w:hAnsi="Tahoma" w:eastAsia="微软雅黑" w:cs="Times New Roman"/>
      <w:sz w:val="22"/>
      <w:szCs w:val="22"/>
      <w:lang w:val="en-US" w:eastAsia="zh-CN" w:bidi="ar-SA"/>
    </w:rPr>
  </w:style>
  <w:style w:type="character" w:customStyle="1" w:styleId="31">
    <w:name w:val="正文文本首行缩进 2 字符"/>
    <w:basedOn w:val="16"/>
    <w:link w:val="13"/>
    <w:qFormat/>
    <w:uiPriority w:val="0"/>
    <w:rPr>
      <w:rFonts w:ascii="Tahoma" w:hAnsi="Tahoma" w:eastAsia="微软雅黑"/>
      <w:sz w:val="22"/>
      <w:szCs w:val="22"/>
    </w:rPr>
  </w:style>
  <w:style w:type="paragraph" w:styleId="32">
    <w:name w:val="List Paragraph"/>
    <w:basedOn w:val="1"/>
    <w:unhideWhenUsed/>
    <w:qFormat/>
    <w:uiPriority w:val="99"/>
    <w:pPr>
      <w:ind w:firstLine="420" w:firstLineChars="200"/>
    </w:pPr>
  </w:style>
  <w:style w:type="paragraph" w:customStyle="1" w:styleId="33">
    <w:name w:val="修订3"/>
    <w:hidden/>
    <w:unhideWhenUsed/>
    <w:qFormat/>
    <w:uiPriority w:val="99"/>
    <w:rPr>
      <w:rFonts w:ascii="Tahoma" w:hAnsi="Tahoma" w:eastAsia="微软雅黑" w:cs="Times New Roman"/>
      <w:sz w:val="22"/>
      <w:szCs w:val="22"/>
      <w:lang w:val="en-US" w:eastAsia="zh-CN" w:bidi="ar-SA"/>
    </w:rPr>
  </w:style>
  <w:style w:type="paragraph" w:customStyle="1" w:styleId="34">
    <w:name w:val="修订4"/>
    <w:hidden/>
    <w:unhideWhenUsed/>
    <w:qFormat/>
    <w:uiPriority w:val="99"/>
    <w:rPr>
      <w:rFonts w:ascii="Tahoma" w:hAnsi="Tahoma" w:eastAsia="微软雅黑" w:cs="Times New Roman"/>
      <w:sz w:val="22"/>
      <w:szCs w:val="22"/>
      <w:lang w:val="en-US" w:eastAsia="zh-CN" w:bidi="ar-SA"/>
    </w:rPr>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6">
    <w:name w:val="正文格式"/>
    <w:autoRedefine/>
    <w:qFormat/>
    <w:uiPriority w:val="0"/>
    <w:pPr>
      <w:spacing w:line="360" w:lineRule="auto"/>
    </w:pPr>
    <w:rPr>
      <w:rFonts w:ascii="宋体" w:hAnsi="宋体" w:eastAsia="宋体" w:cs="宋体"/>
      <w:color w:val="FF0000"/>
      <w:kern w:val="2"/>
      <w:sz w:val="24"/>
      <w:szCs w:val="24"/>
      <w:lang w:val="en-US" w:eastAsia="zh-CN" w:bidi="ar-SA"/>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纯文本1"/>
    <w:basedOn w:val="1"/>
    <w:qFormat/>
    <w:uiPriority w:val="0"/>
    <w:rPr>
      <w:rFonts w:ascii="宋体" w:hAnsi="Courier New"/>
      <w:kern w:val="0"/>
      <w:sz w:val="20"/>
      <w:szCs w:val="21"/>
    </w:rPr>
  </w:style>
  <w:style w:type="paragraph" w:customStyle="1" w:styleId="39">
    <w:name w:val="其他"/>
    <w:basedOn w:val="1"/>
    <w:qFormat/>
    <w:uiPriority w:val="0"/>
    <w:pPr>
      <w:jc w:val="center"/>
    </w:pPr>
    <w:rPr>
      <w:rFonts w:ascii="宋体" w:hAnsi="宋体" w:eastAsia="宋体" w:cs="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792E-51DF-48C4-826F-7D3774D991AC}">
  <ds:schemaRefs/>
</ds:datastoreItem>
</file>

<file path=docProps/app.xml><?xml version="1.0" encoding="utf-8"?>
<Properties xmlns="http://schemas.openxmlformats.org/officeDocument/2006/extended-properties" xmlns:vt="http://schemas.openxmlformats.org/officeDocument/2006/docPropsVTypes">
  <Template>Normal</Template>
  <Pages>6</Pages>
  <Words>2139</Words>
  <Characters>2198</Characters>
  <Lines>59</Lines>
  <Paragraphs>16</Paragraphs>
  <TotalTime>39</TotalTime>
  <ScaleCrop>false</ScaleCrop>
  <LinksUpToDate>false</LinksUpToDate>
  <CharactersWithSpaces>2216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2023-11-27T10:16:00Z</dcterms:created>
  <dc:creator>DELL</dc:creator>
  <cp:lastModifiedBy>朱桂英</cp:lastModifiedBy>
  <cp:lastPrinted>2018-01-04T08:52:00Z</cp:lastPrinted>
  <dcterms:modified xsi:type="dcterms:W3CDTF">2025-12-17T00:51:23Z</dcterms:modified>
  <dc:title>广西艺术学院2020年艺术类专业招生考试</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E4D6AC52730E4747AF82CE25F4363D68_13</vt:lpwstr>
  </property>
  <property fmtid="{D5CDD505-2E9C-101B-9397-08002B2CF9AE}" pid="4" name="KSOTemplateDocerSaveRecord">
    <vt:lpwstr>eyJoZGlkIjoiYzc2ZWM2YjcxOWRlMWVhODE0YzM2ZDBhMDYzNTNhYmUiLCJ1c2VySWQiOiI0NDcyODgwOTUifQ==</vt:lpwstr>
  </property>
</Properties>
</file>