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5D951">
      <w:pPr>
        <w:keepNext w:val="0"/>
        <w:keepLines w:val="0"/>
        <w:pageBreakBefore w:val="0"/>
        <w:widowControl/>
        <w:shd w:val="clear"/>
        <w:wordWrap/>
        <w:overflowPunct/>
        <w:topLinePunct w:val="0"/>
        <w:bidi w:val="0"/>
        <w:spacing w:line="360" w:lineRule="auto"/>
        <w:jc w:val="center"/>
        <w:rPr>
          <w:rFonts w:hint="eastAsia" w:ascii="宋体" w:hAnsi="宋体" w:eastAsia="宋体" w:cs="宋体"/>
          <w:b/>
          <w:bCs/>
          <w:sz w:val="22"/>
          <w:szCs w:val="22"/>
          <w:highlight w:val="none"/>
        </w:rPr>
      </w:pPr>
      <w:r>
        <w:rPr>
          <w:rFonts w:hint="eastAsia" w:ascii="宋体" w:hAnsi="宋体" w:eastAsia="宋体" w:cs="宋体"/>
          <w:b/>
          <w:bCs/>
          <w:sz w:val="32"/>
          <w:szCs w:val="32"/>
          <w:highlight w:val="none"/>
        </w:rPr>
        <w:t>广西艺术学院202</w:t>
      </w:r>
      <w:r>
        <w:rPr>
          <w:rFonts w:hint="eastAsia" w:ascii="宋体" w:hAnsi="宋体" w:cs="宋体"/>
          <w:b/>
          <w:bCs/>
          <w:sz w:val="32"/>
          <w:szCs w:val="32"/>
          <w:highlight w:val="none"/>
          <w:lang w:val="en-US" w:eastAsia="zh-CN"/>
        </w:rPr>
        <w:t>6</w:t>
      </w:r>
      <w:r>
        <w:rPr>
          <w:rFonts w:hint="eastAsia" w:ascii="宋体" w:hAnsi="宋体" w:eastAsia="宋体" w:cs="宋体"/>
          <w:b/>
          <w:bCs/>
          <w:sz w:val="32"/>
          <w:szCs w:val="32"/>
          <w:highlight w:val="none"/>
        </w:rPr>
        <w:t>年钢琴调律与维修服务项目采购公告</w:t>
      </w:r>
    </w:p>
    <w:p w14:paraId="09BF857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210" w:afterAutospacing="0" w:line="360" w:lineRule="auto"/>
        <w:ind w:left="0" w:right="0" w:firstLine="0"/>
        <w:jc w:val="both"/>
        <w:rPr>
          <w:rFonts w:hint="eastAsia" w:asciiTheme="minorEastAsia" w:hAnsiTheme="minorEastAsia" w:eastAsiaTheme="minorEastAsia" w:cstheme="minorEastAsia"/>
          <w:b w:val="0"/>
          <w:bCs w:val="0"/>
          <w:i w:val="0"/>
          <w:iCs w:val="0"/>
          <w:caps w:val="0"/>
          <w:color w:val="333333"/>
          <w:spacing w:val="0"/>
          <w:sz w:val="21"/>
          <w:szCs w:val="21"/>
          <w:highlight w:val="none"/>
        </w:rPr>
      </w:pPr>
      <w:r>
        <w:rPr>
          <w:rFonts w:hint="eastAsia" w:asciiTheme="minorEastAsia" w:hAnsiTheme="minorEastAsia" w:eastAsiaTheme="minorEastAsia" w:cstheme="minorEastAsia"/>
          <w:b/>
          <w:bCs/>
          <w:i w:val="0"/>
          <w:iCs w:val="0"/>
          <w:caps w:val="0"/>
          <w:color w:val="333333"/>
          <w:spacing w:val="0"/>
          <w:sz w:val="21"/>
          <w:szCs w:val="21"/>
          <w:shd w:val="clear" w:fill="FFFFFF"/>
        </w:rPr>
        <w:t>  </w:t>
      </w:r>
      <w:r>
        <w:rPr>
          <w:rFonts w:hint="eastAsia" w:asciiTheme="minorEastAsia" w:hAnsiTheme="minorEastAsia" w:eastAsiaTheme="minorEastAsia" w:cstheme="minorEastAsia"/>
          <w:b/>
          <w:bCs/>
          <w:i w:val="0"/>
          <w:iCs w:val="0"/>
          <w:caps w:val="0"/>
          <w:color w:val="333333"/>
          <w:spacing w:val="0"/>
          <w:sz w:val="21"/>
          <w:szCs w:val="21"/>
          <w:shd w:val="clear" w:fill="FFFFFF"/>
          <w:lang w:val="en-US" w:eastAsia="zh-CN"/>
        </w:rPr>
        <w:t xml:space="preserve"> </w:t>
      </w:r>
      <w:r>
        <w:rPr>
          <w:rFonts w:hint="eastAsia" w:asciiTheme="minorEastAsia" w:hAnsiTheme="minorEastAsia" w:eastAsiaTheme="minorEastAsia" w:cstheme="minorEastAsia"/>
          <w:b/>
          <w:bCs/>
          <w:i w:val="0"/>
          <w:iCs w:val="0"/>
          <w:caps w:val="0"/>
          <w:color w:val="333333"/>
          <w:spacing w:val="0"/>
          <w:sz w:val="21"/>
          <w:szCs w:val="21"/>
          <w:shd w:val="clear" w:fill="FFFFFF"/>
        </w:rPr>
        <w:t>一</w:t>
      </w:r>
      <w:r>
        <w:rPr>
          <w:rFonts w:hint="eastAsia" w:asciiTheme="minorEastAsia" w:hAnsiTheme="minorEastAsia" w:eastAsiaTheme="minorEastAsia" w:cstheme="minorEastAsia"/>
          <w:b/>
          <w:bCs/>
          <w:i w:val="0"/>
          <w:iCs w:val="0"/>
          <w:caps w:val="0"/>
          <w:color w:val="333333"/>
          <w:spacing w:val="0"/>
          <w:sz w:val="21"/>
          <w:szCs w:val="21"/>
          <w:highlight w:val="none"/>
          <w:shd w:val="clear" w:fill="FFFFFF"/>
        </w:rPr>
        <w:t>、采购单位：</w:t>
      </w:r>
      <w:r>
        <w:rPr>
          <w:rFonts w:hint="eastAsia" w:asciiTheme="minorEastAsia" w:hAnsiTheme="minorEastAsia" w:eastAsiaTheme="minorEastAsia" w:cstheme="minorEastAsia"/>
          <w:b w:val="0"/>
          <w:bCs w:val="0"/>
          <w:i w:val="0"/>
          <w:iCs w:val="0"/>
          <w:caps w:val="0"/>
          <w:color w:val="333333"/>
          <w:spacing w:val="0"/>
          <w:sz w:val="21"/>
          <w:szCs w:val="21"/>
          <w:highlight w:val="none"/>
          <w:shd w:val="clear" w:fill="FFFFFF"/>
        </w:rPr>
        <w:t>广西艺术学院</w:t>
      </w:r>
    </w:p>
    <w:p w14:paraId="6B4BA93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210" w:afterAutospacing="0" w:line="360" w:lineRule="auto"/>
        <w:ind w:left="0" w:right="0" w:firstLine="0"/>
        <w:jc w:val="both"/>
        <w:rPr>
          <w:rFonts w:hint="eastAsia" w:asciiTheme="minorEastAsia" w:hAnsiTheme="minorEastAsia" w:eastAsiaTheme="minorEastAsia" w:cstheme="minorEastAsia"/>
          <w:b w:val="0"/>
          <w:bCs w:val="0"/>
          <w:i w:val="0"/>
          <w:iCs w:val="0"/>
          <w:caps w:val="0"/>
          <w:color w:val="333333"/>
          <w:spacing w:val="0"/>
          <w:sz w:val="21"/>
          <w:szCs w:val="21"/>
          <w:highlight w:val="none"/>
          <w:shd w:val="clear" w:fill="FFFFFF"/>
        </w:rPr>
      </w:pPr>
      <w:r>
        <w:rPr>
          <w:rFonts w:hint="eastAsia" w:asciiTheme="minorEastAsia" w:hAnsiTheme="minorEastAsia" w:eastAsiaTheme="minorEastAsia" w:cstheme="minorEastAsia"/>
          <w:b/>
          <w:bCs/>
          <w:i w:val="0"/>
          <w:iCs w:val="0"/>
          <w:caps w:val="0"/>
          <w:color w:val="333333"/>
          <w:spacing w:val="0"/>
          <w:sz w:val="21"/>
          <w:szCs w:val="21"/>
          <w:highlight w:val="none"/>
          <w:shd w:val="clear" w:fill="FFFFFF"/>
        </w:rPr>
        <w:t>   </w:t>
      </w:r>
      <w:r>
        <w:rPr>
          <w:rFonts w:hint="eastAsia" w:asciiTheme="minorEastAsia" w:hAnsiTheme="minorEastAsia" w:eastAsiaTheme="minorEastAsia" w:cstheme="minorEastAsia"/>
          <w:b/>
          <w:bCs/>
          <w:i w:val="0"/>
          <w:iCs w:val="0"/>
          <w:caps w:val="0"/>
          <w:color w:val="333333"/>
          <w:spacing w:val="0"/>
          <w:sz w:val="21"/>
          <w:szCs w:val="21"/>
          <w:highlight w:val="none"/>
          <w:shd w:val="clear" w:fill="FFFFFF"/>
          <w:lang w:eastAsia="zh-CN"/>
        </w:rPr>
        <w:t>二</w:t>
      </w:r>
      <w:r>
        <w:rPr>
          <w:rFonts w:hint="eastAsia" w:asciiTheme="minorEastAsia" w:hAnsiTheme="minorEastAsia" w:eastAsiaTheme="minorEastAsia" w:cstheme="minorEastAsia"/>
          <w:b/>
          <w:bCs/>
          <w:i w:val="0"/>
          <w:iCs w:val="0"/>
          <w:caps w:val="0"/>
          <w:color w:val="333333"/>
          <w:spacing w:val="0"/>
          <w:sz w:val="21"/>
          <w:szCs w:val="21"/>
          <w:highlight w:val="none"/>
          <w:shd w:val="clear" w:fill="FFFFFF"/>
        </w:rPr>
        <w:t>、控制价：</w:t>
      </w:r>
      <w:r>
        <w:rPr>
          <w:rFonts w:hint="eastAsia" w:asciiTheme="minorEastAsia" w:hAnsiTheme="minorEastAsia" w:eastAsiaTheme="minorEastAsia" w:cstheme="minorEastAsia"/>
          <w:b w:val="0"/>
          <w:bCs w:val="0"/>
          <w:i w:val="0"/>
          <w:iCs w:val="0"/>
          <w:caps w:val="0"/>
          <w:color w:val="333333"/>
          <w:spacing w:val="0"/>
          <w:sz w:val="21"/>
          <w:szCs w:val="21"/>
          <w:highlight w:val="none"/>
          <w:shd w:val="clear" w:fill="FFFFFF"/>
          <w:lang w:val="en-US" w:eastAsia="zh-CN"/>
        </w:rPr>
        <w:t>162000</w:t>
      </w: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14:textFill>
            <w14:solidFill>
              <w14:schemeClr w14:val="tx1"/>
            </w14:solidFill>
          </w14:textFill>
        </w:rPr>
        <w:t>元</w:t>
      </w:r>
      <w:r>
        <w:rPr>
          <w:rFonts w:hint="eastAsia" w:asciiTheme="minorEastAsia" w:hAnsiTheme="minorEastAsia" w:eastAsiaTheme="minorEastAsia" w:cstheme="minorEastAsia"/>
          <w:b w:val="0"/>
          <w:bCs w:val="0"/>
          <w:i w:val="0"/>
          <w:iCs w:val="0"/>
          <w:caps w:val="0"/>
          <w:color w:val="333333"/>
          <w:spacing w:val="0"/>
          <w:sz w:val="21"/>
          <w:szCs w:val="21"/>
          <w:highlight w:val="none"/>
          <w:shd w:val="clear" w:fill="FFFFFF"/>
        </w:rPr>
        <w:t>，总价超过控制价的投标文件视为无效文件。</w:t>
      </w:r>
    </w:p>
    <w:p w14:paraId="04CF653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210" w:afterAutospacing="0" w:line="360" w:lineRule="auto"/>
        <w:ind w:left="0" w:right="0" w:firstLine="0"/>
        <w:jc w:val="both"/>
        <w:rPr>
          <w:rFonts w:hint="eastAsia" w:asciiTheme="minorEastAsia" w:hAnsiTheme="minorEastAsia" w:eastAsiaTheme="minorEastAsia" w:cstheme="minorEastAsia"/>
          <w:b/>
          <w:bCs/>
          <w:i w:val="0"/>
          <w:iCs w:val="0"/>
          <w:caps w:val="0"/>
          <w:color w:val="333333"/>
          <w:spacing w:val="0"/>
          <w:sz w:val="21"/>
          <w:szCs w:val="21"/>
          <w:highlight w:val="none"/>
        </w:rPr>
      </w:pPr>
      <w:r>
        <w:rPr>
          <w:rFonts w:hint="eastAsia" w:asciiTheme="minorEastAsia" w:hAnsiTheme="minorEastAsia" w:eastAsiaTheme="minorEastAsia" w:cstheme="minorEastAsia"/>
          <w:b/>
          <w:bCs/>
          <w:i w:val="0"/>
          <w:iCs w:val="0"/>
          <w:caps w:val="0"/>
          <w:color w:val="333333"/>
          <w:spacing w:val="0"/>
          <w:sz w:val="21"/>
          <w:szCs w:val="21"/>
          <w:highlight w:val="none"/>
          <w:shd w:val="clear" w:fill="FFFFFF"/>
        </w:rPr>
        <w:t>   </w:t>
      </w:r>
      <w:r>
        <w:rPr>
          <w:rFonts w:hint="eastAsia" w:asciiTheme="minorEastAsia" w:hAnsiTheme="minorEastAsia" w:eastAsiaTheme="minorEastAsia" w:cstheme="minorEastAsia"/>
          <w:b/>
          <w:bCs/>
          <w:i w:val="0"/>
          <w:iCs w:val="0"/>
          <w:caps w:val="0"/>
          <w:color w:val="333333"/>
          <w:spacing w:val="0"/>
          <w:sz w:val="21"/>
          <w:szCs w:val="21"/>
          <w:highlight w:val="none"/>
          <w:shd w:val="clear" w:fill="FFFFFF"/>
          <w:lang w:eastAsia="zh-CN"/>
        </w:rPr>
        <w:t>三</w:t>
      </w:r>
      <w:r>
        <w:rPr>
          <w:rFonts w:hint="eastAsia" w:asciiTheme="minorEastAsia" w:hAnsiTheme="minorEastAsia" w:eastAsiaTheme="minorEastAsia" w:cstheme="minorEastAsia"/>
          <w:b/>
          <w:bCs/>
          <w:i w:val="0"/>
          <w:iCs w:val="0"/>
          <w:caps w:val="0"/>
          <w:color w:val="333333"/>
          <w:spacing w:val="0"/>
          <w:sz w:val="21"/>
          <w:szCs w:val="21"/>
          <w:highlight w:val="none"/>
          <w:shd w:val="clear" w:fill="FFFFFF"/>
        </w:rPr>
        <w:t>、服务采购需求</w:t>
      </w:r>
    </w:p>
    <w:p w14:paraId="05850A2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210" w:afterAutospacing="0" w:line="360" w:lineRule="auto"/>
        <w:ind w:left="0" w:right="0" w:firstLine="615"/>
        <w:jc w:val="both"/>
        <w:rPr>
          <w:rFonts w:hint="eastAsia" w:asciiTheme="minorEastAsia" w:hAnsiTheme="minorEastAsia" w:eastAsiaTheme="minorEastAsia" w:cstheme="minorEastAsia"/>
          <w:b w:val="0"/>
          <w:bCs w:val="0"/>
          <w:i w:val="0"/>
          <w:iCs w:val="0"/>
          <w:caps w:val="0"/>
          <w:color w:val="333333"/>
          <w:spacing w:val="0"/>
          <w:sz w:val="21"/>
          <w:szCs w:val="21"/>
          <w:highlight w:val="none"/>
        </w:rPr>
      </w:pPr>
      <w:r>
        <w:rPr>
          <w:rFonts w:hint="eastAsia" w:asciiTheme="minorEastAsia" w:hAnsiTheme="minorEastAsia" w:eastAsiaTheme="minorEastAsia" w:cstheme="minorEastAsia"/>
          <w:b w:val="0"/>
          <w:bCs w:val="0"/>
          <w:i w:val="0"/>
          <w:iCs w:val="0"/>
          <w:caps w:val="0"/>
          <w:color w:val="333333"/>
          <w:spacing w:val="0"/>
          <w:sz w:val="21"/>
          <w:szCs w:val="21"/>
          <w:highlight w:val="none"/>
          <w:shd w:val="clear" w:fill="FFFFFF"/>
          <w:lang w:val="en-US" w:eastAsia="zh-CN"/>
        </w:rPr>
        <w:t>详</w:t>
      </w:r>
      <w:r>
        <w:rPr>
          <w:rFonts w:hint="eastAsia" w:asciiTheme="minorEastAsia" w:hAnsiTheme="minorEastAsia" w:eastAsiaTheme="minorEastAsia" w:cstheme="minorEastAsia"/>
          <w:b w:val="0"/>
          <w:bCs w:val="0"/>
          <w:i w:val="0"/>
          <w:iCs w:val="0"/>
          <w:caps w:val="0"/>
          <w:color w:val="333333"/>
          <w:spacing w:val="0"/>
          <w:sz w:val="21"/>
          <w:szCs w:val="21"/>
          <w:highlight w:val="none"/>
          <w:shd w:val="clear" w:fill="FFFFFF"/>
        </w:rPr>
        <w:t>见</w:t>
      </w:r>
      <w:r>
        <w:rPr>
          <w:rFonts w:hint="eastAsia" w:asciiTheme="minorEastAsia" w:hAnsiTheme="minorEastAsia" w:eastAsiaTheme="minorEastAsia" w:cstheme="minorEastAsia"/>
          <w:b w:val="0"/>
          <w:bCs w:val="0"/>
          <w:i w:val="0"/>
          <w:iCs w:val="0"/>
          <w:caps w:val="0"/>
          <w:color w:val="333333"/>
          <w:spacing w:val="0"/>
          <w:sz w:val="21"/>
          <w:szCs w:val="21"/>
          <w:highlight w:val="none"/>
          <w:shd w:val="clear" w:fill="FFFFFF"/>
          <w:lang w:eastAsia="zh-CN"/>
        </w:rPr>
        <w:t>附件</w:t>
      </w:r>
      <w:r>
        <w:rPr>
          <w:rFonts w:hint="eastAsia" w:asciiTheme="minorEastAsia" w:hAnsiTheme="minorEastAsia" w:eastAsiaTheme="minorEastAsia" w:cstheme="minorEastAsia"/>
          <w:b w:val="0"/>
          <w:bCs w:val="0"/>
          <w:i w:val="0"/>
          <w:iCs w:val="0"/>
          <w:caps w:val="0"/>
          <w:color w:val="333333"/>
          <w:spacing w:val="0"/>
          <w:sz w:val="21"/>
          <w:szCs w:val="21"/>
          <w:highlight w:val="none"/>
          <w:shd w:val="clear" w:fill="FFFFFF"/>
          <w:lang w:val="en-US" w:eastAsia="zh-CN"/>
        </w:rPr>
        <w:t>1</w:t>
      </w:r>
      <w:r>
        <w:rPr>
          <w:rFonts w:hint="eastAsia" w:asciiTheme="minorEastAsia" w:hAnsiTheme="minorEastAsia" w:eastAsiaTheme="minorEastAsia" w:cstheme="minorEastAsia"/>
          <w:b w:val="0"/>
          <w:bCs w:val="0"/>
          <w:i w:val="0"/>
          <w:iCs w:val="0"/>
          <w:caps w:val="0"/>
          <w:color w:val="333333"/>
          <w:spacing w:val="0"/>
          <w:sz w:val="21"/>
          <w:szCs w:val="21"/>
          <w:highlight w:val="none"/>
          <w:shd w:val="clear" w:fill="FFFFFF"/>
        </w:rPr>
        <w:t>。本项目要求服务需求必须全部满足，不允许负偏离。</w:t>
      </w:r>
    </w:p>
    <w:p w14:paraId="5F763FC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210" w:afterAutospacing="0" w:line="360" w:lineRule="auto"/>
        <w:ind w:left="0" w:right="0" w:firstLine="0"/>
        <w:jc w:val="both"/>
        <w:rPr>
          <w:rFonts w:hint="eastAsia" w:asciiTheme="minorEastAsia" w:hAnsiTheme="minorEastAsia" w:eastAsiaTheme="minorEastAsia" w:cstheme="minorEastAsia"/>
          <w:b/>
          <w:bCs/>
          <w:i w:val="0"/>
          <w:iCs w:val="0"/>
          <w:caps w:val="0"/>
          <w:color w:val="333333"/>
          <w:spacing w:val="0"/>
          <w:sz w:val="21"/>
          <w:szCs w:val="21"/>
          <w:highlight w:val="none"/>
        </w:rPr>
      </w:pPr>
      <w:r>
        <w:rPr>
          <w:rFonts w:hint="eastAsia" w:asciiTheme="minorEastAsia" w:hAnsiTheme="minorEastAsia" w:eastAsiaTheme="minorEastAsia" w:cstheme="minorEastAsia"/>
          <w:b/>
          <w:bCs/>
          <w:i w:val="0"/>
          <w:iCs w:val="0"/>
          <w:caps w:val="0"/>
          <w:color w:val="333333"/>
          <w:spacing w:val="0"/>
          <w:sz w:val="21"/>
          <w:szCs w:val="21"/>
          <w:highlight w:val="none"/>
          <w:shd w:val="clear" w:fill="FFFFFF"/>
        </w:rPr>
        <w:t>   </w:t>
      </w:r>
      <w:r>
        <w:rPr>
          <w:rFonts w:hint="eastAsia" w:asciiTheme="minorEastAsia" w:hAnsiTheme="minorEastAsia" w:eastAsiaTheme="minorEastAsia" w:cstheme="minorEastAsia"/>
          <w:b/>
          <w:bCs/>
          <w:i w:val="0"/>
          <w:iCs w:val="0"/>
          <w:caps w:val="0"/>
          <w:color w:val="333333"/>
          <w:spacing w:val="0"/>
          <w:sz w:val="21"/>
          <w:szCs w:val="21"/>
          <w:highlight w:val="none"/>
          <w:shd w:val="clear" w:fill="FFFFFF"/>
          <w:lang w:eastAsia="zh-CN"/>
        </w:rPr>
        <w:t>四</w:t>
      </w:r>
      <w:r>
        <w:rPr>
          <w:rFonts w:hint="eastAsia" w:asciiTheme="minorEastAsia" w:hAnsiTheme="minorEastAsia" w:eastAsiaTheme="minorEastAsia" w:cstheme="minorEastAsia"/>
          <w:b/>
          <w:bCs/>
          <w:i w:val="0"/>
          <w:iCs w:val="0"/>
          <w:caps w:val="0"/>
          <w:color w:val="333333"/>
          <w:spacing w:val="0"/>
          <w:sz w:val="21"/>
          <w:szCs w:val="21"/>
          <w:highlight w:val="none"/>
          <w:shd w:val="clear" w:fill="FFFFFF"/>
        </w:rPr>
        <w:t>、投标供应商资格要求</w:t>
      </w:r>
    </w:p>
    <w:p w14:paraId="1BAF01B0">
      <w:pPr>
        <w:pStyle w:val="11"/>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210" w:afterAutospacing="0" w:line="360" w:lineRule="auto"/>
        <w:ind w:left="0" w:leftChars="0" w:right="0" w:firstLine="420" w:firstLineChars="0"/>
        <w:jc w:val="both"/>
        <w:rPr>
          <w:rFonts w:hint="eastAsia" w:asciiTheme="minorEastAsia" w:hAnsiTheme="minorEastAsia" w:eastAsiaTheme="minorEastAsia" w:cstheme="minorEastAsia"/>
          <w:i w:val="0"/>
          <w:iCs w:val="0"/>
          <w:caps w:val="0"/>
          <w:color w:val="333333"/>
          <w:spacing w:val="0"/>
          <w:sz w:val="21"/>
          <w:szCs w:val="21"/>
          <w:shd w:val="clear" w:fill="FFFFFF"/>
        </w:rPr>
      </w:pPr>
      <w:r>
        <w:rPr>
          <w:rFonts w:hint="eastAsia" w:asciiTheme="minorEastAsia" w:hAnsiTheme="minorEastAsia" w:eastAsiaTheme="minorEastAsia" w:cstheme="minorEastAsia"/>
          <w:i w:val="0"/>
          <w:iCs w:val="0"/>
          <w:caps w:val="0"/>
          <w:color w:val="333333"/>
          <w:spacing w:val="0"/>
          <w:sz w:val="21"/>
          <w:szCs w:val="21"/>
          <w:highlight w:val="none"/>
          <w:shd w:val="clear" w:fill="FFFFFF"/>
        </w:rPr>
        <w:t>必须是在中华人民共和国境内注册，具有独立法人，并持有工商行政管理部门核发的法人营业执照</w:t>
      </w:r>
      <w:r>
        <w:rPr>
          <w:rFonts w:hint="eastAsia" w:asciiTheme="minorEastAsia" w:hAnsiTheme="minorEastAsia" w:eastAsiaTheme="minorEastAsia" w:cstheme="minorEastAsia"/>
          <w:sz w:val="21"/>
          <w:szCs w:val="21"/>
          <w:lang w:val="en-US" w:eastAsia="zh-CN"/>
        </w:rPr>
        <w:t>。</w:t>
      </w:r>
    </w:p>
    <w:p w14:paraId="5F1E15CA">
      <w:pPr>
        <w:pStyle w:val="11"/>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210" w:afterAutospacing="0" w:line="360" w:lineRule="auto"/>
        <w:ind w:left="0" w:leftChars="0" w:right="0" w:firstLine="420" w:firstLineChars="0"/>
        <w:jc w:val="both"/>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333333"/>
          <w:spacing w:val="0"/>
          <w:sz w:val="21"/>
          <w:szCs w:val="21"/>
          <w:highlight w:val="none"/>
          <w:shd w:val="clear" w:fill="FFFFFF"/>
        </w:rPr>
        <w:t>未被列入失信被执行人名单、重大税收违法案件当事人名单、政府采购严重违法失信行为记录名单，信用信息以最新的信用中国网站和中国政府采购网公布为准</w:t>
      </w:r>
      <w:r>
        <w:rPr>
          <w:rFonts w:hint="eastAsia" w:asciiTheme="minorEastAsia" w:hAnsiTheme="minorEastAsia" w:eastAsiaTheme="minorEastAsia" w:cstheme="minorEastAsia"/>
          <w:i w:val="0"/>
          <w:iCs w:val="0"/>
          <w:caps w:val="0"/>
          <w:color w:val="333333"/>
          <w:spacing w:val="0"/>
          <w:sz w:val="21"/>
          <w:szCs w:val="21"/>
          <w:highlight w:val="none"/>
          <w:shd w:val="clear" w:fill="FFFFFF"/>
          <w:lang w:eastAsia="zh-CN"/>
        </w:rPr>
        <w:t>，</w:t>
      </w:r>
      <w:r>
        <w:rPr>
          <w:rFonts w:hint="eastAsia" w:asciiTheme="minorEastAsia" w:hAnsiTheme="minorEastAsia" w:eastAsiaTheme="minorEastAsia" w:cstheme="minorEastAsia"/>
          <w:i w:val="0"/>
          <w:iCs w:val="0"/>
          <w:caps w:val="0"/>
          <w:color w:val="333333"/>
          <w:spacing w:val="0"/>
          <w:sz w:val="21"/>
          <w:szCs w:val="21"/>
          <w:highlight w:val="none"/>
          <w:shd w:val="clear" w:fill="FFFFFF"/>
          <w:lang w:val="en-US" w:eastAsia="zh-CN"/>
        </w:rPr>
        <w:t>请提供</w:t>
      </w:r>
      <w:r>
        <w:rPr>
          <w:rFonts w:hint="eastAsia" w:asciiTheme="minorEastAsia" w:hAnsiTheme="minorEastAsia" w:eastAsiaTheme="minorEastAsia" w:cstheme="minorEastAsia"/>
          <w:i w:val="0"/>
          <w:iCs w:val="0"/>
          <w:caps w:val="0"/>
          <w:color w:val="333333"/>
          <w:spacing w:val="0"/>
          <w:sz w:val="21"/>
          <w:szCs w:val="21"/>
          <w:highlight w:val="none"/>
          <w:shd w:val="clear" w:fill="FFFFFF"/>
        </w:rPr>
        <w:t>最新的信用中国网站和中国政府采购网</w:t>
      </w:r>
      <w:r>
        <w:rPr>
          <w:rFonts w:hint="eastAsia" w:asciiTheme="minorEastAsia" w:hAnsiTheme="minorEastAsia" w:eastAsiaTheme="minorEastAsia" w:cstheme="minorEastAsia"/>
          <w:i w:val="0"/>
          <w:iCs w:val="0"/>
          <w:caps w:val="0"/>
          <w:color w:val="333333"/>
          <w:spacing w:val="0"/>
          <w:sz w:val="21"/>
          <w:szCs w:val="21"/>
          <w:highlight w:val="none"/>
          <w:shd w:val="clear" w:fill="FFFFFF"/>
          <w:lang w:eastAsia="zh-CN"/>
        </w:rPr>
        <w:t>的</w:t>
      </w:r>
      <w:r>
        <w:rPr>
          <w:rFonts w:hint="eastAsia" w:asciiTheme="minorEastAsia" w:hAnsiTheme="minorEastAsia" w:eastAsiaTheme="minorEastAsia" w:cstheme="minorEastAsia"/>
          <w:i w:val="0"/>
          <w:iCs w:val="0"/>
          <w:caps w:val="0"/>
          <w:color w:val="333333"/>
          <w:spacing w:val="0"/>
          <w:sz w:val="21"/>
          <w:szCs w:val="21"/>
          <w:highlight w:val="none"/>
          <w:shd w:val="clear" w:fill="FFFFFF"/>
          <w:lang w:val="en-US" w:eastAsia="zh-CN"/>
        </w:rPr>
        <w:t>截图证明信息</w:t>
      </w:r>
      <w:r>
        <w:rPr>
          <w:rFonts w:hint="eastAsia" w:asciiTheme="minorEastAsia" w:hAnsiTheme="minorEastAsia" w:eastAsiaTheme="minorEastAsia" w:cstheme="minorEastAsia"/>
          <w:i w:val="0"/>
          <w:iCs w:val="0"/>
          <w:caps w:val="0"/>
          <w:color w:val="333333"/>
          <w:spacing w:val="0"/>
          <w:sz w:val="21"/>
          <w:szCs w:val="21"/>
          <w:highlight w:val="none"/>
          <w:shd w:val="clear" w:fill="FFFFFF"/>
        </w:rPr>
        <w:t>。</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14:textFill>
            <w14:solidFill>
              <w14:schemeClr w14:val="tx1"/>
            </w14:solidFill>
          </w14:textFill>
        </w:rPr>
        <w:t>“信用中国”网站查询方法：投标人在本项目投标截止时间前10日内,进入投标人基本信息页面，点击“下载信用报告”后点击“下载”。“中国政府采购网”的查询方法：点击“政府采购严重违法失信行为记录名单”进行查询。页面中的处罚日期不设置起始时间，只能设置截止时间，截止时间为本项目投标截止时间前10日至投标截止时间中任意一天。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7A937E17">
      <w:pPr>
        <w:pStyle w:val="11"/>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210" w:afterAutospacing="0" w:line="360" w:lineRule="auto"/>
        <w:ind w:left="0" w:leftChars="0" w:right="0" w:firstLine="420" w:firstLineChars="0"/>
        <w:jc w:val="both"/>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14:textFill>
            <w14:solidFill>
              <w14:schemeClr w14:val="tx1"/>
            </w14:solidFill>
          </w14:textFill>
        </w:rPr>
        <w:t>单位负责人为同一人或者存在直接控股、管理关系的不同供应商，不得参加同一合同项下的采购活动</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lang w:val="en-US" w:eastAsia="zh-CN"/>
          <w14:textFill>
            <w14:solidFill>
              <w14:schemeClr w14:val="tx1"/>
            </w14:solidFill>
          </w14:textFill>
        </w:rPr>
        <w:t>格式见附件2</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14:textFill>
            <w14:solidFill>
              <w14:schemeClr w14:val="tx1"/>
            </w14:solidFill>
          </w14:textFill>
        </w:rPr>
        <w:t>。本项目不接受联合体。</w:t>
      </w:r>
    </w:p>
    <w:p w14:paraId="712E236E">
      <w:pPr>
        <w:pStyle w:val="11"/>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210" w:afterAutospacing="0" w:line="360" w:lineRule="auto"/>
        <w:ind w:left="0" w:leftChars="0" w:right="0" w:firstLine="420" w:firstLineChars="0"/>
        <w:jc w:val="both"/>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lang w:val="en-US" w:eastAsia="zh-CN"/>
          <w14:textFill>
            <w14:solidFill>
              <w14:schemeClr w14:val="tx1"/>
            </w14:solidFill>
          </w14:textFill>
        </w:rPr>
        <w:t>投标人有固定聘用的钢琴维修调律技术人员至少</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两名</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lang w:val="en-US" w:eastAsia="zh-CN"/>
          <w14:textFill>
            <w14:solidFill>
              <w14:schemeClr w14:val="tx1"/>
            </w14:solidFill>
          </w14:textFill>
        </w:rPr>
        <w:t>，且技术人员均须具有有效的钢琴调律师资格证（</w:t>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持有中国音协、国家工信部等领发的调律从业证书</w:t>
      </w: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lang w:val="en-US" w:eastAsia="zh-CN"/>
          <w14:textFill>
            <w14:solidFill>
              <w14:schemeClr w14:val="tx1"/>
            </w14:solidFill>
          </w14:textFill>
        </w:rPr>
        <w:t>）。请提供有效的资质证书复印件、投标人为其缴纳的至投标截止日前近半年内任意一个月社保证明材料或劳动合同、劳务合同（协议）复印件。</w:t>
      </w:r>
    </w:p>
    <w:p w14:paraId="06FE0FBE">
      <w:pPr>
        <w:pStyle w:val="11"/>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210" w:afterAutospacing="0" w:line="360" w:lineRule="auto"/>
        <w:ind w:left="0" w:leftChars="0" w:right="0" w:firstLine="420" w:firstLineChars="0"/>
        <w:jc w:val="both"/>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lang w:val="en-US" w:eastAsia="zh-CN"/>
          <w14:textFill>
            <w14:solidFill>
              <w14:schemeClr w14:val="tx1"/>
            </w14:solidFill>
          </w14:textFill>
        </w:rPr>
        <w:t>投标人应具有提供优质服务的意识和良好的职业道德，讲信誉、守合同、懂业务，能独立承担民事、法律责任，无不良行为记录。请提供加盖公章声明函（格式自拟）。</w:t>
      </w:r>
    </w:p>
    <w:p w14:paraId="7D423F0A">
      <w:pPr>
        <w:pStyle w:val="11"/>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210" w:afterAutospacing="0" w:line="360" w:lineRule="auto"/>
        <w:ind w:left="0" w:leftChars="0" w:right="0" w:firstLine="420" w:firstLineChars="0"/>
        <w:jc w:val="both"/>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shd w:val="clear" w:fill="FFFFFF"/>
          <w:lang w:val="en-US" w:eastAsia="zh-CN"/>
          <w14:textFill>
            <w14:solidFill>
              <w14:schemeClr w14:val="tx1"/>
            </w14:solidFill>
          </w14:textFill>
        </w:rPr>
        <w:t>本项目不允许分包。</w:t>
      </w:r>
    </w:p>
    <w:p w14:paraId="2B432FE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210" w:afterAutospacing="0" w:line="360" w:lineRule="auto"/>
        <w:ind w:left="0" w:right="0" w:firstLine="615"/>
        <w:jc w:val="both"/>
        <w:rPr>
          <w:rFonts w:hint="eastAsia" w:asciiTheme="minorEastAsia" w:hAnsiTheme="minorEastAsia" w:eastAsiaTheme="minorEastAsia" w:cstheme="minorEastAsia"/>
          <w:b/>
          <w:bCs/>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sz w:val="21"/>
          <w:szCs w:val="21"/>
          <w:highlight w:val="none"/>
          <w:shd w:val="clear" w:fill="FFFFFF"/>
          <w:lang w:eastAsia="zh-CN"/>
          <w14:textFill>
            <w14:solidFill>
              <w14:schemeClr w14:val="tx1"/>
            </w14:solidFill>
          </w14:textFill>
        </w:rPr>
        <w:t>五</w:t>
      </w:r>
      <w:r>
        <w:rPr>
          <w:rFonts w:hint="eastAsia" w:asciiTheme="minorEastAsia" w:hAnsiTheme="minorEastAsia" w:eastAsiaTheme="minorEastAsia" w:cstheme="minorEastAsia"/>
          <w:b/>
          <w:bCs/>
          <w:i w:val="0"/>
          <w:iCs w:val="0"/>
          <w:caps w:val="0"/>
          <w:color w:val="000000" w:themeColor="text1"/>
          <w:spacing w:val="0"/>
          <w:sz w:val="21"/>
          <w:szCs w:val="21"/>
          <w:highlight w:val="none"/>
          <w:shd w:val="clear" w:fill="FFFFFF"/>
          <w14:textFill>
            <w14:solidFill>
              <w14:schemeClr w14:val="tx1"/>
            </w14:solidFill>
          </w14:textFill>
        </w:rPr>
        <w:t>、投标提供资料</w:t>
      </w:r>
    </w:p>
    <w:p w14:paraId="1E0AD54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210" w:afterAutospacing="0" w:line="360" w:lineRule="auto"/>
        <w:ind w:left="0" w:right="0" w:firstLine="600"/>
        <w:jc w:val="left"/>
        <w:rPr>
          <w:rFonts w:hint="eastAsia" w:asciiTheme="minorEastAsia" w:hAnsiTheme="minorEastAsia" w:eastAsiaTheme="minorEastAsia" w:cstheme="minorEastAsia"/>
          <w:b w:val="0"/>
          <w:bCs w:val="0"/>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14:textFill>
            <w14:solidFill>
              <w14:schemeClr w14:val="tx1"/>
            </w14:solidFill>
          </w14:textFill>
        </w:rPr>
        <w:t>报名时请携带以下有效证件的原件及加盖公章的复印件（复印件留存,原件备查），所有材料一正</w:t>
      </w: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lang w:val="en-US" w:eastAsia="zh-CN"/>
          <w14:textFill>
            <w14:solidFill>
              <w14:schemeClr w14:val="tx1"/>
            </w14:solidFill>
          </w14:textFill>
        </w:rPr>
        <w:t>一</w:t>
      </w: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14:textFill>
            <w14:solidFill>
              <w14:schemeClr w14:val="tx1"/>
            </w14:solidFill>
          </w14:textFill>
        </w:rPr>
        <w:t>副。</w:t>
      </w:r>
    </w:p>
    <w:p w14:paraId="59D717B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210" w:afterAutospacing="0" w:line="360" w:lineRule="auto"/>
        <w:ind w:left="0" w:right="0" w:firstLine="600"/>
        <w:jc w:val="left"/>
        <w:rPr>
          <w:rFonts w:hint="eastAsia" w:asciiTheme="minorEastAsia" w:hAnsiTheme="minorEastAsia" w:eastAsiaTheme="minorEastAsia" w:cstheme="minorEastAsia"/>
          <w:b w:val="0"/>
          <w:bCs w:val="0"/>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14:textFill>
            <w14:solidFill>
              <w14:schemeClr w14:val="tx1"/>
            </w14:solidFill>
          </w14:textFill>
        </w:rPr>
        <w:t>1、根据第</w:t>
      </w: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lang w:eastAsia="zh-CN"/>
          <w14:textFill>
            <w14:solidFill>
              <w14:schemeClr w14:val="tx1"/>
            </w14:solidFill>
          </w14:textFill>
        </w:rPr>
        <w:t>四</w:t>
      </w: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14:textFill>
            <w14:solidFill>
              <w14:schemeClr w14:val="tx1"/>
            </w14:solidFill>
          </w14:textFill>
        </w:rPr>
        <w:t>大点资格要求里列明的相关证明材料；</w:t>
      </w:r>
    </w:p>
    <w:p w14:paraId="10107CE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210" w:afterAutospacing="0" w:line="360" w:lineRule="auto"/>
        <w:ind w:left="0" w:right="0" w:firstLine="600"/>
        <w:jc w:val="left"/>
        <w:rPr>
          <w:rFonts w:hint="eastAsia" w:asciiTheme="minorEastAsia" w:hAnsiTheme="minorEastAsia" w:eastAsiaTheme="minorEastAsia" w:cstheme="minorEastAsia"/>
          <w:b w:val="0"/>
          <w:bCs w:val="0"/>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lang w:val="en-US" w:eastAsia="zh-CN"/>
          <w14:textFill>
            <w14:solidFill>
              <w14:schemeClr w14:val="tx1"/>
            </w14:solidFill>
          </w14:textFill>
        </w:rPr>
        <w:t>2</w:t>
      </w: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14:textFill>
            <w14:solidFill>
              <w14:schemeClr w14:val="tx1"/>
            </w14:solidFill>
          </w14:textFill>
        </w:rPr>
        <w:t>、法人代表授权书、法人代表身份证复印件</w:t>
      </w: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lang w:eastAsia="zh-CN"/>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14:textFill>
            <w14:solidFill>
              <w14:schemeClr w14:val="tx1"/>
            </w14:solidFill>
          </w14:textFill>
        </w:rPr>
        <w:t>被授权人身份证；</w:t>
      </w:r>
    </w:p>
    <w:p w14:paraId="46BCE28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210" w:afterAutospacing="0" w:line="360" w:lineRule="auto"/>
        <w:ind w:left="0" w:right="0" w:firstLine="600"/>
        <w:jc w:val="left"/>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lang w:val="en-US" w:eastAsia="zh-CN"/>
          <w14:textFill>
            <w14:solidFill>
              <w14:schemeClr w14:val="tx1"/>
            </w14:solidFill>
          </w14:textFill>
        </w:rPr>
        <w:t>3</w:t>
      </w: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14:textFill>
            <w14:solidFill>
              <w14:schemeClr w14:val="tx1"/>
            </w14:solidFill>
          </w14:textFill>
        </w:rPr>
        <w:t>、根据评分办法</w:t>
      </w: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lang w:eastAsia="zh-CN"/>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lang w:val="en-US" w:eastAsia="zh-CN"/>
          <w14:textFill>
            <w14:solidFill>
              <w14:schemeClr w14:val="tx1"/>
            </w14:solidFill>
          </w14:textFill>
        </w:rPr>
        <w:t>见附件3</w:t>
      </w: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lang w:eastAsia="zh-CN"/>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14:textFill>
            <w14:solidFill>
              <w14:schemeClr w14:val="tx1"/>
            </w14:solidFill>
          </w14:textFill>
        </w:rPr>
        <w:t>准备的相关材料（密封，加盖公章）。</w:t>
      </w:r>
    </w:p>
    <w:p w14:paraId="1C02081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210" w:afterAutospacing="0" w:line="360" w:lineRule="auto"/>
        <w:ind w:left="0" w:right="0" w:firstLine="600"/>
        <w:jc w:val="left"/>
        <w:rPr>
          <w:rFonts w:hint="eastAsia" w:asciiTheme="minorEastAsia" w:hAnsiTheme="minorEastAsia" w:eastAsiaTheme="minorEastAsia" w:cstheme="minorEastAsia"/>
          <w:b w:val="0"/>
          <w:bCs w:val="0"/>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lang w:val="en-US" w:eastAsia="zh-CN"/>
          <w14:textFill>
            <w14:solidFill>
              <w14:schemeClr w14:val="tx1"/>
            </w14:solidFill>
          </w14:textFill>
        </w:rPr>
        <w:t>4、报价单（密封，并加盖公章） 。</w:t>
      </w:r>
    </w:p>
    <w:p w14:paraId="477D628D">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210" w:afterAutospacing="0" w:line="360" w:lineRule="auto"/>
        <w:ind w:left="0" w:leftChars="0" w:right="0" w:rightChars="0" w:firstLine="615" w:firstLineChars="0"/>
        <w:jc w:val="both"/>
        <w:rPr>
          <w:rFonts w:hint="eastAsia" w:asciiTheme="minorEastAsia" w:hAnsiTheme="minorEastAsia" w:eastAsiaTheme="minorEastAsia" w:cstheme="minorEastAsia"/>
          <w:b/>
          <w:bCs/>
          <w:i w:val="0"/>
          <w:iCs w:val="0"/>
          <w:caps w:val="0"/>
          <w:color w:val="000000" w:themeColor="text1"/>
          <w:spacing w:val="0"/>
          <w:sz w:val="21"/>
          <w:szCs w:val="21"/>
          <w:highlight w:val="none"/>
          <w:shd w:val="clear" w:fill="FFFFFF"/>
          <w:lang w:val="en-US" w:eastAsia="zh-CN"/>
          <w14:textFill>
            <w14:solidFill>
              <w14:schemeClr w14:val="tx1"/>
            </w14:solidFill>
          </w14:textFill>
        </w:rPr>
      </w:pPr>
      <w:r>
        <w:rPr>
          <w:rFonts w:hint="eastAsia" w:asciiTheme="minorEastAsia" w:hAnsiTheme="minorEastAsia" w:eastAsiaTheme="minorEastAsia" w:cstheme="minorEastAsia"/>
          <w:b/>
          <w:bCs/>
          <w:i w:val="0"/>
          <w:iCs w:val="0"/>
          <w:caps w:val="0"/>
          <w:snapToGrid w:val="0"/>
          <w:color w:val="000000" w:themeColor="text1"/>
          <w:spacing w:val="0"/>
          <w:kern w:val="0"/>
          <w:sz w:val="21"/>
          <w:szCs w:val="21"/>
          <w:shd w:val="clear" w:fill="FFFFFF"/>
          <w:lang w:val="en-US" w:eastAsia="zh-CN" w:bidi="ar"/>
          <w14:textFill>
            <w14:solidFill>
              <w14:schemeClr w14:val="tx1"/>
            </w14:solidFill>
          </w14:textFill>
        </w:rPr>
        <w:t>六、</w:t>
      </w:r>
      <w:r>
        <w:rPr>
          <w:rFonts w:hint="eastAsia" w:asciiTheme="minorEastAsia" w:hAnsiTheme="minorEastAsia" w:eastAsiaTheme="minorEastAsia" w:cstheme="minorEastAsia"/>
          <w:b/>
          <w:bCs/>
          <w:i w:val="0"/>
          <w:iCs w:val="0"/>
          <w:caps w:val="0"/>
          <w:color w:val="000000" w:themeColor="text1"/>
          <w:spacing w:val="0"/>
          <w:sz w:val="21"/>
          <w:szCs w:val="21"/>
          <w:highlight w:val="none"/>
          <w:shd w:val="clear" w:fill="FFFFFF"/>
          <w:lang w:val="en-US" w:eastAsia="zh-CN"/>
          <w14:textFill>
            <w14:solidFill>
              <w14:schemeClr w14:val="tx1"/>
            </w14:solidFill>
          </w14:textFill>
        </w:rPr>
        <w:t>确定成交人方式</w:t>
      </w:r>
    </w:p>
    <w:p w14:paraId="00DB145D">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val="0"/>
        <w:wordWrap/>
        <w:overflowPunct/>
        <w:topLinePunct w:val="0"/>
        <w:autoSpaceDE w:val="0"/>
        <w:autoSpaceDN w:val="0"/>
        <w:bidi w:val="0"/>
        <w:adjustRightInd w:val="0"/>
        <w:snapToGrid w:val="0"/>
        <w:spacing w:before="0" w:beforeAutospacing="0" w:after="210" w:afterAutospacing="0" w:line="360" w:lineRule="auto"/>
        <w:ind w:left="0" w:right="0" w:firstLine="420" w:firstLineChars="200"/>
        <w:jc w:val="both"/>
        <w:textAlignment w:val="baseline"/>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lang w:val="en-US" w:eastAsia="zh-CN"/>
          <w14:textFill>
            <w14:solidFill>
              <w14:schemeClr w14:val="tx1"/>
            </w14:solidFill>
          </w14:textFill>
        </w:rPr>
        <w:t>在满足投标人资格与采购需求的基础上，本项目以综合评分方式确定最终成交人。综合评分办法</w:t>
      </w: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14:textFill>
            <w14:solidFill>
              <w14:schemeClr w14:val="tx1"/>
            </w14:solidFill>
          </w14:textFill>
        </w:rPr>
        <w:t>见附件：评分办法。</w:t>
      </w:r>
    </w:p>
    <w:p w14:paraId="3BA084EB">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210" w:afterAutospacing="0" w:line="360" w:lineRule="auto"/>
        <w:ind w:left="0" w:leftChars="0" w:right="0" w:rightChars="0" w:firstLine="615" w:firstLineChars="0"/>
        <w:jc w:val="both"/>
        <w:rPr>
          <w:rFonts w:hint="eastAsia" w:asciiTheme="minorEastAsia" w:hAnsiTheme="minorEastAsia" w:eastAsiaTheme="minorEastAsia" w:cstheme="minorEastAsia"/>
          <w:b/>
          <w:bCs/>
          <w:i w:val="0"/>
          <w:iCs w:val="0"/>
          <w:caps w:val="0"/>
          <w:color w:val="000000" w:themeColor="text1"/>
          <w:spacing w:val="0"/>
          <w:sz w:val="21"/>
          <w:szCs w:val="21"/>
          <w:highlight w:val="none"/>
          <w:shd w:val="clear" w:fill="FFFFFF"/>
          <w14:textFill>
            <w14:solidFill>
              <w14:schemeClr w14:val="tx1"/>
            </w14:solidFill>
          </w14:textFill>
        </w:rPr>
      </w:pPr>
      <w:r>
        <w:rPr>
          <w:rFonts w:hint="eastAsia" w:asciiTheme="minorEastAsia" w:hAnsiTheme="minorEastAsia" w:eastAsiaTheme="minorEastAsia" w:cstheme="minorEastAsia"/>
          <w:b/>
          <w:bCs/>
          <w:i w:val="0"/>
          <w:iCs w:val="0"/>
          <w:caps w:val="0"/>
          <w:snapToGrid w:val="0"/>
          <w:color w:val="000000" w:themeColor="text1"/>
          <w:spacing w:val="0"/>
          <w:kern w:val="0"/>
          <w:sz w:val="21"/>
          <w:szCs w:val="21"/>
          <w:shd w:val="clear" w:fill="FFFFFF"/>
          <w:lang w:val="en-US" w:eastAsia="zh-CN" w:bidi="ar"/>
          <w14:textFill>
            <w14:solidFill>
              <w14:schemeClr w14:val="tx1"/>
            </w14:solidFill>
          </w14:textFill>
        </w:rPr>
        <w:t>七、</w:t>
      </w:r>
      <w:r>
        <w:rPr>
          <w:rFonts w:hint="eastAsia" w:asciiTheme="minorEastAsia" w:hAnsiTheme="minorEastAsia" w:eastAsiaTheme="minorEastAsia" w:cstheme="minorEastAsia"/>
          <w:b/>
          <w:bCs/>
          <w:i w:val="0"/>
          <w:iCs w:val="0"/>
          <w:caps w:val="0"/>
          <w:color w:val="000000" w:themeColor="text1"/>
          <w:spacing w:val="0"/>
          <w:sz w:val="21"/>
          <w:szCs w:val="21"/>
          <w:highlight w:val="none"/>
          <w:shd w:val="clear" w:fill="FFFFFF"/>
          <w14:textFill>
            <w14:solidFill>
              <w14:schemeClr w14:val="tx1"/>
            </w14:solidFill>
          </w14:textFill>
        </w:rPr>
        <w:t>投标时间与地点</w:t>
      </w:r>
    </w:p>
    <w:p w14:paraId="2FE9312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210" w:afterAutospacing="0" w:line="360" w:lineRule="auto"/>
        <w:ind w:left="0" w:right="0" w:firstLine="555"/>
        <w:jc w:val="left"/>
        <w:rPr>
          <w:rFonts w:hint="eastAsia" w:asciiTheme="minorEastAsia" w:hAnsiTheme="minorEastAsia" w:eastAsiaTheme="minorEastAsia" w:cstheme="minorEastAsia"/>
          <w:b w:val="0"/>
          <w:bCs w:val="0"/>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14:textFill>
            <w14:solidFill>
              <w14:schemeClr w14:val="tx1"/>
            </w14:solidFill>
          </w14:textFill>
        </w:rPr>
        <w:t>1、投标时间：</w:t>
      </w:r>
      <w:r>
        <w:rPr>
          <w:rStyle w:val="15"/>
          <w:rFonts w:hint="eastAsia" w:asciiTheme="minorEastAsia" w:hAnsiTheme="minorEastAsia" w:eastAsiaTheme="minorEastAsia" w:cstheme="minorEastAsia"/>
          <w:b/>
          <w:bCs/>
          <w:i w:val="0"/>
          <w:iCs w:val="0"/>
          <w:caps w:val="0"/>
          <w:color w:val="000000" w:themeColor="text1"/>
          <w:spacing w:val="0"/>
          <w:sz w:val="21"/>
          <w:szCs w:val="21"/>
          <w:highlight w:val="none"/>
          <w:shd w:val="clear" w:fill="FFFFFF"/>
          <w14:textFill>
            <w14:solidFill>
              <w14:schemeClr w14:val="tx1"/>
            </w14:solidFill>
          </w14:textFill>
        </w:rPr>
        <w:t>202</w:t>
      </w:r>
      <w:r>
        <w:rPr>
          <w:rStyle w:val="15"/>
          <w:rFonts w:hint="eastAsia" w:asciiTheme="minorEastAsia" w:hAnsiTheme="minorEastAsia" w:eastAsiaTheme="minorEastAsia" w:cstheme="minorEastAsia"/>
          <w:b/>
          <w:bCs/>
          <w:i w:val="0"/>
          <w:iCs w:val="0"/>
          <w:caps w:val="0"/>
          <w:color w:val="000000" w:themeColor="text1"/>
          <w:spacing w:val="0"/>
          <w:sz w:val="21"/>
          <w:szCs w:val="21"/>
          <w:highlight w:val="none"/>
          <w:shd w:val="clear" w:fill="FFFFFF"/>
          <w:lang w:val="en-US" w:eastAsia="zh-CN"/>
          <w14:textFill>
            <w14:solidFill>
              <w14:schemeClr w14:val="tx1"/>
            </w14:solidFill>
          </w14:textFill>
        </w:rPr>
        <w:t>5</w:t>
      </w:r>
      <w:r>
        <w:rPr>
          <w:rStyle w:val="15"/>
          <w:rFonts w:hint="eastAsia" w:asciiTheme="minorEastAsia" w:hAnsiTheme="minorEastAsia" w:eastAsiaTheme="minorEastAsia" w:cstheme="minorEastAsia"/>
          <w:b/>
          <w:bCs/>
          <w:i w:val="0"/>
          <w:iCs w:val="0"/>
          <w:caps w:val="0"/>
          <w:color w:val="000000" w:themeColor="text1"/>
          <w:spacing w:val="0"/>
          <w:sz w:val="21"/>
          <w:szCs w:val="21"/>
          <w:highlight w:val="none"/>
          <w:shd w:val="clear" w:fill="FFFFFF"/>
          <w14:textFill>
            <w14:solidFill>
              <w14:schemeClr w14:val="tx1"/>
            </w14:solidFill>
          </w14:textFill>
        </w:rPr>
        <w:t>年</w:t>
      </w:r>
      <w:r>
        <w:rPr>
          <w:rStyle w:val="15"/>
          <w:rFonts w:hint="eastAsia" w:asciiTheme="minorEastAsia" w:hAnsiTheme="minorEastAsia" w:eastAsiaTheme="minorEastAsia" w:cstheme="minorEastAsia"/>
          <w:b/>
          <w:bCs/>
          <w:i w:val="0"/>
          <w:iCs w:val="0"/>
          <w:caps w:val="0"/>
          <w:color w:val="000000" w:themeColor="text1"/>
          <w:spacing w:val="0"/>
          <w:sz w:val="21"/>
          <w:szCs w:val="21"/>
          <w:highlight w:val="none"/>
          <w:shd w:val="clear" w:fill="FFFFFF"/>
          <w:lang w:val="en-US" w:eastAsia="zh-CN"/>
          <w14:textFill>
            <w14:solidFill>
              <w14:schemeClr w14:val="tx1"/>
            </w14:solidFill>
          </w14:textFill>
        </w:rPr>
        <w:t>12</w:t>
      </w:r>
      <w:r>
        <w:rPr>
          <w:rStyle w:val="15"/>
          <w:rFonts w:hint="eastAsia" w:asciiTheme="minorEastAsia" w:hAnsiTheme="minorEastAsia" w:eastAsiaTheme="minorEastAsia" w:cstheme="minorEastAsia"/>
          <w:b/>
          <w:bCs/>
          <w:i w:val="0"/>
          <w:iCs w:val="0"/>
          <w:caps w:val="0"/>
          <w:color w:val="000000" w:themeColor="text1"/>
          <w:spacing w:val="0"/>
          <w:sz w:val="21"/>
          <w:szCs w:val="21"/>
          <w:highlight w:val="none"/>
          <w:shd w:val="clear" w:fill="FFFFFF"/>
          <w14:textFill>
            <w14:solidFill>
              <w14:schemeClr w14:val="tx1"/>
            </w14:solidFill>
          </w14:textFill>
        </w:rPr>
        <w:t>月</w:t>
      </w:r>
      <w:r>
        <w:rPr>
          <w:rStyle w:val="15"/>
          <w:rFonts w:hint="eastAsia" w:asciiTheme="minorEastAsia" w:hAnsiTheme="minorEastAsia" w:eastAsiaTheme="minorEastAsia" w:cstheme="minorEastAsia"/>
          <w:b/>
          <w:bCs/>
          <w:i w:val="0"/>
          <w:iCs w:val="0"/>
          <w:caps w:val="0"/>
          <w:color w:val="000000" w:themeColor="text1"/>
          <w:spacing w:val="0"/>
          <w:sz w:val="21"/>
          <w:szCs w:val="21"/>
          <w:highlight w:val="none"/>
          <w:shd w:val="clear" w:fill="FFFFFF"/>
          <w:lang w:val="en-US" w:eastAsia="zh-CN"/>
          <w14:textFill>
            <w14:solidFill>
              <w14:schemeClr w14:val="tx1"/>
            </w14:solidFill>
          </w14:textFill>
        </w:rPr>
        <w:t>17</w:t>
      </w:r>
      <w:r>
        <w:rPr>
          <w:rStyle w:val="15"/>
          <w:rFonts w:hint="eastAsia" w:asciiTheme="minorEastAsia" w:hAnsiTheme="minorEastAsia" w:eastAsiaTheme="minorEastAsia" w:cstheme="minorEastAsia"/>
          <w:b/>
          <w:bCs/>
          <w:i w:val="0"/>
          <w:iCs w:val="0"/>
          <w:caps w:val="0"/>
          <w:color w:val="000000" w:themeColor="text1"/>
          <w:spacing w:val="0"/>
          <w:sz w:val="21"/>
          <w:szCs w:val="21"/>
          <w:highlight w:val="none"/>
          <w:shd w:val="clear" w:fill="FFFFFF"/>
          <w14:textFill>
            <w14:solidFill>
              <w14:schemeClr w14:val="tx1"/>
            </w14:solidFill>
          </w14:textFill>
        </w:rPr>
        <w:t>日</w:t>
      </w:r>
      <w:r>
        <w:rPr>
          <w:rStyle w:val="15"/>
          <w:rFonts w:hint="eastAsia" w:asciiTheme="minorEastAsia" w:hAnsiTheme="minorEastAsia" w:eastAsiaTheme="minorEastAsia" w:cstheme="minorEastAsia"/>
          <w:b/>
          <w:bCs/>
          <w:i w:val="0"/>
          <w:iCs w:val="0"/>
          <w:caps w:val="0"/>
          <w:color w:val="000000" w:themeColor="text1"/>
          <w:spacing w:val="0"/>
          <w:sz w:val="21"/>
          <w:szCs w:val="21"/>
          <w:highlight w:val="none"/>
          <w:shd w:val="clear" w:fill="FFFFFF"/>
          <w:lang w:val="en-US" w:eastAsia="zh-CN"/>
          <w14:textFill>
            <w14:solidFill>
              <w14:schemeClr w14:val="tx1"/>
            </w14:solidFill>
          </w14:textFill>
        </w:rPr>
        <w:t>上午9</w:t>
      </w:r>
      <w:r>
        <w:rPr>
          <w:rStyle w:val="15"/>
          <w:rFonts w:hint="eastAsia" w:asciiTheme="minorEastAsia" w:hAnsiTheme="minorEastAsia" w:eastAsiaTheme="minorEastAsia" w:cstheme="minorEastAsia"/>
          <w:b/>
          <w:bCs/>
          <w:i w:val="0"/>
          <w:iCs w:val="0"/>
          <w:caps w:val="0"/>
          <w:color w:val="000000" w:themeColor="text1"/>
          <w:spacing w:val="0"/>
          <w:sz w:val="21"/>
          <w:szCs w:val="21"/>
          <w:highlight w:val="none"/>
          <w:shd w:val="clear" w:fill="FFFFFF"/>
          <w14:textFill>
            <w14:solidFill>
              <w14:schemeClr w14:val="tx1"/>
            </w14:solidFill>
          </w14:textFill>
        </w:rPr>
        <w:t>:00至</w:t>
      </w:r>
      <w:r>
        <w:rPr>
          <w:rStyle w:val="15"/>
          <w:rFonts w:hint="eastAsia" w:asciiTheme="minorEastAsia" w:hAnsiTheme="minorEastAsia" w:eastAsiaTheme="minorEastAsia" w:cstheme="minorEastAsia"/>
          <w:b/>
          <w:bCs/>
          <w:i w:val="0"/>
          <w:iCs w:val="0"/>
          <w:caps w:val="0"/>
          <w:color w:val="000000" w:themeColor="text1"/>
          <w:spacing w:val="0"/>
          <w:sz w:val="21"/>
          <w:szCs w:val="21"/>
          <w:highlight w:val="none"/>
          <w:shd w:val="clear" w:fill="FFFFFF"/>
          <w:lang w:val="en-US" w:eastAsia="zh-CN"/>
          <w14:textFill>
            <w14:solidFill>
              <w14:schemeClr w14:val="tx1"/>
            </w14:solidFill>
          </w14:textFill>
        </w:rPr>
        <w:t>11</w:t>
      </w:r>
      <w:r>
        <w:rPr>
          <w:rStyle w:val="15"/>
          <w:rFonts w:hint="eastAsia" w:asciiTheme="minorEastAsia" w:hAnsiTheme="minorEastAsia" w:eastAsiaTheme="minorEastAsia" w:cstheme="minorEastAsia"/>
          <w:b/>
          <w:bCs/>
          <w:i w:val="0"/>
          <w:iCs w:val="0"/>
          <w:caps w:val="0"/>
          <w:color w:val="000000" w:themeColor="text1"/>
          <w:spacing w:val="0"/>
          <w:sz w:val="21"/>
          <w:szCs w:val="21"/>
          <w:highlight w:val="none"/>
          <w:shd w:val="clear" w:fill="FFFFFF"/>
          <w14:textFill>
            <w14:solidFill>
              <w14:schemeClr w14:val="tx1"/>
            </w14:solidFill>
          </w14:textFill>
        </w:rPr>
        <w:t>:00之间</w:t>
      </w: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14:textFill>
            <w14:solidFill>
              <w14:schemeClr w14:val="tx1"/>
            </w14:solidFill>
          </w14:textFill>
        </w:rPr>
        <w:t>，其他时间不接收投标材料，在规定时间内未投标者视为</w:t>
      </w:r>
      <w:r>
        <w:rPr>
          <w:rFonts w:hint="eastAsia" w:asciiTheme="minorEastAsia" w:hAnsiTheme="minorEastAsia" w:eastAsiaTheme="minorEastAsia" w:cstheme="minorEastAsia"/>
          <w:b w:val="0"/>
          <w:bCs w:val="0"/>
          <w:i w:val="0"/>
          <w:iCs w:val="0"/>
          <w:caps w:val="0"/>
          <w:color w:val="000000" w:themeColor="text1"/>
          <w:spacing w:val="0"/>
          <w:sz w:val="21"/>
          <w:szCs w:val="21"/>
          <w:shd w:val="clear" w:fill="FFFFFF"/>
          <w14:textFill>
            <w14:solidFill>
              <w14:schemeClr w14:val="tx1"/>
            </w14:solidFill>
          </w14:textFill>
        </w:rPr>
        <w:t>自动弃权；</w:t>
      </w:r>
    </w:p>
    <w:p w14:paraId="61F2BDB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210" w:afterAutospacing="0" w:line="360" w:lineRule="auto"/>
        <w:ind w:left="0" w:right="0" w:firstLine="600"/>
        <w:jc w:val="left"/>
        <w:rPr>
          <w:rFonts w:hint="eastAsia" w:asciiTheme="minorEastAsia" w:hAnsiTheme="minorEastAsia" w:eastAsiaTheme="minorEastAsia" w:cstheme="minorEastAsia"/>
          <w:b w:val="0"/>
          <w:bCs w:val="0"/>
          <w:i w:val="0"/>
          <w:iCs w:val="0"/>
          <w:caps w:val="0"/>
          <w:color w:val="000000" w:themeColor="text1"/>
          <w:spacing w:val="0"/>
          <w:sz w:val="21"/>
          <w:szCs w:val="21"/>
          <w:shd w:val="clear" w:fill="FFFFFF"/>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21"/>
          <w:szCs w:val="21"/>
          <w:shd w:val="clear" w:fill="FFFFFF"/>
          <w14:textFill>
            <w14:solidFill>
              <w14:schemeClr w14:val="tx1"/>
            </w14:solidFill>
          </w14:textFill>
        </w:rPr>
        <w:t>2、投标地点：南宁市</w:t>
      </w:r>
      <w:r>
        <w:rPr>
          <w:rFonts w:hint="eastAsia" w:asciiTheme="minorEastAsia" w:hAnsiTheme="minorEastAsia" w:eastAsiaTheme="minorEastAsia" w:cs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青秀区</w:t>
      </w:r>
      <w:r>
        <w:rPr>
          <w:rFonts w:hint="eastAsia" w:asciiTheme="minorEastAsia" w:hAnsiTheme="minorEastAsia" w:eastAsiaTheme="minorEastAsia" w:cstheme="minorEastAsia"/>
          <w:b w:val="0"/>
          <w:bCs w:val="0"/>
          <w:i w:val="0"/>
          <w:iCs w:val="0"/>
          <w:caps w:val="0"/>
          <w:color w:val="000000" w:themeColor="text1"/>
          <w:spacing w:val="0"/>
          <w:sz w:val="21"/>
          <w:szCs w:val="21"/>
          <w:shd w:val="clear" w:fill="FFFFFF"/>
          <w14:textFill>
            <w14:solidFill>
              <w14:schemeClr w14:val="tx1"/>
            </w14:solidFill>
          </w14:textFill>
        </w:rPr>
        <w:t>教育路7号广西艺术学院雕塑楼107室，联系人：</w:t>
      </w:r>
      <w:r>
        <w:rPr>
          <w:rFonts w:hint="eastAsia" w:asciiTheme="minorEastAsia" w:hAnsiTheme="minorEastAsia" w:eastAsiaTheme="minorEastAsia" w:cs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高老师、朱老师、</w:t>
      </w:r>
      <w:r>
        <w:rPr>
          <w:rFonts w:hint="eastAsia" w:asciiTheme="minorEastAsia" w:hAnsiTheme="minorEastAsia" w:eastAsiaTheme="minorEastAsia" w:cstheme="minorEastAsia"/>
          <w:b w:val="0"/>
          <w:bCs w:val="0"/>
          <w:i w:val="0"/>
          <w:iCs w:val="0"/>
          <w:caps w:val="0"/>
          <w:color w:val="000000" w:themeColor="text1"/>
          <w:spacing w:val="0"/>
          <w:sz w:val="21"/>
          <w:szCs w:val="21"/>
          <w:shd w:val="clear" w:fill="FFFFFF"/>
          <w14:textFill>
            <w14:solidFill>
              <w14:schemeClr w14:val="tx1"/>
            </w14:solidFill>
          </w14:textFill>
        </w:rPr>
        <w:t>李老师，联系电话：0771-5327987. </w:t>
      </w:r>
    </w:p>
    <w:p w14:paraId="2B4EF0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210" w:afterAutospacing="0" w:line="360" w:lineRule="auto"/>
        <w:ind w:left="0" w:right="0" w:firstLine="600"/>
        <w:jc w:val="left"/>
        <w:rPr>
          <w:rFonts w:hint="eastAsia" w:asciiTheme="minorEastAsia" w:hAnsiTheme="minorEastAsia" w:eastAsiaTheme="minorEastAsia" w:cstheme="minorEastAsia"/>
          <w:b/>
          <w:bCs/>
          <w:i w:val="0"/>
          <w:iCs w:val="0"/>
          <w:caps w:val="0"/>
          <w:color w:val="000000" w:themeColor="text1"/>
          <w:spacing w:val="0"/>
          <w:sz w:val="21"/>
          <w:szCs w:val="21"/>
          <w:shd w:val="clear" w:fill="FFFFFF"/>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sz w:val="21"/>
          <w:szCs w:val="21"/>
          <w:shd w:val="clear" w:fill="FFFFFF"/>
          <w:lang w:val="en-US" w:eastAsia="zh-CN"/>
          <w14:textFill>
            <w14:solidFill>
              <w14:schemeClr w14:val="tx1"/>
            </w14:solidFill>
          </w14:textFill>
        </w:rPr>
        <w:t>八、</w:t>
      </w:r>
      <w:r>
        <w:rPr>
          <w:rFonts w:hint="eastAsia" w:asciiTheme="minorEastAsia" w:hAnsiTheme="minorEastAsia" w:eastAsiaTheme="minorEastAsia" w:cstheme="minorEastAsia"/>
          <w:b/>
          <w:bCs/>
          <w:i w:val="0"/>
          <w:iCs w:val="0"/>
          <w:caps w:val="0"/>
          <w:color w:val="000000" w:themeColor="text1"/>
          <w:spacing w:val="0"/>
          <w:sz w:val="21"/>
          <w:szCs w:val="21"/>
          <w:shd w:val="clear" w:fill="FFFFFF"/>
          <w14:textFill>
            <w14:solidFill>
              <w14:schemeClr w14:val="tx1"/>
            </w14:solidFill>
          </w14:textFill>
        </w:rPr>
        <w:t>本次采购的相关信息（包括但不限于采购公告与附件及其修改、补充、澄清等，下同）在广西艺术学院主页的“机构设置-财务资产处-招标公告”栏（网址：</w:t>
      </w:r>
      <w:r>
        <w:rPr>
          <w:rFonts w:hint="eastAsia" w:asciiTheme="minorEastAsia" w:hAnsiTheme="minorEastAsia" w:eastAsiaTheme="minorEastAsia" w:cstheme="minorEastAsia"/>
          <w:b/>
          <w:bCs/>
          <w:i w:val="0"/>
          <w:iCs w:val="0"/>
          <w:caps w:val="0"/>
          <w:color w:val="000000" w:themeColor="text1"/>
          <w:spacing w:val="0"/>
          <w:sz w:val="21"/>
          <w:szCs w:val="21"/>
          <w:u w:val="none"/>
          <w:shd w:val="clear" w:fill="FFFFFF"/>
          <w14:textFill>
            <w14:solidFill>
              <w14:schemeClr w14:val="tx1"/>
            </w14:solidFill>
          </w14:textFill>
        </w:rPr>
        <w:fldChar w:fldCharType="begin"/>
      </w:r>
      <w:r>
        <w:rPr>
          <w:rFonts w:hint="eastAsia" w:asciiTheme="minorEastAsia" w:hAnsiTheme="minorEastAsia" w:eastAsiaTheme="minorEastAsia" w:cstheme="minorEastAsia"/>
          <w:b/>
          <w:bCs/>
          <w:i w:val="0"/>
          <w:iCs w:val="0"/>
          <w:caps w:val="0"/>
          <w:color w:val="000000" w:themeColor="text1"/>
          <w:spacing w:val="0"/>
          <w:sz w:val="21"/>
          <w:szCs w:val="21"/>
          <w:u w:val="none"/>
          <w:shd w:val="clear" w:fill="FFFFFF"/>
          <w14:textFill>
            <w14:solidFill>
              <w14:schemeClr w14:val="tx1"/>
            </w14:solidFill>
          </w14:textFill>
        </w:rPr>
        <w:instrText xml:space="preserve"> HYPERLINK "https://cwc.gxau.edu.cn/zbgg2%EF%BC%89%E4%B8%8A%E5%8F%91%E5%B8%83%EF%BC%8C%E6%9C%AC%E6%AC%A1%E9%87%87%E8%B4%AD%E7%9A%84%E7%9B%B8%E5%85%B3%E4%BF%A1%E6%81%AF%E4%B8%80%E7%BB%8F%E5%9C%A8%E4%B8%8A%E8%BF%B0%E7%BD%91%E7%AB%99%E5%8F%91%E5%B8%83%EF%BC%8C%E5%8D%B3%E8%A7%86%E4%B8%BA%E5%B7%B2%E5%8F%91%E9%80%81%E7%BB%99%E6%8A%95%E6%A0%87%E4%BA%BA%E3%80%82%E6%8A%95%E6%A0%87%E4%BA%BA%E6%8D%AE%E6%AD%A4%E5%8F%82%E4%B8%8E%E6%9C%AC%E6%AC%A1%E9%87%87%E8%B4%AD%E6%B4%BB%E5%8A%A8%EF%BC%8C%E5%8D%B3%E8%A7%86%E4%B8%BA%E5%AF%B9%E6%9C%AC%E6%AC%A1%E9%87%87%E8%B4%AD%E7%9A%84%E7%9B%B8%E5%85%B3%E4%BF%A1%E6%81%AF%E3%80%81%E5%86%85%E5%AE%B9%E5%8F%8A%E8%A7%84%E5%88%99%E6%B2%A1%E6%9C%89%E5%BC%82%E8%AE%AE%E3%80%82" </w:instrText>
      </w:r>
      <w:r>
        <w:rPr>
          <w:rFonts w:hint="eastAsia" w:asciiTheme="minorEastAsia" w:hAnsiTheme="minorEastAsia" w:eastAsiaTheme="minorEastAsia" w:cstheme="minorEastAsia"/>
          <w:b/>
          <w:bCs/>
          <w:i w:val="0"/>
          <w:iCs w:val="0"/>
          <w:caps w:val="0"/>
          <w:color w:val="000000" w:themeColor="text1"/>
          <w:spacing w:val="0"/>
          <w:sz w:val="21"/>
          <w:szCs w:val="21"/>
          <w:u w:val="none"/>
          <w:shd w:val="clear" w:fill="FFFFFF"/>
          <w14:textFill>
            <w14:solidFill>
              <w14:schemeClr w14:val="tx1"/>
            </w14:solidFill>
          </w14:textFill>
        </w:rPr>
        <w:fldChar w:fldCharType="separate"/>
      </w:r>
      <w:r>
        <w:rPr>
          <w:rFonts w:hint="eastAsia" w:asciiTheme="minorEastAsia" w:hAnsiTheme="minorEastAsia" w:eastAsiaTheme="minorEastAsia" w:cstheme="minorEastAsia"/>
          <w:b/>
          <w:bCs/>
          <w:i w:val="0"/>
          <w:iCs w:val="0"/>
          <w:caps w:val="0"/>
          <w:color w:val="000000" w:themeColor="text1"/>
          <w:spacing w:val="0"/>
          <w:sz w:val="21"/>
          <w:szCs w:val="21"/>
          <w:u w:val="none"/>
          <w:shd w:val="clear" w:fill="FFFFFF"/>
          <w14:textFill>
            <w14:solidFill>
              <w14:schemeClr w14:val="tx1"/>
            </w14:solidFill>
          </w14:textFill>
        </w:rPr>
        <w:t>https://cwc.gxau.edu.cn/zbgg2）上发布，本次采购的相关信息一经在上述网站发布，即视为已发送给投标人。投标人据此参与本次采购活动，即视为对本次采购的相关信息、内容及规则没有异议。</w:t>
      </w:r>
      <w:r>
        <w:rPr>
          <w:rFonts w:hint="eastAsia" w:asciiTheme="minorEastAsia" w:hAnsiTheme="minorEastAsia" w:eastAsiaTheme="minorEastAsia" w:cstheme="minorEastAsia"/>
          <w:b/>
          <w:bCs/>
          <w:i w:val="0"/>
          <w:iCs w:val="0"/>
          <w:caps w:val="0"/>
          <w:color w:val="000000" w:themeColor="text1"/>
          <w:spacing w:val="0"/>
          <w:sz w:val="21"/>
          <w:szCs w:val="21"/>
          <w:u w:val="none"/>
          <w:shd w:val="clear" w:fill="FFFFFF"/>
          <w14:textFill>
            <w14:solidFill>
              <w14:schemeClr w14:val="tx1"/>
            </w14:solidFill>
          </w14:textFill>
        </w:rPr>
        <w:fldChar w:fldCharType="end"/>
      </w:r>
    </w:p>
    <w:p w14:paraId="734A94B7">
      <w:pPr>
        <w:bidi w:val="0"/>
        <w:rPr>
          <w:rFonts w:hint="default"/>
          <w:color w:val="000000" w:themeColor="text1"/>
          <w:lang w:val="en-US" w:eastAsia="zh-CN"/>
          <w14:textFill>
            <w14:solidFill>
              <w14:schemeClr w14:val="tx1"/>
            </w14:solidFill>
          </w14:textFill>
        </w:rPr>
      </w:pPr>
    </w:p>
    <w:p w14:paraId="6A0A2A5D">
      <w:pPr>
        <w:jc w:val="left"/>
        <w:rPr>
          <w:rFonts w:hint="eastAsia"/>
          <w:color w:val="000000" w:themeColor="text1"/>
          <w:sz w:val="32"/>
          <w:szCs w:val="32"/>
          <w:lang w:val="en-US" w:eastAsia="zh-CN"/>
          <w14:textFill>
            <w14:solidFill>
              <w14:schemeClr w14:val="tx1"/>
            </w14:solidFill>
          </w14:textFill>
        </w:rPr>
      </w:pPr>
      <w:r>
        <w:rPr>
          <w:rFonts w:hint="eastAsia"/>
          <w:color w:val="000000" w:themeColor="text1"/>
          <w:sz w:val="32"/>
          <w:szCs w:val="32"/>
          <w:lang w:val="en-US" w:eastAsia="zh-CN"/>
          <w14:textFill>
            <w14:solidFill>
              <w14:schemeClr w14:val="tx1"/>
            </w14:solidFill>
          </w14:textFill>
        </w:rPr>
        <w:br w:type="page"/>
      </w:r>
    </w:p>
    <w:p w14:paraId="23A5B3A1">
      <w:pPr>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附件1：</w:t>
      </w:r>
    </w:p>
    <w:p w14:paraId="12CAA680">
      <w:pPr>
        <w:jc w:val="center"/>
        <w:rPr>
          <w:rFonts w:hint="eastAsia"/>
          <w:color w:val="000000" w:themeColor="text1"/>
          <w:sz w:val="32"/>
          <w:szCs w:val="32"/>
          <w:lang w:val="en-US" w:eastAsia="zh-CN"/>
          <w14:textFill>
            <w14:solidFill>
              <w14:schemeClr w14:val="tx1"/>
            </w14:solidFill>
          </w14:textFill>
        </w:rPr>
      </w:pPr>
      <w:r>
        <w:rPr>
          <w:rFonts w:hint="eastAsia"/>
          <w:color w:val="000000" w:themeColor="text1"/>
          <w:sz w:val="32"/>
          <w:szCs w:val="32"/>
          <w:lang w:val="en-US" w:eastAsia="zh-CN"/>
          <w14:textFill>
            <w14:solidFill>
              <w14:schemeClr w14:val="tx1"/>
            </w14:solidFill>
          </w14:textFill>
        </w:rPr>
        <w:t>2026年钢琴调律与维修服务采购需求</w:t>
      </w:r>
    </w:p>
    <w:p w14:paraId="2C63076B">
      <w:pPr>
        <w:rPr>
          <w:rFonts w:hint="eastAsia"/>
          <w:color w:val="000000" w:themeColor="text1"/>
          <w:lang w:val="en-US" w:eastAsia="zh-CN"/>
          <w14:textFill>
            <w14:solidFill>
              <w14:schemeClr w14:val="tx1"/>
            </w14:solidFill>
          </w14:textFill>
        </w:rPr>
      </w:pPr>
    </w:p>
    <w:p w14:paraId="0A4BCB7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一、采购期限：2026年1月1日—2026年12月31日</w:t>
      </w:r>
    </w:p>
    <w:p w14:paraId="528E1EC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二、服务范围：广西艺术学院南湖校区、相思湖校区在用钢琴，详见附件1《广西艺术学院2026年钢琴调律与维修服务钢琴一览表》</w:t>
      </w:r>
    </w:p>
    <w:p w14:paraId="1D5E290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三、采购需求：</w:t>
      </w:r>
    </w:p>
    <w:p w14:paraId="5C4EAF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（一）服务要求：</w:t>
      </w:r>
      <w:r>
        <w:rPr>
          <w:rFonts w:hint="eastAsia" w:asciiTheme="minorEastAsia" w:hAnsiTheme="minorEastAsia" w:eastAsiaTheme="minorEastAsia" w:cstheme="minorEastAsia"/>
          <w:color w:val="000000" w:themeColor="text1"/>
          <w:sz w:val="21"/>
          <w:szCs w:val="21"/>
          <w14:textFill>
            <w14:solidFill>
              <w14:schemeClr w14:val="tx1"/>
            </w14:solidFill>
          </w14:textFill>
        </w:rPr>
        <w:t>1、</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基础调律需求：2026年1年</w:t>
      </w:r>
      <w:r>
        <w:rPr>
          <w:rFonts w:hint="eastAsia" w:asciiTheme="minorEastAsia" w:hAnsiTheme="minorEastAsia" w:eastAsiaTheme="minorEastAsia" w:cstheme="minorEastAsia"/>
          <w:color w:val="000000" w:themeColor="text1"/>
          <w:sz w:val="21"/>
          <w:szCs w:val="21"/>
          <w14:textFill>
            <w14:solidFill>
              <w14:schemeClr w14:val="tx1"/>
            </w14:solidFill>
          </w14:textFill>
        </w:rPr>
        <w:t>服务期内，</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1"/>
          <w:szCs w:val="21"/>
          <w14:textFill>
            <w14:solidFill>
              <w14:schemeClr w14:val="tx1"/>
            </w14:solidFill>
          </w14:textFill>
        </w:rPr>
        <w:t>应对广西艺术学院（南湖校区、相思湖校区</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每台在用</w:t>
      </w:r>
      <w:r>
        <w:rPr>
          <w:rFonts w:hint="eastAsia" w:asciiTheme="minorEastAsia" w:hAnsiTheme="minorEastAsia" w:eastAsiaTheme="minorEastAsia" w:cstheme="minorEastAsia"/>
          <w:color w:val="000000" w:themeColor="text1"/>
          <w:sz w:val="21"/>
          <w:szCs w:val="21"/>
          <w14:textFill>
            <w14:solidFill>
              <w14:schemeClr w14:val="tx1"/>
            </w14:solidFill>
          </w14:textFill>
        </w:rPr>
        <w:t>钢琴进行</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14:textFill>
            <w14:solidFill>
              <w14:schemeClr w14:val="tx1"/>
            </w14:solidFill>
          </w14:textFill>
        </w:rPr>
        <w:t>次的全面调律</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每学期开学前一周内</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须达到师生教学、实践、演出的需求。</w:t>
      </w:r>
      <w:r>
        <w:rPr>
          <w:rFonts w:hint="eastAsia" w:asciiTheme="minorEastAsia" w:hAnsiTheme="minorEastAsia" w:eastAsiaTheme="minorEastAsia" w:cstheme="minorEastAsia"/>
          <w:color w:val="000000" w:themeColor="text1"/>
          <w:sz w:val="21"/>
          <w:szCs w:val="21"/>
          <w14:textFill>
            <w14:solidFill>
              <w14:schemeClr w14:val="tx1"/>
            </w14:solidFill>
          </w14:textFill>
        </w:rPr>
        <w:t>同时对所有钢琴进行</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每学期一次检查维护工作</w:t>
      </w:r>
      <w:r>
        <w:rPr>
          <w:rFonts w:hint="eastAsia" w:asciiTheme="minorEastAsia" w:hAnsiTheme="minorEastAsia" w:eastAsiaTheme="minorEastAsia" w:cstheme="minorEastAsia"/>
          <w:color w:val="000000" w:themeColor="text1"/>
          <w:sz w:val="21"/>
          <w:szCs w:val="21"/>
          <w14:textFill>
            <w14:solidFill>
              <w14:schemeClr w14:val="tx1"/>
            </w14:solidFill>
          </w14:textFill>
        </w:rPr>
        <w:t>，保证各机件运行正常，钢琴处于</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良好的</w:t>
      </w:r>
      <w:r>
        <w:rPr>
          <w:rFonts w:hint="eastAsia" w:asciiTheme="minorEastAsia" w:hAnsiTheme="minorEastAsia" w:eastAsiaTheme="minorEastAsia" w:cstheme="minorEastAsia"/>
          <w:color w:val="000000" w:themeColor="text1"/>
          <w:sz w:val="21"/>
          <w:szCs w:val="21"/>
          <w14:textFill>
            <w14:solidFill>
              <w14:schemeClr w14:val="tx1"/>
            </w14:solidFill>
          </w14:textFill>
        </w:rPr>
        <w:t>演奏状态。</w:t>
      </w:r>
    </w:p>
    <w:p w14:paraId="0E401EC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其他调律需求：在服务期内2次基础调律的基础上，成交人须</w:t>
      </w:r>
      <w:r>
        <w:rPr>
          <w:rFonts w:hint="eastAsia" w:asciiTheme="minorEastAsia" w:hAnsiTheme="minorEastAsia" w:eastAsiaTheme="minorEastAsia" w:cstheme="minorEastAsia"/>
          <w:color w:val="000000" w:themeColor="text1"/>
          <w:sz w:val="21"/>
          <w:szCs w:val="21"/>
          <w14:textFill>
            <w14:solidFill>
              <w14:schemeClr w14:val="tx1"/>
            </w14:solidFill>
          </w14:textFill>
        </w:rPr>
        <w:t>根据</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日常</w:t>
      </w:r>
      <w:r>
        <w:rPr>
          <w:rFonts w:hint="eastAsia" w:asciiTheme="minorEastAsia" w:hAnsiTheme="minorEastAsia" w:eastAsiaTheme="minorEastAsia" w:cstheme="minorEastAsia"/>
          <w:color w:val="000000" w:themeColor="text1"/>
          <w:sz w:val="21"/>
          <w:szCs w:val="21"/>
          <w14:textFill>
            <w14:solidFill>
              <w14:schemeClr w14:val="tx1"/>
            </w14:solidFill>
          </w14:textFill>
        </w:rPr>
        <w:t>教学、演出的特殊要求，</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随时对采购人上报分配的</w:t>
      </w:r>
      <w:r>
        <w:rPr>
          <w:rFonts w:hint="eastAsia" w:asciiTheme="minorEastAsia" w:hAnsiTheme="minorEastAsia" w:eastAsiaTheme="minorEastAsia" w:cstheme="minorEastAsia"/>
          <w:color w:val="000000" w:themeColor="text1"/>
          <w:sz w:val="21"/>
          <w:szCs w:val="21"/>
          <w14:textFill>
            <w14:solidFill>
              <w14:schemeClr w14:val="tx1"/>
            </w14:solidFill>
          </w14:textFill>
        </w:rPr>
        <w:t>调律</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需求进行调律服务，以保障学校教学、演出等活动的正常开展</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14:paraId="377F07A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3、投标人对</w:t>
      </w:r>
      <w:r>
        <w:rPr>
          <w:rFonts w:hint="eastAsia" w:asciiTheme="minorEastAsia" w:hAnsiTheme="minorEastAsia" w:eastAsiaTheme="minorEastAsia" w:cstheme="minorEastAsia"/>
          <w:color w:val="000000" w:themeColor="text1"/>
          <w:sz w:val="21"/>
          <w:szCs w:val="21"/>
          <w14:textFill>
            <w14:solidFill>
              <w14:schemeClr w14:val="tx1"/>
            </w14:solidFill>
          </w14:textFill>
        </w:rPr>
        <w:t>上述钢琴的基本情况、</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不同</w:t>
      </w:r>
      <w:r>
        <w:rPr>
          <w:rFonts w:hint="eastAsia" w:asciiTheme="minorEastAsia" w:hAnsiTheme="minorEastAsia" w:eastAsiaTheme="minorEastAsia" w:cstheme="minorEastAsia"/>
          <w:color w:val="000000" w:themeColor="text1"/>
          <w:sz w:val="21"/>
          <w:szCs w:val="21"/>
          <w14:textFill>
            <w14:solidFill>
              <w14:schemeClr w14:val="tx1"/>
            </w14:solidFill>
          </w14:textFill>
        </w:rPr>
        <w:t>型号</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性能</w:t>
      </w:r>
      <w:r>
        <w:rPr>
          <w:rFonts w:hint="eastAsia" w:asciiTheme="minorEastAsia" w:hAnsiTheme="minorEastAsia" w:eastAsiaTheme="minorEastAsia" w:cstheme="minorEastAsia"/>
          <w:color w:val="000000" w:themeColor="text1"/>
          <w:sz w:val="21"/>
          <w:szCs w:val="21"/>
          <w14:textFill>
            <w14:solidFill>
              <w14:schemeClr w14:val="tx1"/>
            </w14:solidFill>
          </w14:textFill>
        </w:rPr>
        <w:t>特点已有充分了解，并依此提供针对性的专业调律、</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维修</w:t>
      </w:r>
      <w:r>
        <w:rPr>
          <w:rFonts w:hint="eastAsia" w:asciiTheme="minorEastAsia" w:hAnsiTheme="minorEastAsia" w:eastAsiaTheme="minorEastAsia" w:cstheme="minorEastAsia"/>
          <w:color w:val="000000" w:themeColor="text1"/>
          <w:sz w:val="21"/>
          <w:szCs w:val="21"/>
          <w14:textFill>
            <w14:solidFill>
              <w14:schemeClr w14:val="tx1"/>
            </w14:solidFill>
          </w14:textFill>
        </w:rPr>
        <w:t>服务。其中学校三角钢琴应指定专人负责调律、</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维修</w:t>
      </w:r>
      <w:r>
        <w:rPr>
          <w:rFonts w:hint="eastAsia" w:asciiTheme="minorEastAsia" w:hAnsiTheme="minorEastAsia" w:eastAsiaTheme="minorEastAsia" w:cstheme="minorEastAsia"/>
          <w:color w:val="000000" w:themeColor="text1"/>
          <w:sz w:val="21"/>
          <w:szCs w:val="21"/>
          <w14:textFill>
            <w14:solidFill>
              <w14:schemeClr w14:val="tx1"/>
            </w14:solidFill>
          </w14:textFill>
        </w:rPr>
        <w:t>，确保钢琴维护的连续性。</w:t>
      </w:r>
    </w:p>
    <w:p w14:paraId="6EADE42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二）维修要求：1、钢琴日常使用中出现的一般性故障，成交人须及时免费进行维修，除钢琴大修、整备情况外包含但不限于琴弦、榔头、更换键盘、转机器、踏板、中盘维修等配件更换维修，费用不另行计收。</w:t>
      </w:r>
    </w:p>
    <w:p w14:paraId="70879E2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2、维修中出现另行计收情况，应事先通知采购人并征得采购人同意后方可进行大修、整备等服务。未经采购人同意擅自进行大修、整备等操作进而计收维修费用的，费用由成交人自负。</w:t>
      </w:r>
    </w:p>
    <w:p w14:paraId="660A24F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14:textFill>
            <w14:solidFill>
              <w14:schemeClr w14:val="tx1"/>
            </w14:solidFill>
          </w14:textFill>
        </w:rPr>
        <w:t>工作要求及标准</w:t>
      </w:r>
    </w:p>
    <w:p w14:paraId="3E7E2A6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1、对</w:t>
      </w:r>
      <w:r>
        <w:rPr>
          <w:rFonts w:hint="eastAsia" w:asciiTheme="minorEastAsia" w:hAnsiTheme="minorEastAsia" w:eastAsiaTheme="minorEastAsia" w:cstheme="minorEastAsia"/>
          <w:color w:val="000000" w:themeColor="text1"/>
          <w:sz w:val="21"/>
          <w:szCs w:val="21"/>
          <w14:textFill>
            <w14:solidFill>
              <w14:schemeClr w14:val="tx1"/>
            </w14:solidFill>
          </w14:textFill>
        </w:rPr>
        <w:t>钢琴的</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日常</w:t>
      </w:r>
      <w:r>
        <w:rPr>
          <w:rFonts w:hint="eastAsia" w:asciiTheme="minorEastAsia" w:hAnsiTheme="minorEastAsia" w:eastAsiaTheme="minorEastAsia" w:cstheme="minorEastAsia"/>
          <w:color w:val="000000" w:themeColor="text1"/>
          <w:sz w:val="21"/>
          <w:szCs w:val="21"/>
          <w14:textFill>
            <w14:solidFill>
              <w14:schemeClr w14:val="tx1"/>
            </w14:solidFill>
          </w14:textFill>
        </w:rPr>
        <w:t>正常维护</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1"/>
          <w:szCs w:val="21"/>
          <w14:textFill>
            <w14:solidFill>
              <w14:schemeClr w14:val="tx1"/>
            </w14:solidFill>
          </w14:textFill>
        </w:rPr>
        <w:t>应配备至少</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两</w:t>
      </w:r>
      <w:r>
        <w:rPr>
          <w:rFonts w:hint="eastAsia" w:asciiTheme="minorEastAsia" w:hAnsiTheme="minorEastAsia" w:eastAsiaTheme="minorEastAsia" w:cstheme="minorEastAsia"/>
          <w:color w:val="000000" w:themeColor="text1"/>
          <w:sz w:val="21"/>
          <w:szCs w:val="21"/>
          <w14:textFill>
            <w14:solidFill>
              <w14:schemeClr w14:val="tx1"/>
            </w14:solidFill>
          </w14:textFill>
        </w:rPr>
        <w:t>名具备相应资质的专职维修人员，</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要求</w:t>
      </w:r>
      <w:r>
        <w:rPr>
          <w:rFonts w:hint="eastAsia" w:asciiTheme="minorEastAsia" w:hAnsiTheme="minorEastAsia" w:eastAsiaTheme="minorEastAsia" w:cstheme="minorEastAsia"/>
          <w:color w:val="000000" w:themeColor="text1"/>
          <w:sz w:val="21"/>
          <w:szCs w:val="21"/>
          <w14:textFill>
            <w14:solidFill>
              <w14:schemeClr w14:val="tx1"/>
            </w14:solidFill>
          </w14:textFill>
        </w:rPr>
        <w:t>即时服务，保证</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教学</w:t>
      </w:r>
      <w:r>
        <w:rPr>
          <w:rFonts w:hint="eastAsia" w:asciiTheme="minorEastAsia" w:hAnsiTheme="minorEastAsia" w:eastAsiaTheme="minorEastAsia" w:cstheme="minorEastAsia"/>
          <w:color w:val="000000" w:themeColor="text1"/>
          <w:sz w:val="21"/>
          <w:szCs w:val="21"/>
          <w14:textFill>
            <w14:solidFill>
              <w14:schemeClr w14:val="tx1"/>
            </w14:solidFill>
          </w14:textFill>
        </w:rPr>
        <w:t>期间钢琴出现问题能立即</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响应并在24小时内解决</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14:paraId="1A1EB65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14:textFill>
            <w14:solidFill>
              <w14:schemeClr w14:val="tx1"/>
            </w14:solidFill>
          </w14:textFill>
        </w:rPr>
        <w:t>调律师对钢琴故障处理的</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维修</w:t>
      </w:r>
      <w:r>
        <w:rPr>
          <w:rFonts w:hint="eastAsia" w:asciiTheme="minorEastAsia" w:hAnsiTheme="minorEastAsia" w:eastAsiaTheme="minorEastAsia" w:cstheme="minorEastAsia"/>
          <w:color w:val="000000" w:themeColor="text1"/>
          <w:sz w:val="21"/>
          <w:szCs w:val="21"/>
          <w14:textFill>
            <w14:solidFill>
              <w14:schemeClr w14:val="tx1"/>
            </w14:solidFill>
          </w14:textFill>
        </w:rPr>
        <w:t>时间</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要求：</w:t>
      </w:r>
    </w:p>
    <w:p w14:paraId="1B57399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a）正常调音1-1.5小时/台；</w:t>
      </w:r>
    </w:p>
    <w:p w14:paraId="699DC2B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b）小修1-2个小时内完成；中修一周内完成；大修10-15</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天</w:t>
      </w:r>
      <w:r>
        <w:rPr>
          <w:rFonts w:hint="eastAsia" w:asciiTheme="minorEastAsia" w:hAnsiTheme="minorEastAsia" w:eastAsiaTheme="minorEastAsia" w:cstheme="minorEastAsia"/>
          <w:color w:val="000000" w:themeColor="text1"/>
          <w:sz w:val="21"/>
          <w:szCs w:val="21"/>
          <w14:textFill>
            <w14:solidFill>
              <w14:schemeClr w14:val="tx1"/>
            </w14:solidFill>
          </w14:textFill>
        </w:rPr>
        <w:t>完成。</w:t>
      </w:r>
    </w:p>
    <w:p w14:paraId="79C0622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说明：小修指处理一般故障，如琴键不起、各部件开胶、各昵粘脱落、个别音双响或断奏、止音不良等；</w:t>
      </w:r>
    </w:p>
    <w:p w14:paraId="1CC8A98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中修指处理较大故障，如对张弦总成、键盘、击弦机、踏板各系统进行调整维修，包括更换琴弦、踏板、处理音板脱胶问题等。</w:t>
      </w:r>
    </w:p>
    <w:p w14:paraId="7A031BD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大修指钢琴整体整备、返厂等重大维修项目等。</w:t>
      </w:r>
    </w:p>
    <w:p w14:paraId="7833E20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本项目的报价总额包含合同履约过程中所有需要更换的配件费用。</w:t>
      </w:r>
    </w:p>
    <w:p w14:paraId="1F1DB637">
      <w:pP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br w:type="page"/>
      </w:r>
    </w:p>
    <w:p w14:paraId="20EC46C9">
      <w:pPr>
        <w:rPr>
          <w:rFonts w:hint="eastAsia"/>
          <w:color w:val="000000" w:themeColor="text1"/>
          <w:lang w:val="en-US" w:eastAsia="zh-CN"/>
          <w14:textFill>
            <w14:solidFill>
              <w14:schemeClr w14:val="tx1"/>
            </w14:solidFill>
          </w14:textFill>
        </w:rPr>
      </w:pPr>
      <w:r>
        <w:rPr>
          <w:rFonts w:hint="eastAsia"/>
          <w:color w:val="000000" w:themeColor="text1"/>
          <w:sz w:val="21"/>
          <w:szCs w:val="18"/>
          <w:lang w:val="en-US" w:eastAsia="zh-CN"/>
          <w14:textFill>
            <w14:solidFill>
              <w14:schemeClr w14:val="tx1"/>
            </w14:solidFill>
          </w14:textFill>
        </w:rPr>
        <w:t>附件1</w:t>
      </w:r>
    </w:p>
    <w:tbl>
      <w:tblPr>
        <w:tblStyle w:val="12"/>
        <w:tblW w:w="90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1116"/>
        <w:gridCol w:w="1476"/>
        <w:gridCol w:w="2294"/>
        <w:gridCol w:w="2595"/>
        <w:gridCol w:w="948"/>
      </w:tblGrid>
      <w:tr w14:paraId="4BCE0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007" w:type="dxa"/>
            <w:gridSpan w:val="6"/>
            <w:tcBorders>
              <w:top w:val="nil"/>
              <w:left w:val="nil"/>
              <w:bottom w:val="nil"/>
              <w:right w:val="nil"/>
            </w:tcBorders>
            <w:shd w:val="clear" w:color="auto" w:fill="FFFFFF"/>
            <w:noWrap/>
            <w:vAlign w:val="center"/>
          </w:tcPr>
          <w:p w14:paraId="0C1DEB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i w:val="0"/>
                <w:iCs w:val="0"/>
                <w:snapToGrid w:val="0"/>
                <w:color w:val="000000" w:themeColor="text1"/>
                <w:kern w:val="0"/>
                <w:sz w:val="20"/>
                <w:szCs w:val="20"/>
                <w:u w:val="none"/>
                <w:lang w:val="en-US" w:eastAsia="zh-CN" w:bidi="ar"/>
                <w14:textFill>
                  <w14:solidFill>
                    <w14:schemeClr w14:val="tx1"/>
                  </w14:solidFill>
                </w14:textFill>
              </w:rPr>
              <w:t>广西艺术学院2026年钢琴调律与维修服务钢琴一栏表</w:t>
            </w:r>
          </w:p>
        </w:tc>
      </w:tr>
      <w:tr w14:paraId="69890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95BB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b/>
                <w:bCs/>
                <w:i w:val="0"/>
                <w:iCs w:val="0"/>
                <w:snapToGrid w:val="0"/>
                <w:color w:val="000000" w:themeColor="text1"/>
                <w:kern w:val="0"/>
                <w:sz w:val="18"/>
                <w:szCs w:val="18"/>
                <w:u w:val="none"/>
                <w:lang w:val="en-US" w:eastAsia="zh-CN" w:bidi="ar"/>
                <w14:textFill>
                  <w14:solidFill>
                    <w14:schemeClr w14:val="tx1"/>
                  </w14:solidFill>
                </w14:textFill>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BAFE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b/>
                <w:bCs/>
                <w:i w:val="0"/>
                <w:iCs w:val="0"/>
                <w:snapToGrid w:val="0"/>
                <w:color w:val="000000" w:themeColor="text1"/>
                <w:kern w:val="0"/>
                <w:sz w:val="18"/>
                <w:szCs w:val="18"/>
                <w:u w:val="none"/>
                <w:lang w:val="en-US" w:eastAsia="zh-CN" w:bidi="ar"/>
                <w14:textFill>
                  <w14:solidFill>
                    <w14:schemeClr w14:val="tx1"/>
                  </w14:solidFill>
                </w14:textFill>
              </w:rPr>
              <w:t>校区</w:t>
            </w: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EE41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b/>
                <w:bCs/>
                <w:i w:val="0"/>
                <w:iCs w:val="0"/>
                <w:snapToGrid w:val="0"/>
                <w:color w:val="000000" w:themeColor="text1"/>
                <w:kern w:val="0"/>
                <w:sz w:val="18"/>
                <w:szCs w:val="18"/>
                <w:u w:val="none"/>
                <w:lang w:val="en-US" w:eastAsia="zh-CN" w:bidi="ar"/>
                <w14:textFill>
                  <w14:solidFill>
                    <w14:schemeClr w14:val="tx1"/>
                  </w14:solidFill>
                </w14:textFill>
              </w:rPr>
              <w:t>楼栋</w:t>
            </w:r>
          </w:p>
        </w:tc>
        <w:tc>
          <w:tcPr>
            <w:tcW w:w="2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EE50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b/>
                <w:bCs/>
                <w:i w:val="0"/>
                <w:iCs w:val="0"/>
                <w:snapToGrid w:val="0"/>
                <w:color w:val="000000" w:themeColor="text1"/>
                <w:kern w:val="0"/>
                <w:sz w:val="18"/>
                <w:szCs w:val="18"/>
                <w:u w:val="none"/>
                <w:lang w:val="en-US" w:eastAsia="zh-CN" w:bidi="ar"/>
                <w14:textFill>
                  <w14:solidFill>
                    <w14:schemeClr w14:val="tx1"/>
                  </w14:solidFill>
                </w14:textFill>
              </w:rPr>
              <w:t>存放地点</w:t>
            </w: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7058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b/>
                <w:bCs/>
                <w:i w:val="0"/>
                <w:iCs w:val="0"/>
                <w:snapToGrid w:val="0"/>
                <w:color w:val="000000" w:themeColor="text1"/>
                <w:kern w:val="0"/>
                <w:sz w:val="18"/>
                <w:szCs w:val="18"/>
                <w:u w:val="none"/>
                <w:lang w:val="en-US" w:eastAsia="zh-CN" w:bidi="ar"/>
                <w14:textFill>
                  <w14:solidFill>
                    <w14:schemeClr w14:val="tx1"/>
                  </w14:solidFill>
                </w14:textFill>
              </w:rPr>
              <w:t>钢琴品牌</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0E22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b/>
                <w:bCs/>
                <w:i w:val="0"/>
                <w:iCs w:val="0"/>
                <w:snapToGrid w:val="0"/>
                <w:color w:val="000000" w:themeColor="text1"/>
                <w:kern w:val="0"/>
                <w:sz w:val="18"/>
                <w:szCs w:val="18"/>
                <w:u w:val="none"/>
                <w:lang w:val="en-US" w:eastAsia="zh-CN" w:bidi="ar"/>
                <w14:textFill>
                  <w14:solidFill>
                    <w14:schemeClr w14:val="tx1"/>
                  </w14:solidFill>
                </w14:textFill>
              </w:rPr>
              <w:t>使用状态</w:t>
            </w:r>
          </w:p>
        </w:tc>
      </w:tr>
      <w:tr w14:paraId="1244F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58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4E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CD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音教楼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03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305</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C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C8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8D2E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D7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36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A3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音教楼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4D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306</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22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6A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694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79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08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2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旧音乐楼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73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501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74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雅马哈YE118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A1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0506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2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8F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98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旧音乐楼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F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502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C5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雅马哈YE118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77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6847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EE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8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2A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旧音乐楼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48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503</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BA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雅马哈YE118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57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1348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25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56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6C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旧音乐楼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23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504</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F7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雅马哈YE118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0E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48A6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C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D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2D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旧音乐楼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59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505</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60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恺撒堡UH130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C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615C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BF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BA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CA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旧音乐楼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BD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506</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8B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雅马哈YE121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3A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623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D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C0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34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旧音乐楼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6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507</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C7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雅马哈YE121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B3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7694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51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1B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FA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旧音乐楼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73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508</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57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雅马哈YE118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DD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AC48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F6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27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5C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旧音乐楼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D3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509</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21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雅马哈ET121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95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5FF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D3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E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88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旧音乐楼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BB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510</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6F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雅马哈YE118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7F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1E9E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5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E6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7E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旧音乐楼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E7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511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C0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雅马哈YE118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B8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4F59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2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57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04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旧音乐楼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09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512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29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7B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9687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2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9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0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旧音乐楼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0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513</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EB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恺撒堡UH130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3B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1DE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6B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1F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73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旧音乐楼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38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514</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B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雅马哈YE118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93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03A4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F9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0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75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旧音乐楼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F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515</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B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雅马哈YE118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B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B095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4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91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E7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旧音乐楼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34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516</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F0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雅马哈YE118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CF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D343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8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2E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5F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旧音乐楼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AB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517</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6D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恺撒堡UH130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6B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ECE7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E4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A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58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旧音乐楼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DB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518</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2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恺撒堡UH130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1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6F8A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6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F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99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旧音乐楼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00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519</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A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恺撒堡UH130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83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ABBD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88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2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3A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旧音乐楼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16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520</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0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雅马哈ET121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BF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D097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1B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5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29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旧音乐楼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89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521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4E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恺撒堡UH130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39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FB40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7A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7A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1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旧音乐楼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9E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522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59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雅马哈YE118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C4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2AD9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B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EC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BD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旧音乐楼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74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523</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E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DF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469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04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9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81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旧音乐楼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67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610</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55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13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4309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B9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78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70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旧音乐楼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F2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611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78DE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8F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B61E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80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B8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94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公共课楼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9E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104</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82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B8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4E7A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AA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D6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7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公共课楼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3E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105</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25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2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BF3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D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EA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A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公共课楼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6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201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96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7A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EFBB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A1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C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27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公共课楼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80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202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9B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8A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1920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76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B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B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公共课楼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D9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301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B6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77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2F65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3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99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8C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公共课楼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D0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302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60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D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876C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B8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A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26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公共课楼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9C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303</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ED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9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01FF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0A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A7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5C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公共课楼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8C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401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DBAF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EF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E45F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AA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19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CA1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公共课楼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6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402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5E6C6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4C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C337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C6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F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EB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公共课楼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4A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501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1FFB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CE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ABD7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5A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5C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71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公共课楼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67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502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43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C0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D2F0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C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0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7F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公共课楼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D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503</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1F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4C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6A70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5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BB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3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公共课楼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5F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504</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0C580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CA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A40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0B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7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0D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公共课楼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17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601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8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C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4BFC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18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4C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0B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公共课楼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6F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602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8E307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7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626C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4C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19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8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公共课楼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E9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603</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5C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F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F3AA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22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0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5E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公共课楼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3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604</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6B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3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E26C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78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E0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97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公共课楼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4F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704</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B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C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3664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3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7D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2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34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201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0B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89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1672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82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7C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B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C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202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39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53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1004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C1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22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B5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28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203</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D4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92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868D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C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B1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C4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0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204</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F9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CF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3561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9E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75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62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2E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205</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A8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35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160D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3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C8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87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A0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208</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E5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8B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5CA8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3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BA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20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39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304</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96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卡瓦伊Cx-21H</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CF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F8B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A4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EF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4D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F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305</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A9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7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F017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F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00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F5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A3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306</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01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41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CF4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8B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C6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8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6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307</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2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99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7AF7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5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6B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1D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E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309</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2B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E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7762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79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27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BF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97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310</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5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BF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AFD5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2D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A4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D5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A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407</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1D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DD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A993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16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6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F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D6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410</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CAC0A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7A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D586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71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60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9D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1E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79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503</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18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A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79C6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C7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61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A5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96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36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505</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30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7E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D14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3E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62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C2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36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3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506</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0E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雅马哈GC2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B3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653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B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63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EC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1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E4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602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C1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雅马哈YU128DS</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0D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3B1E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47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64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28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40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F4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音乐厅</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6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斯坦威</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7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64CA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C1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65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D9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E5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0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音乐厅</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67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卡瓦伊</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F5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4A7F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D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66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75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06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73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音乐厅</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3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温柏275（三益）</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E0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CB79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C2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67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45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C8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63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5楼民族器乐室</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9F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雅马哈GN1小三角</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14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8B2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BB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68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8A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F6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70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龚小平工作室</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13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珠江GP148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5A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75F9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5D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69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75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BA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5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619</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18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EE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A2B0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E1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70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9C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9D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81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715B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3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00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CC63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F4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71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D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63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6C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721B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C8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5A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9D6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EA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72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FF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A2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7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706</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26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1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7D3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1D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73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AE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E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A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716A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CB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雅马哈YE121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96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7394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F5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74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BD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14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B2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718A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6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4D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B37B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AB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75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89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5E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5D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801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D15F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2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6C98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E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76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AB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D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E2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803</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1833E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CF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4C9E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64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77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F6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27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D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805</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7292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64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AFF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4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78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B4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06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09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807</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17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CC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096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50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79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D4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00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FC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807</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6F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海伦H-9P</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30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42C6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8F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55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E8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E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811A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1B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7F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C26A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03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C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E8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E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813A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8901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A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2EAB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D4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92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D8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0C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813B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C1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A4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A6C6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9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90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A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C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813B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D5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海伦H-9P</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4C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DDB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5A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84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B8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E0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815A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BD4E2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81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CBB7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DA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04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1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15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815B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13D00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7C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B15C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2D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6A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3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62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817A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06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07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562D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8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FD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CA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A0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817B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2998A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B1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05C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E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B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9A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AD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819A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2733E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8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8F90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FF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7F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E5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1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819B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A38A7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6C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6F81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4B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E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E1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5C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821A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C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49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B7B6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5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4E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2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40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821B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AB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海伦H-9P</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DD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95A4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5C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5A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66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19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821B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0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66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C616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40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38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B5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E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823A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AF239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1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B4CE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F0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E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4A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50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825A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93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7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0C75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2F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95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35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56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829A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CC1B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7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62F4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DF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0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67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9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829B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62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雅马哈YE118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01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9F1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23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38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05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22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831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072C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1B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A5AC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2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94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06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88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802A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1F813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DD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971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1B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EA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40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02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802B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CD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9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3DAE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6A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70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7F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28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806</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BA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雅马哈小三角GN1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48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D018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1F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35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C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16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806</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06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雅马哈小三角C5X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ED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6EEE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8F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9D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C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9F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808A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46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01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3A4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6E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4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26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2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808B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8A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82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7CB4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C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2C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E5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A0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810A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B9A60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7B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FF4E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E6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2B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5E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2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810B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5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B7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591F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FC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63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0F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A5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812A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F5FB1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3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AC6E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55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E5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B1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7D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812B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BC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F5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2F86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D5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18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0F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8C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816A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E0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35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F835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05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1D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8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AE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816B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8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4F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095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51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B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D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31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818A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9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E6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DA96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BC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75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2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2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818B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0963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75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3953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1E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6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D5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F5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820A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A93F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96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2655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BD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0E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A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C8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820B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D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9E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8272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8E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E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FB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A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820B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B4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21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BD78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F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12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3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05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822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2B524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B5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7D7A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3A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C4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9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D2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901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8808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D0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B22B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7F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85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DB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1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903</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EA2EA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9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18E8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EE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C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EC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2B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905</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E389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2E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8128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A0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1C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CE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2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907</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1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海伦H-9P</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E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E26D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0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79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42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20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907</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1A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BA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D327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E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C8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2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2F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909</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6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86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5E28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F1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66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A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D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911A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B8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88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430D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17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42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D3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9F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911B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D4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1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B0F3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CC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E0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64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49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911B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CD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BA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6EC3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FC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DE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6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9A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913B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E142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0B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3E2E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C6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8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C2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8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913B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5A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70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486C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D7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E9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81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D2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915A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1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F2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1EBC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9A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5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9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C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915A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D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海伦H-9P</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7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692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73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CD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7B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3E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915B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59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海伦H-9P</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67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D1A3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EC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95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76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9E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915B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7A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1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0F31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9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4E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B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0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917A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D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海伦H-9P</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B1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9FA7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4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56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43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29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917A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A2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星海xu-120BA</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7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9B44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B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2B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97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BD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917B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AD517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14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252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BB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5E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D1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D5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919A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15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7A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028D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07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F0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A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76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919A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E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恺撒堡UH130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25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C62E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61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A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0A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2B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919B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64A5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1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5D14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0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2F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E0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8B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921A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2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CD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1AF4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29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4E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A0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18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921A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E4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25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754C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44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2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0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BE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921B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2C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1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37E9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5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3A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0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93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921B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5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D4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2A0E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2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E4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38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50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923A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9C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9F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7E8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3A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6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C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04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923B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1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F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D3C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DB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9C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F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C8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925A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96070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C8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ACBC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FE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1F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35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8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925B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05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F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F300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CC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00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CF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51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925B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C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海伦H-9P</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9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5616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A9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6D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DB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3E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927A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C3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72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1BC7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E2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95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58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0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927B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EC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7B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562A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24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84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BE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F2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929</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AD1AA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CD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C7F2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89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F2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39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AC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902A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BBBC0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49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403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78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B9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A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BA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902B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8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BA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CE72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81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46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5E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2E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902B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2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海伦H-9P</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7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0FAE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14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40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D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A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906</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2F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雅马哈GN1小三角</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87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D8EC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F4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30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88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4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906</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36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雅马哈GN1小三角</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A9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0C15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4E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B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BD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1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908A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8BD57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7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0E6F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A5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B9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90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9A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908B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3E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海伦H-9P</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17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D61E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D5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0A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DF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5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908B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2E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C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A9D7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0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F6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9A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5B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910A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A2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海伦H-9P</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91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B1BF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E1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C2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5D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9E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910B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CE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A2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CEFF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6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48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C9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38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910B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C0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EE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D993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47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160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17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7E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9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912A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7FBE3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C7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BDF2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CC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161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7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F9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7C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912B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0A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D6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F90D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74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162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45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3B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7C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912B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26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海伦H-9P</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51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3BAD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16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163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97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D7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53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916A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E4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海伦H-9P</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06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874B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7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164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25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BB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EE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916B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97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CF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DDD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86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165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CA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A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44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916B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31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海伦H-9P</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35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185C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38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166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71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31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C6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918A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1B5AD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B3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22C3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E1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167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7F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77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2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918B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D5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EE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685C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2E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168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D1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6F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F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918B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D29B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B1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B73F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22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169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7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C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C7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920A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DE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82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2C41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1A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170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80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C9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5D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920A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E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海伦H-9P</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B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D447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16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171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3A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E2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2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920B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C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35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181D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9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172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5C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01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47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920B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9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海伦H-9P</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ED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AD89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DE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173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71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3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10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922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AD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海伦H-9P</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02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5BA4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AA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174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4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8B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F4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1003</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9CD3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E2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8E7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DA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175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4C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BC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63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1005</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6E54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DA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9BA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D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176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A1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4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CE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1007</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D8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雅马哈YE121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C3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E28B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9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177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4A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00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2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1009</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72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雅马哈YU128DS</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C1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3D12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DF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178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8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4D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12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1011A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AFCE4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95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E0A8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3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179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DA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76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壁画楼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57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学工亲爱家园</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DA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2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1D1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CE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180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46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B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94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1011B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64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雅马哈YE121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36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832A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5F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181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77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8D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F7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1013A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19CE5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8F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75EE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E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182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B3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11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18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1013B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1F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雅马哈YE121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AB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BAB3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29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183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8A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4F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33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1015A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23CCA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7B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3D0F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28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184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49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2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0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1015B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C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D2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802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D6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185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40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8C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E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1017A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3C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83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DC8D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BD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186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7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98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CF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1017B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2C75D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F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C645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80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F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A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5D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1019A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A9F00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A4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491E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6B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188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23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1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04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1019B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F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海伦H-9P</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B1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4BE6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6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189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0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B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59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1021A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6404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0B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8A97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8D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190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F0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82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CB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1021B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A9B4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6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6A3A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E2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191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B2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1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2C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1023A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FF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83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CF00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E6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192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FB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F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9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1023B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B9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87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FBEF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80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193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45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D4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A6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1025A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A9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C8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CF83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08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194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A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D7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E8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1025A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DB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3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85E7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BC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195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6C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97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5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1025B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CA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雅马哈YE121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9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8672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0F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B9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A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4C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1027</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21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93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3A89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08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197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CB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6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8A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1029A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38F88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72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D79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B8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198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E9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33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75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1029B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F1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A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6CF0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D5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199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B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14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31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1031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4AC0F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E0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79F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0B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8A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5A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7F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1002A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95FA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A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A60B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7A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201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34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C6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FC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1002B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87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48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3245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BF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202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92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FE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D7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1006</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A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雅马哈GN1小三角</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1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446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4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203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856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D8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84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1006</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48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雅马哈U1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110D">
            <w:pPr>
              <w:jc w:val="center"/>
              <w:rPr>
                <w:rFonts w:hint="default"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在用</w:t>
            </w:r>
          </w:p>
        </w:tc>
      </w:tr>
      <w:tr w14:paraId="1E44C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E7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204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46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BF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1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1008A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90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13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37C4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5E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205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D6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98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4E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1008B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4E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A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099B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20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206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2E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AA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国海楼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31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1楼继续教育学院培训大厅</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D1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05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951C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61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207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93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F1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F8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1010A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C7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16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AA63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56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208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0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E9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DE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1010B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D6419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EA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7813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EC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209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7F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13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D3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1012A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0B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F4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C098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D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210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98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8F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31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1012A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8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海伦H-9P</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37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4423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53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211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9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85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09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1016A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B430F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4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B19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6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212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89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21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08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1016B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63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雅马哈YE121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93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40DA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B3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213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38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10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DA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1018A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013BF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B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0D03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20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214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6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6E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0B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1018B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3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雅马哈YU128DS</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C8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54A9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B5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215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33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B6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C8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1018B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A1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15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53D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31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216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3C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76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9A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1020A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1F6E0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F4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83D7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F5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217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9C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5C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53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1020B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FE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A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C06C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B3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218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06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2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7E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1022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7EF63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89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4E09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4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219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B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C3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22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1107</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00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E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4123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5B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220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D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E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C7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1111A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2B25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6A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A04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93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221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52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FF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96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1111B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02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雅马哈YE121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4C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103B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4D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222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41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1A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F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1113A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42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海伦H-9P</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FC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9D2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B9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223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BD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35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01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1113B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23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4E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C233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87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224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2E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8A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4B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1115A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70014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4C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E07A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D8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225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D6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87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62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1115B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0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雅马哈YE121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8A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5B5B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11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226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58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0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B3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1117A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7DEA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D9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E8A0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85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227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AD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546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1E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1117B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A2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B6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E23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80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228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2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B2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4B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1119A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8BFB0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DC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D05A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D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229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BE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95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0F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1119B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D980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10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8961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F1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230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C8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F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9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1121A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23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星海xu-120BA</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2E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265F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FE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231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7B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EB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B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1121B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F1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74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738E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4B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232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84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EA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0E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1102A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2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海伦H-9P</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41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0B68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99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233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8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3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9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1102B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9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海伦H-9P</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1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F5BD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5C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234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28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7B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B3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1102B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E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F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136F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A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235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7E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D1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FC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1106</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61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2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94AE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7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236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4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3E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9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1108A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77540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98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F860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C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237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D3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22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86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1108B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B4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EE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B790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D6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238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76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D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C7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1110A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D07A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E0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E97E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37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239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4F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64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B7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1110B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A8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56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A709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E5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240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0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E0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03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1112A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0179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33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53B1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3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241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B1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78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D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1112B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D5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雅马哈YE121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4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100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F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242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6E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92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95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1116A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6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星海xu-120BA</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5F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0EE0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40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243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DF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4C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39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1116B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88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 YE121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94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2545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A9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244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A4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C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E8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1118A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2721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13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B66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1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245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1E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9F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E5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1118B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5B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01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60FE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6B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246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11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3C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2D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1120A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12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0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3CE5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A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247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E9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84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FA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1120B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E0EE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64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58D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0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248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AF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D3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4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1201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03EA3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84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520B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6D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249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F7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B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A9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1203</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265B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2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290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D7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250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27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F9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B2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1205</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21D0F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2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C9D7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8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251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87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D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97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1207</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7D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50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6961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46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252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2A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F0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7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1209</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2212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65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0FB3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3F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253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38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AD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72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1211A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2E9B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62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567F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F1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254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7F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2B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5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1211B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A0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D9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18E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E4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255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9C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37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F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1213A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EBEB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6E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DDAA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FA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256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1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A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F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1213B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F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33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C6AF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4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257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32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3B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F4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1215A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5C874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D7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380D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D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258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1E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03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80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1215B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B4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EB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72FC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EA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259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22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23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10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1217A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7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C1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A08E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A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260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8B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14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D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1217A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36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珠江up-120sc</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8B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7D92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DA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261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6E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BF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4D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1217B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6006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9D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315F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BB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262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FB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03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B8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1219A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93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BE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D5D3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40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263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30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D3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5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1219B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04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雅马哈YU128DS</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35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3CC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3E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264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54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A1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8E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1221A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EBF0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FF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D724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EA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265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22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98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FA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1221B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D8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0C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031E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1C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266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90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76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B9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1223A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4F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7B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1EFE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89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267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4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A6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E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1223A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09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66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627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0E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268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E2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54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B3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1223B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C4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B8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F464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D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269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6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CF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AC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1225A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6F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12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E3FE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B2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270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F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14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53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1225B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8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4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9A7C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7B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271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A5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C4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1227A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E8470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FB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7BDC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B6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272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25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08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C9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1227B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F3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B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6B20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C2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273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E8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B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50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1229</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0F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0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FD46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55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274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DB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D7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2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1202A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959B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F2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7782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CF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275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1A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F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10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1202B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25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6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27FD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2F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276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C4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5D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9A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1206</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36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1C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FAD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07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277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AD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56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42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1208A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0A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D8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2482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24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278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2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35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89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1208B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2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5A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00C4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3B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279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9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9A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A9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1210A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9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5C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2AC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59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280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80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7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28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1210B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ED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64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D53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3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281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2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3A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D9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1212A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DB5B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2D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AE98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A7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282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67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C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6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1212B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71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8F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D579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6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283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28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9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D6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1216A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19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64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BBE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65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284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F1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7D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C2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1216B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0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5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2563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97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285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1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F8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42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1218A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8A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4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6CDF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EF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286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8B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3E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E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1218B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89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C2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F777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43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FA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AA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23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1220A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4B350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8C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F32C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C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288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8B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F8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68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1220B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68CB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0A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BA21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A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289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E2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0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A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1303</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3750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88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F20B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C2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290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7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5F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D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1305</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5AACC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39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F77F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AE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291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E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25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EF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1307</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77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FF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0A2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4A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292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88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ED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12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1309</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97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16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B1EF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51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293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BC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F3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7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1311A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C622C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BC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46B1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07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294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F0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13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0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1311B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EF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C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2BF7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25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295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89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6B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2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1313A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D9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D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E4C1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3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C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0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E5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1313B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D1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EA0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691D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69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297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FA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C8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99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1315A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71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12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0BE3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42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298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C2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39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66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1315B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D6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7A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C881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9A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299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B5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34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2C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1317B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44BD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B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67F6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23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17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30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A8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1319A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E2A3E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7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74C7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8C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301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03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87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3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1319B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C5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50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B931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82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302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0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57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C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1321A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CCF1B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2B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E1A5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AD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303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3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D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E4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1321B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78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7D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888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42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304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D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F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6DC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1323A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4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2F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C2B3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5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305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E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18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D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1323B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59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5E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AEF7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A7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306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EB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5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D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1325A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30B4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EC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5DBC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D4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307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42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2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CF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1325B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9B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5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1725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2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308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C8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AD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D5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1329B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A1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90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569B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C9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309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86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9B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65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1331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46C03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B0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E226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E5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310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C9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29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8D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1302A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A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73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321C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0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311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F3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35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C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1302B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4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4C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77C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16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312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08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1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0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1306</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32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34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311C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87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313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5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07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A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1308A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48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5A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431C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87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314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4D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33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01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1308B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4D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5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7A3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5E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315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73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23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B5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1310A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BBB5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1C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B774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62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316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50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F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A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1310B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63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D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45F8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B2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317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3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31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87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1312A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F2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2A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A13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02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318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AA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91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3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1316A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4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FA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2920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56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319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D3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4E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F4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1316B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9AF98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01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6C84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AB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320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4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F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3B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1318A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1EEA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EC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00C6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E7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321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20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72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57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1318B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F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雅马哈ET121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5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5F2C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F0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322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63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F9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93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1320B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B3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97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7505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5A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323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9B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51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C3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1405</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6449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BC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136F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6C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324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B4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FA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0A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1407</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1C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B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7C0D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B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325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51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AF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49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1409</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AB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21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BEEF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A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326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B4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59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29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1411A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1D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0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81B6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01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327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8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4C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16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1411B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A9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AF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A2DA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5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328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4B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3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E3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1413A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5B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89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4B80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0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329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73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AB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A0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1413B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3B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29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BED1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09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330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2A6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5D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92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1415A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2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3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F4FB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A4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331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81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CC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90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1415B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F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83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168F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15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332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6B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E1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6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1417A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A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7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35B7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B7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333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E0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9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77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1417A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78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5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6EFF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E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334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A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A9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7F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1419B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39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C9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5527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9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335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61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CE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9B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1421B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4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雅马哈YU128DS</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E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3C74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2C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336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EE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56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4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1423B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CB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F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9A0D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A0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337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03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4A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43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1427A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B5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6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36D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7B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338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C9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BD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8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1427B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2D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41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B42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79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339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4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98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B1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1429</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07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0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C5AB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CC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340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96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27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A7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1406</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51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EC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5B5B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9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341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54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D2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8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1408</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15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雅马哈YU128DS</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25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D5CA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1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342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7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89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37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1410A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92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8A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AA9B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FD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343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97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8B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D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1410B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0B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恺撒堡UH130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15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7F7E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5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344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04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04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7A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1412A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C8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F4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C488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0A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345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1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86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4F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1412B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3F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49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9A04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52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346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D3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36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6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1416A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1478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57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6F52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1B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347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D1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4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26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0"/>
                <w:szCs w:val="20"/>
                <w:u w:val="none"/>
                <w:lang w:val="en-US" w:eastAsia="zh-CN" w:bidi="ar"/>
                <w14:textFill>
                  <w14:solidFill>
                    <w14:schemeClr w14:val="tx1"/>
                  </w14:solidFill>
                </w14:textFill>
              </w:rPr>
              <w:t>1416B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1D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96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E124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98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348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C6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18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8B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1420A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4A66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A8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7D7B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5C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349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B4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A7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F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1420B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B33FA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5F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0F30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8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350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C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7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B4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1422B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8F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D6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7A97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B6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351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DA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20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1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1507</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D4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9D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2208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39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352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88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FC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B8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1509</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1A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00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5EE1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D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353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A0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F6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B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1511A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448C8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37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FCA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9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354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09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33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94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1511B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E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雅马哈ET121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B0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D97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1F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355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17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23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94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1511B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7E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D8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E407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7A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356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03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3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42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1513A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F4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84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0D5E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5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357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E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8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C8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1513A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F2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A5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156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12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358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BC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39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E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1513B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0F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74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9D0F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82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359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F3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7B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87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1513B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6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A6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5D8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98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360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BD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C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20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1515A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15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雅马哈U1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C3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5BC2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89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361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7B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B5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0E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1515A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E6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6A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6DC0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4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362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A2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5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7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1515B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49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A4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D285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4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363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FB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11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F8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1515B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1D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14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6EC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84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364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D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7B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7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1517A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EADE3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D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778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E5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365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03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F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2C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1517A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DA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雅马哈YC121EX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D0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64A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58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366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E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A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5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1517B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3E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7E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102F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8A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367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EA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6B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22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1517B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55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雅马哈YU128DS</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FA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598A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03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368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B0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5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CA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1519A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AF52A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AA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1131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E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369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FF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C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75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1519A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B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雅马哈YC131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CE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6EFC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47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370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6C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5E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42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1519B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2A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雅马哈U1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30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9035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93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371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CE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C3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F3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1519B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A0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5E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C813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E0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372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D7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6A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7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1521A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4C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E4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C4D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65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373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0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B8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37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1521A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EE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雅马哈YC121EX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F1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24F1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17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374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84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3D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D6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1521B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5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雅马哈ET121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83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D0AB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3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375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EC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5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F7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1521B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A3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雅马哈YZ119</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F6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CF93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28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376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D5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21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88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1523A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44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雅马哈U1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E1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EFE6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50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377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25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4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2E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1523A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B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5D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017C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3B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378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9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D7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2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1523B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40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雅马哈YZ119</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3B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7825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4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379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56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FA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C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1523B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97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EE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657A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08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380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37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9A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5F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1525A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F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9D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148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CA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381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1D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7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40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1525A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17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25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5EE3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7C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382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96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6E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54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1525B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11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E3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6ED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15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383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9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DC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5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1525B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CE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FE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D65F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65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384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C1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46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76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1527</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F7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雅马哈小三角GC1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B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4F6D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61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385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78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64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7E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1527</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4A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雅马哈U1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81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3CD5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AF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386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6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42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CC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1529A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F0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10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7C26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3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C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8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60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1529B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9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C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A5C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B7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388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90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F9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A4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1529B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B1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雅马哈YZ119</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7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5F62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3B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389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6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5B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CF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1508</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36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雅马哈GN1小三角</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5E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7C05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CC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390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D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3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B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1508</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E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雅马哈U1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D0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EC33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6F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391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1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F5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9D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1516B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FD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CA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89F4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C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392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53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C1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2F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1518B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33ABF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45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5F6F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7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393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30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75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DC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1520B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F6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92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D59E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7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394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90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11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08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1522B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53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43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4C88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BA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395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A8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56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F0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1611B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2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A7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4B33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ED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3A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96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7F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1615B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69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1C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E69E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A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397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9A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07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7A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1617B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CDE5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A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FB2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DB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398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E1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E6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5A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1621B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56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0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4A71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5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399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44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91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47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1623B</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54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E0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3F18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1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A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F8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4B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1627</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6A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雅马哈YU128DS</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D3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DB3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D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401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38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B7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87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1629A</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01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B7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66A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54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402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3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33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F4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1705</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47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5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FD3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D2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403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0C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16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8D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1706</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A99A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72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3C39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7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404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87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5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6D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1707</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F0857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F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A47E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1E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405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F8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2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00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1708</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3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4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9ACF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8E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406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FF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C5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CC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1711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57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15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68B2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5C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407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47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E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1C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1723</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66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A6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1869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85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408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2B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C4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2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1725</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7F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6F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99F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F2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409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73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9E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A5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1727</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24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60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C88B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2E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410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3D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8C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音舞南楼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6C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南二楼实验室</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03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雅马哈YU118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8D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78D0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D7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411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8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0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音舞南楼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14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5楼舞蹈教室</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10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伯尔斯M121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8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56F9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0F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412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93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36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音舞南楼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3D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6楼舞蹈教室</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82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伯尔斯M121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9B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1AC8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ED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413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C0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B8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音舞南楼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C0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7楼舞蹈教室</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1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伯尔斯M121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8E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BE45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31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414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42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CF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音舞南楼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C6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8楼舞蹈教室</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E1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伯尔斯M121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EA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CB5D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FF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415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2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84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音舞南楼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D2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9楼舞蹈教室</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3A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6F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072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51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416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F3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4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音舞南楼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AE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10楼舞蹈教室</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B6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E1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35EA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9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417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67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E3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学术报告厅</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ED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一楼</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BC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雅马哈C3</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BA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5D90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EF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418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5F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51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学术报告厅</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BA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一楼</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71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温柏155（伯恩斯坦）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AF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51E4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80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419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4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74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湖边琴房</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17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1E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9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7D29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BA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420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B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2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湖边琴房</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EE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103</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4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雅马哈YU128DS</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5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4C71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14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421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AB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A9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湖边琴房</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4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104</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4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17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27BA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88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422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4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1F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湖边琴房</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3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106</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0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雅马哈YC121EX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3F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F700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60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423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16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29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湖边琴房</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AE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107</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71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雅马哈YC121EX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A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9D33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1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424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AD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CE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湖边琴房</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7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108</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98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雅马哈YU128DS</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7D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0D6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EC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425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97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C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湖边琴房</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53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109</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07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雅马哈YA118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5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87BB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E7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426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7C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CC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湖边琴房</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DE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110</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C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雅马哈YC121EX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8F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D885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6A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427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3B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1B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湖边琴房</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68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5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雅马哈YC121EX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8B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9010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B2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428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70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7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湖边琴房</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4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114</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E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雅马哈YC121EX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FB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29BE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12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429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26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2D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湖边琴房</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B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115</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B5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雅马哈C6X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16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42DD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CE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430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DF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4D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湖边琴房</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F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115</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3C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雅马哈C6X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50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4E1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C7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431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5A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A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湖边琴房</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BE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116</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7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雅马哈YC121EX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A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ACA5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EB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432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0D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9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湖边琴房</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E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117</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F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雅马哈C6X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9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2179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58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433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7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D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湖边琴房</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B8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117</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4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雅马哈C6X</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6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8F74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07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434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44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AD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湖边琴房</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4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118</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BE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雅马哈GN1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17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516D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51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435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4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2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影传楼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A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701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00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A9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735C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31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436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2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07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影传楼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94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704</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2434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C0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2A48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A9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437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9C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A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马克思主义学院</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BE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3楼舞蹈教室</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B3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伯尔斯M121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F3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C681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A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438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C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9B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漓江画派大楼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99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5楼舞蹈教室（小）</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23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伯尔斯M121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C9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99DA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47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439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4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32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漓江画派大楼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4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1120</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E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海伦H-9P</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7E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C181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9E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440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A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A4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漓江画派大楼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F7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12楼舞蹈教室</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39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5E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15D9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0F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441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D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F0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漓江画派大楼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76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12楼形体房</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A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54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D4D7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FE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442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15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C8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漓江画派大楼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7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18楼</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65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BD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8CC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93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443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6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D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教学实践综合楼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top"/>
          </w:tcPr>
          <w:p w14:paraId="55AA1F9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2楼合唱团</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5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珠江GP148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3A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49B58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8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444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1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8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教学实践综合楼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FB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3楼交响乐团（小房间）</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45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雅马哈YA118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B8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2FD95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CC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445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7F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E5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教学实践综合楼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BD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3楼交响乐团（排练厅）</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14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珠江GP148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C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E391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51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446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0D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1C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艺术研究院楼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73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原戴伟办公室</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BF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雅马哈YU118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A8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F36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E1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447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1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A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教学实践综合楼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6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2楼民乐团（小房间）</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6D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雅马哈YU118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E3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3D6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A6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448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26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F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教学实践综合楼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44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2楼民乐团（排练厅）</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C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雅马哈C3</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C9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4E70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9A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449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06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0F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音教楼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BB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音教会议室</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11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佩卓夫</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21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03FB5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D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450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DD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F2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音教楼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7F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原曾诚办公室</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2B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雅马哈YA128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EE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D1F7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91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451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44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7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D2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音乐学院会议室</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B5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7B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B47A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6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452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C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6A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音舞南楼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68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三楼音乐学院党员活动室</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91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65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CAF1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B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453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C3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南湖校区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26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音博馆</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E1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一楼大厅</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56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雅马哈YC121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B4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1C8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E5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454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70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相思湖校区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61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6号教学楼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7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lang w:val="en-US"/>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201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B4A54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2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37EBC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1E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455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6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相思湖校区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24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6号教学楼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8F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lang w:val="en-US"/>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202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F8B54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C3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7A5D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95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456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0B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相思湖校区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C0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6号教学楼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A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lang w:val="en-US"/>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203</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3B9A5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9C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6DD3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2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457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37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相思湖校区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7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6号教学楼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64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lang w:val="en-US"/>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204</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A82C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0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2FD7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EC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458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B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相思湖校区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99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6号教学楼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A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lang w:val="en-US"/>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205</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14DA3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珠江或恺撒堡或海伦立式钢琴</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C9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123E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A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lang w:val="en-US"/>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459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90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相思湖校区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EC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4号教学楼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6B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4-612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3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65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520C1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6F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lang w:val="en-US"/>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460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C4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相思湖校区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0D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4号教学楼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9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4-613</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48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珠江UP-118M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91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7CC3C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F9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lang w:val="en-US"/>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461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51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相思湖校区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8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5号教学楼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F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5-1001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7C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珠江UP-125M1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9B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r w14:paraId="607C7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28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lang w:val="en-US"/>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462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2F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相思湖校区</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5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3号教学楼</w:t>
            </w: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2B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演出厅</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0E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雅马哈GN1小三角</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33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18"/>
                <w:szCs w:val="18"/>
                <w:u w:val="none"/>
                <w:lang w:val="en-US" w:eastAsia="zh-CN" w:bidi="ar"/>
                <w14:textFill>
                  <w14:solidFill>
                    <w14:schemeClr w14:val="tx1"/>
                  </w14:solidFill>
                </w14:textFill>
              </w:rPr>
              <w:t>在用</w:t>
            </w:r>
          </w:p>
        </w:tc>
      </w:tr>
    </w:tbl>
    <w:p w14:paraId="09F8020E">
      <w:pPr>
        <w:rPr>
          <w:rFonts w:hint="default"/>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p>
    <w:p w14:paraId="280FB580">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附件2</w:t>
      </w:r>
    </w:p>
    <w:p w14:paraId="35916A2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b/>
          <w:sz w:val="28"/>
          <w:szCs w:val="28"/>
        </w:rPr>
      </w:pPr>
      <w:r>
        <w:rPr>
          <w:rFonts w:hint="eastAsia" w:ascii="仿宋" w:hAnsi="仿宋" w:eastAsia="仿宋"/>
          <w:b/>
          <w:sz w:val="28"/>
          <w:szCs w:val="28"/>
        </w:rPr>
        <w:t>投标人直接控股、管理关系信息表</w:t>
      </w:r>
    </w:p>
    <w:tbl>
      <w:tblPr>
        <w:tblStyle w:val="12"/>
        <w:tblW w:w="13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4163"/>
        <w:gridCol w:w="6025"/>
      </w:tblGrid>
      <w:tr w14:paraId="70F9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673" w:type="dxa"/>
            <w:gridSpan w:val="4"/>
            <w:shd w:val="clear" w:color="auto" w:fill="F2DBDB"/>
            <w:vAlign w:val="center"/>
          </w:tcPr>
          <w:p w14:paraId="3AABBF2C">
            <w:pPr>
              <w:snapToGrid w:val="0"/>
              <w:spacing w:before="156" w:beforeLines="50" w:after="50"/>
              <w:jc w:val="center"/>
              <w:rPr>
                <w:rFonts w:hint="eastAsia" w:ascii="仿宋" w:hAnsi="仿宋" w:eastAsia="仿宋"/>
                <w:b/>
                <w:sz w:val="21"/>
                <w:szCs w:val="18"/>
              </w:rPr>
            </w:pPr>
            <w:r>
              <w:rPr>
                <w:rFonts w:ascii="仿宋" w:hAnsi="仿宋" w:eastAsia="仿宋"/>
                <w:b/>
                <w:sz w:val="21"/>
                <w:szCs w:val="18"/>
              </w:rPr>
              <w:t>投标人直接控股股东信息表</w:t>
            </w:r>
          </w:p>
        </w:tc>
        <w:tc>
          <w:tcPr>
            <w:tcW w:w="6025" w:type="dxa"/>
            <w:shd w:val="clear" w:color="auto" w:fill="F2DBDB"/>
            <w:vAlign w:val="center"/>
          </w:tcPr>
          <w:p w14:paraId="0022128F">
            <w:pPr>
              <w:snapToGrid w:val="0"/>
              <w:spacing w:before="156" w:beforeLines="50" w:after="50"/>
              <w:jc w:val="center"/>
              <w:rPr>
                <w:rFonts w:hint="eastAsia" w:ascii="仿宋" w:hAnsi="仿宋" w:eastAsia="仿宋"/>
                <w:b/>
                <w:sz w:val="21"/>
                <w:szCs w:val="18"/>
              </w:rPr>
            </w:pPr>
            <w:r>
              <w:rPr>
                <w:rFonts w:ascii="仿宋" w:hAnsi="仿宋" w:eastAsia="仿宋"/>
                <w:b/>
                <w:sz w:val="21"/>
                <w:szCs w:val="18"/>
              </w:rPr>
              <w:t>说明</w:t>
            </w:r>
          </w:p>
        </w:tc>
      </w:tr>
      <w:tr w14:paraId="3777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05544A24">
            <w:pPr>
              <w:spacing w:line="360" w:lineRule="exact"/>
              <w:jc w:val="center"/>
              <w:rPr>
                <w:rFonts w:hint="eastAsia" w:ascii="仿宋" w:hAnsi="仿宋" w:eastAsia="仿宋" w:cs="宋体"/>
                <w:b/>
                <w:bCs/>
                <w:kern w:val="0"/>
                <w:sz w:val="21"/>
                <w:szCs w:val="18"/>
              </w:rPr>
            </w:pPr>
            <w:r>
              <w:rPr>
                <w:rFonts w:ascii="仿宋" w:hAnsi="仿宋" w:eastAsia="仿宋" w:cs="宋体"/>
                <w:b/>
                <w:bCs/>
                <w:kern w:val="0"/>
                <w:sz w:val="21"/>
                <w:szCs w:val="18"/>
              </w:rPr>
              <w:t>序号</w:t>
            </w:r>
          </w:p>
        </w:tc>
        <w:tc>
          <w:tcPr>
            <w:tcW w:w="1309" w:type="dxa"/>
            <w:vAlign w:val="center"/>
          </w:tcPr>
          <w:p w14:paraId="75D2862F">
            <w:pPr>
              <w:spacing w:line="360" w:lineRule="exact"/>
              <w:jc w:val="center"/>
              <w:rPr>
                <w:rFonts w:hint="eastAsia" w:ascii="仿宋" w:hAnsi="仿宋" w:eastAsia="仿宋" w:cs="宋体"/>
                <w:b/>
                <w:bCs/>
                <w:kern w:val="0"/>
                <w:sz w:val="21"/>
                <w:szCs w:val="18"/>
              </w:rPr>
            </w:pPr>
            <w:r>
              <w:rPr>
                <w:rFonts w:ascii="仿宋" w:hAnsi="仿宋" w:eastAsia="仿宋" w:cs="宋体"/>
                <w:b/>
                <w:bCs/>
                <w:kern w:val="0"/>
                <w:sz w:val="21"/>
                <w:szCs w:val="18"/>
              </w:rPr>
              <w:t>直接控股股东名称</w:t>
            </w:r>
          </w:p>
        </w:tc>
        <w:tc>
          <w:tcPr>
            <w:tcW w:w="1384" w:type="dxa"/>
            <w:vAlign w:val="center"/>
          </w:tcPr>
          <w:p w14:paraId="69A7AE33">
            <w:pPr>
              <w:spacing w:line="360" w:lineRule="exact"/>
              <w:jc w:val="center"/>
              <w:rPr>
                <w:rFonts w:hint="eastAsia" w:ascii="仿宋" w:hAnsi="仿宋" w:eastAsia="仿宋" w:cs="宋体"/>
                <w:b/>
                <w:bCs/>
                <w:kern w:val="0"/>
                <w:sz w:val="21"/>
                <w:szCs w:val="18"/>
              </w:rPr>
            </w:pPr>
            <w:r>
              <w:rPr>
                <w:rFonts w:ascii="仿宋" w:hAnsi="仿宋" w:eastAsia="仿宋" w:cs="宋体"/>
                <w:b/>
                <w:bCs/>
                <w:kern w:val="0"/>
                <w:sz w:val="21"/>
                <w:szCs w:val="18"/>
              </w:rPr>
              <w:t>出资比例</w:t>
            </w:r>
          </w:p>
        </w:tc>
        <w:tc>
          <w:tcPr>
            <w:tcW w:w="4163" w:type="dxa"/>
            <w:vAlign w:val="center"/>
          </w:tcPr>
          <w:p w14:paraId="28A76578">
            <w:pPr>
              <w:spacing w:line="360" w:lineRule="exact"/>
              <w:jc w:val="center"/>
              <w:rPr>
                <w:rFonts w:hint="eastAsia" w:ascii="仿宋" w:hAnsi="仿宋" w:eastAsia="仿宋" w:cs="宋体"/>
                <w:b/>
                <w:bCs/>
                <w:kern w:val="0"/>
                <w:sz w:val="21"/>
                <w:szCs w:val="18"/>
              </w:rPr>
            </w:pPr>
            <w:r>
              <w:rPr>
                <w:rFonts w:ascii="仿宋" w:hAnsi="仿宋" w:eastAsia="仿宋" w:cs="宋体"/>
                <w:b/>
                <w:bCs/>
                <w:kern w:val="0"/>
                <w:sz w:val="21"/>
                <w:szCs w:val="18"/>
              </w:rPr>
              <w:t>身份证号码或者统一社会信用代码</w:t>
            </w:r>
          </w:p>
        </w:tc>
        <w:tc>
          <w:tcPr>
            <w:tcW w:w="6025" w:type="dxa"/>
            <w:vMerge w:val="restart"/>
            <w:vAlign w:val="center"/>
          </w:tcPr>
          <w:p w14:paraId="21F68C35">
            <w:pPr>
              <w:snapToGrid w:val="0"/>
              <w:jc w:val="left"/>
              <w:rPr>
                <w:rFonts w:hint="eastAsia" w:ascii="仿宋" w:hAnsi="仿宋" w:eastAsia="仿宋"/>
                <w:sz w:val="21"/>
                <w:szCs w:val="18"/>
              </w:rPr>
            </w:pPr>
            <w:r>
              <w:rPr>
                <w:rFonts w:ascii="仿宋" w:hAnsi="仿宋" w:eastAsia="仿宋"/>
                <w:sz w:val="21"/>
                <w:szCs w:val="18"/>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49FFED3">
            <w:pPr>
              <w:snapToGrid w:val="0"/>
              <w:jc w:val="left"/>
              <w:rPr>
                <w:rFonts w:hint="eastAsia" w:ascii="仿宋" w:hAnsi="仿宋" w:eastAsia="仿宋"/>
                <w:sz w:val="21"/>
                <w:szCs w:val="18"/>
              </w:rPr>
            </w:pPr>
            <w:r>
              <w:rPr>
                <w:rFonts w:ascii="仿宋" w:hAnsi="仿宋" w:eastAsia="仿宋"/>
                <w:sz w:val="21"/>
                <w:szCs w:val="18"/>
              </w:rPr>
              <w:t>2.本表所指的控股关系仅限于直接控股关系，不包括间接的控股关系。公司实际控制人与公司之间的关系不属于本表所指的直接控股关系。</w:t>
            </w:r>
          </w:p>
          <w:p w14:paraId="66949DA7">
            <w:pPr>
              <w:snapToGrid w:val="0"/>
              <w:jc w:val="left"/>
              <w:rPr>
                <w:rFonts w:hint="eastAsia" w:ascii="仿宋" w:hAnsi="仿宋" w:eastAsia="仿宋" w:cs="宋体"/>
                <w:b/>
                <w:bCs/>
                <w:kern w:val="0"/>
                <w:sz w:val="21"/>
                <w:szCs w:val="18"/>
              </w:rPr>
            </w:pPr>
            <w:r>
              <w:rPr>
                <w:rFonts w:ascii="仿宋" w:hAnsi="仿宋" w:eastAsia="仿宋"/>
                <w:sz w:val="21"/>
                <w:szCs w:val="18"/>
              </w:rPr>
              <w:t>3.供应商不存在直接控股股东的，则填“无”。</w:t>
            </w:r>
          </w:p>
        </w:tc>
      </w:tr>
      <w:tr w14:paraId="1EDD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3BDB24FB">
            <w:pPr>
              <w:snapToGrid w:val="0"/>
              <w:spacing w:before="156" w:beforeLines="50" w:after="50"/>
              <w:jc w:val="center"/>
              <w:rPr>
                <w:rFonts w:hint="eastAsia" w:ascii="仿宋" w:hAnsi="仿宋" w:eastAsia="仿宋"/>
                <w:b/>
                <w:sz w:val="21"/>
                <w:szCs w:val="18"/>
              </w:rPr>
            </w:pPr>
            <w:r>
              <w:rPr>
                <w:rFonts w:ascii="仿宋" w:hAnsi="仿宋" w:eastAsia="仿宋"/>
                <w:b/>
                <w:sz w:val="21"/>
                <w:szCs w:val="18"/>
              </w:rPr>
              <w:t>1</w:t>
            </w:r>
          </w:p>
        </w:tc>
        <w:tc>
          <w:tcPr>
            <w:tcW w:w="1309" w:type="dxa"/>
          </w:tcPr>
          <w:p w14:paraId="7ACEEE1F">
            <w:pPr>
              <w:snapToGrid w:val="0"/>
              <w:spacing w:before="156" w:beforeLines="50" w:after="50"/>
              <w:jc w:val="left"/>
              <w:rPr>
                <w:rFonts w:hint="eastAsia" w:ascii="仿宋" w:hAnsi="仿宋" w:eastAsia="仿宋"/>
                <w:b/>
                <w:sz w:val="21"/>
                <w:szCs w:val="18"/>
              </w:rPr>
            </w:pPr>
          </w:p>
        </w:tc>
        <w:tc>
          <w:tcPr>
            <w:tcW w:w="1384" w:type="dxa"/>
          </w:tcPr>
          <w:p w14:paraId="1A1ACAA1">
            <w:pPr>
              <w:snapToGrid w:val="0"/>
              <w:spacing w:before="156" w:beforeLines="50" w:after="50"/>
              <w:jc w:val="left"/>
              <w:rPr>
                <w:rFonts w:hint="eastAsia" w:ascii="仿宋" w:hAnsi="仿宋" w:eastAsia="仿宋"/>
                <w:b/>
                <w:sz w:val="21"/>
                <w:szCs w:val="18"/>
              </w:rPr>
            </w:pPr>
          </w:p>
        </w:tc>
        <w:tc>
          <w:tcPr>
            <w:tcW w:w="4163" w:type="dxa"/>
          </w:tcPr>
          <w:p w14:paraId="74A64A55">
            <w:pPr>
              <w:snapToGrid w:val="0"/>
              <w:spacing w:before="156" w:beforeLines="50" w:after="50"/>
              <w:jc w:val="left"/>
              <w:rPr>
                <w:rFonts w:hint="eastAsia" w:ascii="仿宋" w:hAnsi="仿宋" w:eastAsia="仿宋"/>
                <w:b/>
                <w:sz w:val="21"/>
                <w:szCs w:val="18"/>
              </w:rPr>
            </w:pPr>
          </w:p>
        </w:tc>
        <w:tc>
          <w:tcPr>
            <w:tcW w:w="6025" w:type="dxa"/>
            <w:vMerge w:val="continue"/>
          </w:tcPr>
          <w:p w14:paraId="180E2F1B">
            <w:pPr>
              <w:snapToGrid w:val="0"/>
              <w:jc w:val="left"/>
              <w:rPr>
                <w:rFonts w:hint="eastAsia" w:ascii="仿宋" w:hAnsi="仿宋" w:eastAsia="仿宋"/>
                <w:sz w:val="21"/>
                <w:szCs w:val="18"/>
              </w:rPr>
            </w:pPr>
          </w:p>
        </w:tc>
      </w:tr>
      <w:tr w14:paraId="2FD0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4124093C">
            <w:pPr>
              <w:snapToGrid w:val="0"/>
              <w:spacing w:before="156" w:beforeLines="50" w:after="50"/>
              <w:jc w:val="center"/>
              <w:rPr>
                <w:rFonts w:hint="eastAsia" w:ascii="仿宋" w:hAnsi="仿宋" w:eastAsia="仿宋"/>
                <w:b/>
                <w:sz w:val="21"/>
                <w:szCs w:val="18"/>
              </w:rPr>
            </w:pPr>
            <w:r>
              <w:rPr>
                <w:rFonts w:ascii="仿宋" w:hAnsi="仿宋" w:eastAsia="仿宋"/>
                <w:b/>
                <w:sz w:val="21"/>
                <w:szCs w:val="18"/>
              </w:rPr>
              <w:t>2</w:t>
            </w:r>
          </w:p>
        </w:tc>
        <w:tc>
          <w:tcPr>
            <w:tcW w:w="1309" w:type="dxa"/>
          </w:tcPr>
          <w:p w14:paraId="57BF861A">
            <w:pPr>
              <w:snapToGrid w:val="0"/>
              <w:spacing w:before="156" w:beforeLines="50" w:after="50"/>
              <w:jc w:val="left"/>
              <w:rPr>
                <w:rFonts w:hint="eastAsia" w:ascii="仿宋" w:hAnsi="仿宋" w:eastAsia="仿宋"/>
                <w:b/>
                <w:sz w:val="21"/>
                <w:szCs w:val="18"/>
              </w:rPr>
            </w:pPr>
          </w:p>
        </w:tc>
        <w:tc>
          <w:tcPr>
            <w:tcW w:w="1384" w:type="dxa"/>
          </w:tcPr>
          <w:p w14:paraId="13284249">
            <w:pPr>
              <w:snapToGrid w:val="0"/>
              <w:spacing w:before="156" w:beforeLines="50" w:after="50"/>
              <w:jc w:val="left"/>
              <w:rPr>
                <w:rFonts w:hint="eastAsia" w:ascii="仿宋" w:hAnsi="仿宋" w:eastAsia="仿宋"/>
                <w:b/>
                <w:sz w:val="21"/>
                <w:szCs w:val="18"/>
              </w:rPr>
            </w:pPr>
          </w:p>
        </w:tc>
        <w:tc>
          <w:tcPr>
            <w:tcW w:w="4163" w:type="dxa"/>
          </w:tcPr>
          <w:p w14:paraId="7792DBEC">
            <w:pPr>
              <w:snapToGrid w:val="0"/>
              <w:spacing w:before="156" w:beforeLines="50" w:after="50"/>
              <w:jc w:val="left"/>
              <w:rPr>
                <w:rFonts w:hint="eastAsia" w:ascii="仿宋" w:hAnsi="仿宋" w:eastAsia="仿宋"/>
                <w:b/>
                <w:sz w:val="21"/>
                <w:szCs w:val="18"/>
              </w:rPr>
            </w:pPr>
          </w:p>
        </w:tc>
        <w:tc>
          <w:tcPr>
            <w:tcW w:w="6025" w:type="dxa"/>
            <w:vMerge w:val="continue"/>
          </w:tcPr>
          <w:p w14:paraId="0EE0AAE1">
            <w:pPr>
              <w:snapToGrid w:val="0"/>
              <w:spacing w:before="156" w:beforeLines="50" w:after="50"/>
              <w:jc w:val="left"/>
              <w:rPr>
                <w:rFonts w:hint="eastAsia" w:ascii="仿宋" w:hAnsi="仿宋" w:eastAsia="仿宋"/>
                <w:b/>
                <w:sz w:val="21"/>
                <w:szCs w:val="18"/>
              </w:rPr>
            </w:pPr>
          </w:p>
        </w:tc>
      </w:tr>
      <w:tr w14:paraId="439B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tcPr>
          <w:p w14:paraId="7CEDA425">
            <w:pPr>
              <w:snapToGrid w:val="0"/>
              <w:spacing w:before="156" w:beforeLines="50" w:after="50"/>
              <w:jc w:val="center"/>
              <w:rPr>
                <w:rFonts w:hint="eastAsia" w:ascii="仿宋" w:hAnsi="仿宋" w:eastAsia="仿宋"/>
                <w:b/>
                <w:sz w:val="21"/>
                <w:szCs w:val="18"/>
              </w:rPr>
            </w:pPr>
            <w:r>
              <w:rPr>
                <w:rFonts w:ascii="仿宋" w:hAnsi="仿宋" w:eastAsia="仿宋" w:cs="宋体"/>
                <w:kern w:val="0"/>
                <w:sz w:val="21"/>
                <w:szCs w:val="18"/>
              </w:rPr>
              <w:t>……</w:t>
            </w:r>
          </w:p>
        </w:tc>
        <w:tc>
          <w:tcPr>
            <w:tcW w:w="1309" w:type="dxa"/>
            <w:tcBorders>
              <w:bottom w:val="single" w:color="auto" w:sz="4" w:space="0"/>
            </w:tcBorders>
          </w:tcPr>
          <w:p w14:paraId="5EA3CE79">
            <w:pPr>
              <w:snapToGrid w:val="0"/>
              <w:spacing w:before="156" w:beforeLines="50" w:after="50"/>
              <w:jc w:val="left"/>
              <w:rPr>
                <w:rFonts w:hint="eastAsia" w:ascii="仿宋" w:hAnsi="仿宋" w:eastAsia="仿宋"/>
                <w:b/>
                <w:sz w:val="21"/>
                <w:szCs w:val="18"/>
              </w:rPr>
            </w:pPr>
          </w:p>
        </w:tc>
        <w:tc>
          <w:tcPr>
            <w:tcW w:w="1384" w:type="dxa"/>
            <w:tcBorders>
              <w:bottom w:val="single" w:color="auto" w:sz="4" w:space="0"/>
            </w:tcBorders>
          </w:tcPr>
          <w:p w14:paraId="79399D31">
            <w:pPr>
              <w:snapToGrid w:val="0"/>
              <w:spacing w:before="156" w:beforeLines="50" w:after="50"/>
              <w:jc w:val="left"/>
              <w:rPr>
                <w:rFonts w:hint="eastAsia" w:ascii="仿宋" w:hAnsi="仿宋" w:eastAsia="仿宋"/>
                <w:b/>
                <w:sz w:val="21"/>
                <w:szCs w:val="18"/>
              </w:rPr>
            </w:pPr>
          </w:p>
        </w:tc>
        <w:tc>
          <w:tcPr>
            <w:tcW w:w="4163" w:type="dxa"/>
            <w:tcBorders>
              <w:bottom w:val="single" w:color="auto" w:sz="4" w:space="0"/>
            </w:tcBorders>
          </w:tcPr>
          <w:p w14:paraId="0C4D415F">
            <w:pPr>
              <w:snapToGrid w:val="0"/>
              <w:spacing w:before="156" w:beforeLines="50" w:after="50"/>
              <w:jc w:val="left"/>
              <w:rPr>
                <w:rFonts w:hint="eastAsia" w:ascii="仿宋" w:hAnsi="仿宋" w:eastAsia="仿宋"/>
                <w:b/>
                <w:sz w:val="21"/>
                <w:szCs w:val="18"/>
              </w:rPr>
            </w:pPr>
          </w:p>
        </w:tc>
        <w:tc>
          <w:tcPr>
            <w:tcW w:w="6025" w:type="dxa"/>
            <w:vMerge w:val="continue"/>
            <w:tcBorders>
              <w:bottom w:val="single" w:color="auto" w:sz="4" w:space="0"/>
            </w:tcBorders>
          </w:tcPr>
          <w:p w14:paraId="1B0BF073">
            <w:pPr>
              <w:snapToGrid w:val="0"/>
              <w:spacing w:before="156" w:beforeLines="50" w:after="50"/>
              <w:jc w:val="left"/>
              <w:rPr>
                <w:rFonts w:hint="eastAsia" w:ascii="仿宋" w:hAnsi="仿宋" w:eastAsia="仿宋"/>
                <w:b/>
                <w:sz w:val="21"/>
                <w:szCs w:val="18"/>
              </w:rPr>
            </w:pPr>
          </w:p>
        </w:tc>
      </w:tr>
      <w:tr w14:paraId="766C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673" w:type="dxa"/>
            <w:gridSpan w:val="4"/>
            <w:shd w:val="clear" w:color="auto" w:fill="F2DBDB"/>
            <w:vAlign w:val="center"/>
          </w:tcPr>
          <w:p w14:paraId="5D23BA64">
            <w:pPr>
              <w:snapToGrid w:val="0"/>
              <w:spacing w:before="156" w:beforeLines="50" w:after="50"/>
              <w:jc w:val="center"/>
              <w:rPr>
                <w:rFonts w:hint="eastAsia" w:ascii="仿宋" w:hAnsi="仿宋" w:eastAsia="仿宋"/>
                <w:b/>
                <w:sz w:val="21"/>
                <w:szCs w:val="18"/>
              </w:rPr>
            </w:pPr>
            <w:r>
              <w:rPr>
                <w:rFonts w:ascii="仿宋" w:hAnsi="仿宋" w:eastAsia="仿宋"/>
                <w:b/>
                <w:sz w:val="21"/>
                <w:szCs w:val="18"/>
              </w:rPr>
              <w:t>投标人直接管理关系信息表</w:t>
            </w:r>
          </w:p>
        </w:tc>
        <w:tc>
          <w:tcPr>
            <w:tcW w:w="6025" w:type="dxa"/>
            <w:shd w:val="clear" w:color="auto" w:fill="F2DBDB"/>
            <w:vAlign w:val="center"/>
          </w:tcPr>
          <w:p w14:paraId="6BE6958F">
            <w:pPr>
              <w:snapToGrid w:val="0"/>
              <w:spacing w:before="156" w:beforeLines="50" w:after="50"/>
              <w:jc w:val="center"/>
              <w:rPr>
                <w:rFonts w:hint="eastAsia" w:ascii="仿宋" w:hAnsi="仿宋" w:eastAsia="仿宋"/>
                <w:b/>
                <w:sz w:val="21"/>
                <w:szCs w:val="18"/>
              </w:rPr>
            </w:pPr>
            <w:r>
              <w:rPr>
                <w:rFonts w:ascii="仿宋" w:hAnsi="仿宋" w:eastAsia="仿宋"/>
                <w:b/>
                <w:sz w:val="21"/>
                <w:szCs w:val="18"/>
              </w:rPr>
              <w:t>说明</w:t>
            </w:r>
          </w:p>
        </w:tc>
      </w:tr>
      <w:tr w14:paraId="5165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25EAE3C6">
            <w:pPr>
              <w:snapToGrid w:val="0"/>
              <w:spacing w:before="156" w:beforeLines="50" w:after="50"/>
              <w:jc w:val="center"/>
              <w:rPr>
                <w:rFonts w:hint="eastAsia" w:ascii="仿宋" w:hAnsi="仿宋" w:eastAsia="仿宋"/>
                <w:b/>
                <w:sz w:val="21"/>
                <w:szCs w:val="18"/>
              </w:rPr>
            </w:pPr>
            <w:r>
              <w:rPr>
                <w:rFonts w:ascii="仿宋" w:hAnsi="仿宋" w:eastAsia="仿宋" w:cs="宋体"/>
                <w:b/>
                <w:bCs/>
                <w:kern w:val="0"/>
                <w:sz w:val="21"/>
                <w:szCs w:val="18"/>
              </w:rPr>
              <w:t>序号</w:t>
            </w:r>
          </w:p>
        </w:tc>
        <w:tc>
          <w:tcPr>
            <w:tcW w:w="2693" w:type="dxa"/>
            <w:gridSpan w:val="2"/>
            <w:vAlign w:val="center"/>
          </w:tcPr>
          <w:p w14:paraId="5C51A368">
            <w:pPr>
              <w:snapToGrid w:val="0"/>
              <w:spacing w:before="156" w:beforeLines="50" w:after="50"/>
              <w:jc w:val="center"/>
              <w:rPr>
                <w:rFonts w:hint="eastAsia" w:ascii="仿宋" w:hAnsi="仿宋" w:eastAsia="仿宋"/>
                <w:b/>
                <w:sz w:val="21"/>
                <w:szCs w:val="18"/>
              </w:rPr>
            </w:pPr>
            <w:r>
              <w:rPr>
                <w:rFonts w:ascii="仿宋" w:hAnsi="仿宋" w:eastAsia="仿宋" w:cs="宋体"/>
                <w:b/>
                <w:bCs/>
                <w:kern w:val="0"/>
                <w:sz w:val="21"/>
                <w:szCs w:val="18"/>
              </w:rPr>
              <w:t>直接管理关系单位名称</w:t>
            </w:r>
          </w:p>
        </w:tc>
        <w:tc>
          <w:tcPr>
            <w:tcW w:w="4163" w:type="dxa"/>
            <w:vAlign w:val="center"/>
          </w:tcPr>
          <w:p w14:paraId="02B2F01F">
            <w:pPr>
              <w:snapToGrid w:val="0"/>
              <w:spacing w:before="156" w:beforeLines="50" w:after="50"/>
              <w:jc w:val="center"/>
              <w:rPr>
                <w:rFonts w:hint="eastAsia" w:ascii="仿宋" w:hAnsi="仿宋" w:eastAsia="仿宋"/>
                <w:b/>
                <w:sz w:val="21"/>
                <w:szCs w:val="18"/>
              </w:rPr>
            </w:pPr>
            <w:r>
              <w:rPr>
                <w:rFonts w:ascii="仿宋" w:hAnsi="仿宋" w:eastAsia="仿宋" w:cs="宋体"/>
                <w:b/>
                <w:bCs/>
                <w:kern w:val="0"/>
                <w:sz w:val="21"/>
                <w:szCs w:val="18"/>
              </w:rPr>
              <w:t>统一社会信用代码</w:t>
            </w:r>
          </w:p>
        </w:tc>
        <w:tc>
          <w:tcPr>
            <w:tcW w:w="6025" w:type="dxa"/>
            <w:vMerge w:val="restart"/>
            <w:vAlign w:val="center"/>
          </w:tcPr>
          <w:p w14:paraId="28C1B953">
            <w:pPr>
              <w:snapToGrid w:val="0"/>
              <w:jc w:val="left"/>
              <w:rPr>
                <w:rFonts w:hint="eastAsia" w:ascii="仿宋" w:hAnsi="仿宋" w:eastAsia="仿宋"/>
                <w:sz w:val="21"/>
                <w:szCs w:val="18"/>
              </w:rPr>
            </w:pPr>
            <w:r>
              <w:rPr>
                <w:rFonts w:ascii="仿宋" w:hAnsi="仿宋" w:eastAsia="仿宋"/>
                <w:sz w:val="21"/>
                <w:szCs w:val="18"/>
              </w:rPr>
              <w:t>1.管理关系：是指不具有出资持股关系的其他单位之间存在的管理与被管理关系，如一些上下级关系的事业单位和团体组织。</w:t>
            </w:r>
          </w:p>
          <w:p w14:paraId="7CAC53EA">
            <w:pPr>
              <w:snapToGrid w:val="0"/>
              <w:jc w:val="left"/>
              <w:rPr>
                <w:rFonts w:hint="eastAsia" w:ascii="仿宋" w:hAnsi="仿宋" w:eastAsia="仿宋"/>
                <w:sz w:val="21"/>
                <w:szCs w:val="18"/>
              </w:rPr>
            </w:pPr>
            <w:r>
              <w:rPr>
                <w:rFonts w:ascii="仿宋" w:hAnsi="仿宋" w:eastAsia="仿宋"/>
                <w:sz w:val="21"/>
                <w:szCs w:val="18"/>
              </w:rPr>
              <w:t>2.本表所指的管理关系仅限于直接管理关系，不包括间接的管理关系。</w:t>
            </w:r>
          </w:p>
          <w:p w14:paraId="1A59EE8B">
            <w:pPr>
              <w:snapToGrid w:val="0"/>
              <w:jc w:val="left"/>
              <w:rPr>
                <w:rFonts w:hint="eastAsia" w:ascii="仿宋" w:hAnsi="仿宋" w:eastAsia="仿宋"/>
                <w:sz w:val="21"/>
                <w:szCs w:val="18"/>
              </w:rPr>
            </w:pPr>
            <w:r>
              <w:rPr>
                <w:rFonts w:ascii="仿宋" w:hAnsi="仿宋" w:eastAsia="仿宋"/>
                <w:sz w:val="21"/>
                <w:szCs w:val="18"/>
              </w:rPr>
              <w:t>3.供应商不存在直接管理关系的，则填“无”。</w:t>
            </w:r>
          </w:p>
        </w:tc>
      </w:tr>
      <w:tr w14:paraId="1B85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1679814B">
            <w:pPr>
              <w:snapToGrid w:val="0"/>
              <w:spacing w:before="156" w:beforeLines="50" w:after="50"/>
              <w:jc w:val="center"/>
              <w:rPr>
                <w:rFonts w:hint="eastAsia" w:ascii="仿宋" w:hAnsi="仿宋" w:eastAsia="仿宋"/>
                <w:b/>
                <w:sz w:val="21"/>
                <w:szCs w:val="18"/>
              </w:rPr>
            </w:pPr>
            <w:r>
              <w:rPr>
                <w:rFonts w:ascii="仿宋" w:hAnsi="仿宋" w:eastAsia="仿宋"/>
                <w:b/>
                <w:sz w:val="21"/>
                <w:szCs w:val="18"/>
              </w:rPr>
              <w:t>1</w:t>
            </w:r>
          </w:p>
        </w:tc>
        <w:tc>
          <w:tcPr>
            <w:tcW w:w="2693" w:type="dxa"/>
            <w:gridSpan w:val="2"/>
            <w:vAlign w:val="center"/>
          </w:tcPr>
          <w:p w14:paraId="289589FF">
            <w:pPr>
              <w:snapToGrid w:val="0"/>
              <w:spacing w:before="156" w:beforeLines="50" w:after="50"/>
              <w:jc w:val="center"/>
              <w:rPr>
                <w:rFonts w:hint="eastAsia" w:ascii="仿宋" w:hAnsi="仿宋" w:eastAsia="仿宋" w:cs="宋体"/>
                <w:b/>
                <w:bCs/>
                <w:kern w:val="0"/>
                <w:sz w:val="21"/>
                <w:szCs w:val="18"/>
              </w:rPr>
            </w:pPr>
          </w:p>
        </w:tc>
        <w:tc>
          <w:tcPr>
            <w:tcW w:w="4163" w:type="dxa"/>
            <w:vAlign w:val="center"/>
          </w:tcPr>
          <w:p w14:paraId="7255C5CA">
            <w:pPr>
              <w:snapToGrid w:val="0"/>
              <w:spacing w:before="156" w:beforeLines="50" w:after="50"/>
              <w:jc w:val="center"/>
              <w:rPr>
                <w:rFonts w:hint="eastAsia" w:ascii="仿宋" w:hAnsi="仿宋" w:eastAsia="仿宋" w:cs="宋体"/>
                <w:b/>
                <w:bCs/>
                <w:kern w:val="0"/>
                <w:sz w:val="21"/>
                <w:szCs w:val="18"/>
              </w:rPr>
            </w:pPr>
          </w:p>
        </w:tc>
        <w:tc>
          <w:tcPr>
            <w:tcW w:w="6025" w:type="dxa"/>
            <w:vMerge w:val="continue"/>
            <w:vAlign w:val="center"/>
          </w:tcPr>
          <w:p w14:paraId="2ADFC5A1">
            <w:pPr>
              <w:snapToGrid w:val="0"/>
              <w:jc w:val="left"/>
              <w:rPr>
                <w:rFonts w:hint="eastAsia" w:ascii="仿宋" w:hAnsi="仿宋" w:eastAsia="仿宋"/>
                <w:sz w:val="21"/>
                <w:szCs w:val="18"/>
              </w:rPr>
            </w:pPr>
          </w:p>
        </w:tc>
      </w:tr>
      <w:tr w14:paraId="7609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4E2C41F1">
            <w:pPr>
              <w:snapToGrid w:val="0"/>
              <w:spacing w:before="156" w:beforeLines="50" w:after="50"/>
              <w:jc w:val="center"/>
              <w:rPr>
                <w:rFonts w:hint="eastAsia" w:ascii="仿宋" w:hAnsi="仿宋" w:eastAsia="仿宋"/>
                <w:b/>
                <w:sz w:val="21"/>
                <w:szCs w:val="18"/>
              </w:rPr>
            </w:pPr>
            <w:r>
              <w:rPr>
                <w:rFonts w:ascii="仿宋" w:hAnsi="仿宋" w:eastAsia="仿宋"/>
                <w:b/>
                <w:sz w:val="21"/>
                <w:szCs w:val="18"/>
              </w:rPr>
              <w:t>2</w:t>
            </w:r>
          </w:p>
        </w:tc>
        <w:tc>
          <w:tcPr>
            <w:tcW w:w="2693" w:type="dxa"/>
            <w:gridSpan w:val="2"/>
            <w:vAlign w:val="center"/>
          </w:tcPr>
          <w:p w14:paraId="324AF33F">
            <w:pPr>
              <w:snapToGrid w:val="0"/>
              <w:spacing w:before="156" w:beforeLines="50" w:after="50"/>
              <w:jc w:val="center"/>
              <w:rPr>
                <w:rFonts w:hint="eastAsia" w:ascii="仿宋" w:hAnsi="仿宋" w:eastAsia="仿宋" w:cs="宋体"/>
                <w:b/>
                <w:bCs/>
                <w:kern w:val="0"/>
                <w:sz w:val="21"/>
                <w:szCs w:val="18"/>
              </w:rPr>
            </w:pPr>
          </w:p>
        </w:tc>
        <w:tc>
          <w:tcPr>
            <w:tcW w:w="4163" w:type="dxa"/>
            <w:vAlign w:val="center"/>
          </w:tcPr>
          <w:p w14:paraId="413D67F5">
            <w:pPr>
              <w:snapToGrid w:val="0"/>
              <w:spacing w:before="156" w:beforeLines="50" w:after="50"/>
              <w:jc w:val="center"/>
              <w:rPr>
                <w:rFonts w:hint="eastAsia" w:ascii="仿宋" w:hAnsi="仿宋" w:eastAsia="仿宋" w:cs="宋体"/>
                <w:b/>
                <w:bCs/>
                <w:kern w:val="0"/>
                <w:sz w:val="21"/>
                <w:szCs w:val="18"/>
              </w:rPr>
            </w:pPr>
          </w:p>
        </w:tc>
        <w:tc>
          <w:tcPr>
            <w:tcW w:w="6025" w:type="dxa"/>
            <w:vMerge w:val="continue"/>
            <w:vAlign w:val="center"/>
          </w:tcPr>
          <w:p w14:paraId="37F228BB">
            <w:pPr>
              <w:snapToGrid w:val="0"/>
              <w:jc w:val="left"/>
              <w:rPr>
                <w:rFonts w:hint="eastAsia" w:ascii="仿宋" w:hAnsi="仿宋" w:eastAsia="仿宋"/>
                <w:sz w:val="21"/>
                <w:szCs w:val="18"/>
              </w:rPr>
            </w:pPr>
          </w:p>
        </w:tc>
      </w:tr>
      <w:tr w14:paraId="7019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7754C509">
            <w:pPr>
              <w:snapToGrid w:val="0"/>
              <w:spacing w:before="156" w:beforeLines="50" w:after="50"/>
              <w:jc w:val="center"/>
              <w:rPr>
                <w:rFonts w:hint="eastAsia" w:ascii="仿宋" w:hAnsi="仿宋" w:eastAsia="仿宋"/>
                <w:b/>
                <w:sz w:val="21"/>
                <w:szCs w:val="18"/>
              </w:rPr>
            </w:pPr>
            <w:r>
              <w:rPr>
                <w:rFonts w:ascii="仿宋" w:hAnsi="仿宋" w:eastAsia="仿宋" w:cs="宋体"/>
                <w:kern w:val="0"/>
                <w:sz w:val="21"/>
                <w:szCs w:val="18"/>
              </w:rPr>
              <w:t>……</w:t>
            </w:r>
          </w:p>
        </w:tc>
        <w:tc>
          <w:tcPr>
            <w:tcW w:w="2693" w:type="dxa"/>
            <w:gridSpan w:val="2"/>
            <w:vAlign w:val="center"/>
          </w:tcPr>
          <w:p w14:paraId="18B3656B">
            <w:pPr>
              <w:snapToGrid w:val="0"/>
              <w:spacing w:before="156" w:beforeLines="50" w:after="50"/>
              <w:jc w:val="center"/>
              <w:rPr>
                <w:rFonts w:hint="eastAsia" w:ascii="仿宋" w:hAnsi="仿宋" w:eastAsia="仿宋" w:cs="宋体"/>
                <w:b/>
                <w:bCs/>
                <w:kern w:val="0"/>
                <w:sz w:val="21"/>
                <w:szCs w:val="18"/>
              </w:rPr>
            </w:pPr>
          </w:p>
        </w:tc>
        <w:tc>
          <w:tcPr>
            <w:tcW w:w="4163" w:type="dxa"/>
            <w:vAlign w:val="center"/>
          </w:tcPr>
          <w:p w14:paraId="2519FE79">
            <w:pPr>
              <w:snapToGrid w:val="0"/>
              <w:spacing w:before="156" w:beforeLines="50" w:after="50"/>
              <w:jc w:val="center"/>
              <w:rPr>
                <w:rFonts w:hint="eastAsia" w:ascii="仿宋" w:hAnsi="仿宋" w:eastAsia="仿宋" w:cs="宋体"/>
                <w:b/>
                <w:bCs/>
                <w:kern w:val="0"/>
                <w:sz w:val="21"/>
                <w:szCs w:val="18"/>
              </w:rPr>
            </w:pPr>
          </w:p>
        </w:tc>
        <w:tc>
          <w:tcPr>
            <w:tcW w:w="6025" w:type="dxa"/>
            <w:vMerge w:val="continue"/>
            <w:vAlign w:val="center"/>
          </w:tcPr>
          <w:p w14:paraId="46D2AB0A">
            <w:pPr>
              <w:snapToGrid w:val="0"/>
              <w:jc w:val="left"/>
              <w:rPr>
                <w:rFonts w:hint="eastAsia" w:ascii="仿宋" w:hAnsi="仿宋" w:eastAsia="仿宋"/>
                <w:sz w:val="21"/>
                <w:szCs w:val="18"/>
              </w:rPr>
            </w:pPr>
          </w:p>
        </w:tc>
      </w:tr>
    </w:tbl>
    <w:p w14:paraId="14CD660A">
      <w:pPr>
        <w:snapToGrid w:val="0"/>
        <w:spacing w:line="360" w:lineRule="auto"/>
        <w:jc w:val="left"/>
        <w:rPr>
          <w:rFonts w:hint="eastAsia" w:ascii="仿宋" w:hAnsi="仿宋" w:eastAsia="仿宋"/>
          <w:sz w:val="21"/>
          <w:szCs w:val="18"/>
        </w:rPr>
      </w:pPr>
    </w:p>
    <w:p w14:paraId="23D176C7">
      <w:pPr>
        <w:snapToGrid w:val="0"/>
        <w:spacing w:line="360" w:lineRule="auto"/>
        <w:ind w:firstLine="7980" w:firstLineChars="3800"/>
        <w:rPr>
          <w:rFonts w:hint="eastAsia" w:ascii="仿宋" w:hAnsi="仿宋" w:eastAsia="仿宋" w:cs="仿宋_GB2312"/>
          <w:kern w:val="0"/>
          <w:sz w:val="21"/>
          <w:szCs w:val="20"/>
          <w:u w:val="single"/>
        </w:rPr>
      </w:pPr>
      <w:r>
        <w:rPr>
          <w:rFonts w:hint="eastAsia" w:ascii="仿宋" w:hAnsi="仿宋" w:eastAsia="仿宋" w:cs="仿宋_GB2312"/>
          <w:kern w:val="0"/>
          <w:sz w:val="21"/>
          <w:szCs w:val="20"/>
          <w:lang w:val="zh-CN"/>
        </w:rPr>
        <w:t>投标人名称(</w:t>
      </w:r>
      <w:r>
        <w:rPr>
          <w:rFonts w:hint="eastAsia" w:ascii="仿宋" w:hAnsi="仿宋" w:eastAsia="仿宋" w:cs="仿宋_GB2312"/>
          <w:kern w:val="0"/>
          <w:sz w:val="21"/>
          <w:szCs w:val="20"/>
        </w:rPr>
        <w:t>公章</w:t>
      </w:r>
      <w:r>
        <w:rPr>
          <w:rFonts w:hint="eastAsia" w:ascii="仿宋" w:hAnsi="仿宋" w:eastAsia="仿宋" w:cs="仿宋_GB2312"/>
          <w:kern w:val="0"/>
          <w:sz w:val="21"/>
          <w:szCs w:val="20"/>
          <w:lang w:val="zh-CN"/>
        </w:rPr>
        <w:t>)：</w:t>
      </w:r>
      <w:r>
        <w:rPr>
          <w:rFonts w:hint="eastAsia" w:ascii="仿宋" w:hAnsi="仿宋" w:eastAsia="仿宋" w:cs="仿宋_GB2312"/>
          <w:kern w:val="0"/>
          <w:sz w:val="21"/>
          <w:szCs w:val="20"/>
          <w:u w:val="single"/>
          <w:lang w:val="zh-CN"/>
        </w:rPr>
        <w:t xml:space="preserve"> </w:t>
      </w:r>
      <w:r>
        <w:rPr>
          <w:rFonts w:ascii="仿宋" w:hAnsi="仿宋" w:eastAsia="仿宋" w:cs="仿宋_GB2312"/>
          <w:kern w:val="0"/>
          <w:sz w:val="21"/>
          <w:szCs w:val="20"/>
          <w:u w:val="single"/>
          <w:lang w:val="zh-CN"/>
        </w:rPr>
        <w:t xml:space="preserve">         </w:t>
      </w:r>
    </w:p>
    <w:p w14:paraId="07FB848C">
      <w:pPr>
        <w:snapToGrid w:val="0"/>
        <w:spacing w:line="360" w:lineRule="auto"/>
        <w:ind w:firstLine="8085" w:firstLineChars="3850"/>
        <w:rPr>
          <w:rFonts w:hint="eastAsia" w:ascii="仿宋" w:hAnsi="仿宋" w:eastAsia="仿宋" w:cs="仿宋_GB2312"/>
          <w:kern w:val="0"/>
          <w:sz w:val="21"/>
          <w:szCs w:val="20"/>
          <w:lang w:val="zh-CN"/>
        </w:rPr>
        <w:sectPr>
          <w:pgSz w:w="16838" w:h="11906" w:orient="landscape"/>
          <w:pgMar w:top="1800" w:right="1440" w:bottom="1800" w:left="1440" w:header="851" w:footer="992" w:gutter="0"/>
          <w:pgNumType w:fmt="decimal"/>
          <w:cols w:space="425" w:num="1"/>
          <w:docGrid w:type="lines" w:linePitch="312" w:charSpace="0"/>
        </w:sectPr>
      </w:pPr>
      <w:r>
        <w:rPr>
          <w:rFonts w:hint="eastAsia" w:ascii="仿宋" w:hAnsi="仿宋" w:eastAsia="仿宋" w:cs="仿宋_GB2312"/>
          <w:kern w:val="0"/>
          <w:sz w:val="21"/>
          <w:szCs w:val="20"/>
          <w:lang w:val="zh-CN"/>
        </w:rPr>
        <w:t>日期</w:t>
      </w:r>
      <w:r>
        <w:rPr>
          <w:rFonts w:hint="eastAsia" w:ascii="仿宋" w:hAnsi="仿宋" w:eastAsia="仿宋" w:cs="仿宋_GB2312"/>
          <w:kern w:val="0"/>
          <w:sz w:val="21"/>
          <w:szCs w:val="20"/>
        </w:rPr>
        <w:t xml:space="preserve">：  年  </w:t>
      </w:r>
      <w:r>
        <w:rPr>
          <w:rFonts w:hint="eastAsia" w:ascii="仿宋" w:hAnsi="仿宋" w:eastAsia="仿宋" w:cs="仿宋_GB2312"/>
          <w:kern w:val="0"/>
          <w:sz w:val="21"/>
          <w:szCs w:val="20"/>
          <w:lang w:val="zh-CN"/>
        </w:rPr>
        <w:t>月</w:t>
      </w:r>
      <w:r>
        <w:rPr>
          <w:rFonts w:hint="eastAsia" w:ascii="仿宋" w:hAnsi="仿宋" w:eastAsia="仿宋" w:cs="仿宋_GB2312"/>
          <w:kern w:val="0"/>
          <w:sz w:val="21"/>
          <w:szCs w:val="20"/>
        </w:rPr>
        <w:t xml:space="preserve">   </w:t>
      </w:r>
      <w:r>
        <w:rPr>
          <w:rFonts w:hint="eastAsia" w:ascii="仿宋" w:hAnsi="仿宋" w:eastAsia="仿宋" w:cs="仿宋_GB2312"/>
          <w:kern w:val="0"/>
          <w:sz w:val="21"/>
          <w:szCs w:val="20"/>
          <w:lang w:val="zh-CN"/>
        </w:rPr>
        <w:t>日</w:t>
      </w:r>
    </w:p>
    <w:p w14:paraId="492570AC">
      <w:pPr>
        <w:pStyle w:val="4"/>
        <w:keepNext/>
        <w:keepLines/>
        <w:pageBreakBefore w:val="0"/>
        <w:widowControl/>
        <w:kinsoku w:val="0"/>
        <w:wordWrap/>
        <w:overflowPunct/>
        <w:topLinePunct w:val="0"/>
        <w:autoSpaceDE w:val="0"/>
        <w:autoSpaceDN w:val="0"/>
        <w:bidi w:val="0"/>
        <w:adjustRightInd w:val="0"/>
        <w:snapToGrid w:val="0"/>
        <w:spacing w:before="0" w:after="0" w:line="240" w:lineRule="auto"/>
        <w:jc w:val="both"/>
        <w:textAlignment w:val="baseline"/>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 xml:space="preserve">附件3 </w:t>
      </w:r>
    </w:p>
    <w:p w14:paraId="48EB7025">
      <w:pPr>
        <w:pStyle w:val="4"/>
        <w:keepNext/>
        <w:keepLines/>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t>评分办法</w:t>
      </w:r>
    </w:p>
    <w:tbl>
      <w:tblPr>
        <w:tblStyle w:val="1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3"/>
        <w:gridCol w:w="6829"/>
      </w:tblGrid>
      <w:tr w14:paraId="05F5D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BCF1">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00" w:lineRule="exact"/>
              <w:jc w:val="center"/>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snapToGrid w:val="0"/>
                <w:color w:val="000000" w:themeColor="text1"/>
                <w:kern w:val="0"/>
                <w:sz w:val="21"/>
                <w:szCs w:val="21"/>
                <w:u w:val="none"/>
                <w:lang w:val="en-US" w:eastAsia="zh-CN" w:bidi="ar"/>
                <w14:textFill>
                  <w14:solidFill>
                    <w14:schemeClr w14:val="tx1"/>
                  </w14:solidFill>
                </w14:textFill>
              </w:rPr>
              <w:t>类别</w:t>
            </w:r>
          </w:p>
        </w:tc>
        <w:tc>
          <w:tcPr>
            <w:tcW w:w="4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1B9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00" w:lineRule="exact"/>
              <w:jc w:val="center"/>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snapToGrid w:val="0"/>
                <w:color w:val="000000" w:themeColor="text1"/>
                <w:kern w:val="0"/>
                <w:sz w:val="21"/>
                <w:szCs w:val="21"/>
                <w:u w:val="none"/>
                <w:lang w:val="en-US" w:eastAsia="zh-CN" w:bidi="ar"/>
                <w14:textFill>
                  <w14:solidFill>
                    <w14:schemeClr w14:val="tx1"/>
                  </w14:solidFill>
                </w14:textFill>
              </w:rPr>
              <w:t>评分项目</w:t>
            </w:r>
          </w:p>
        </w:tc>
      </w:tr>
      <w:tr w14:paraId="0BF95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9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BAC6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00" w:lineRule="exact"/>
              <w:jc w:val="center"/>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snapToGrid w:val="0"/>
                <w:color w:val="000000" w:themeColor="text1"/>
                <w:kern w:val="0"/>
                <w:sz w:val="21"/>
                <w:szCs w:val="21"/>
                <w:u w:val="none"/>
                <w:lang w:val="en-US" w:eastAsia="zh-CN" w:bidi="ar"/>
                <w14:textFill>
                  <w14:solidFill>
                    <w14:schemeClr w14:val="tx1"/>
                  </w14:solidFill>
                </w14:textFill>
              </w:rPr>
              <w:t>公司基本情况</w:t>
            </w:r>
            <w:r>
              <w:rPr>
                <w:rFonts w:hint="eastAsia" w:asciiTheme="minorEastAsia" w:hAnsiTheme="minorEastAsia" w:eastAsiaTheme="minorEastAsia" w:cstheme="minorEastAsia"/>
                <w:b/>
                <w:bCs/>
                <w:i w:val="0"/>
                <w:iCs w:val="0"/>
                <w:snapToGrid w:val="0"/>
                <w:color w:val="000000" w:themeColor="text1"/>
                <w:kern w:val="0"/>
                <w:sz w:val="21"/>
                <w:szCs w:val="21"/>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bCs/>
                <w:i w:val="0"/>
                <w:iCs w:val="0"/>
                <w:snapToGrid w:val="0"/>
                <w:color w:val="000000" w:themeColor="text1"/>
                <w:kern w:val="0"/>
                <w:sz w:val="21"/>
                <w:szCs w:val="21"/>
                <w:u w:val="none"/>
                <w:lang w:val="en-US" w:eastAsia="zh-CN" w:bidi="ar"/>
                <w14:textFill>
                  <w14:solidFill>
                    <w14:schemeClr w14:val="tx1"/>
                  </w14:solidFill>
                </w14:textFill>
              </w:rPr>
              <w:t>（14分）</w:t>
            </w:r>
          </w:p>
        </w:tc>
        <w:tc>
          <w:tcPr>
            <w:tcW w:w="4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B016">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00" w:lineRule="exact"/>
              <w:jc w:val="left"/>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snapToGrid w:val="0"/>
                <w:color w:val="000000" w:themeColor="text1"/>
                <w:kern w:val="0"/>
                <w:sz w:val="21"/>
                <w:szCs w:val="21"/>
                <w:u w:val="none"/>
                <w:lang w:val="en-US" w:eastAsia="zh-CN" w:bidi="ar"/>
                <w14:textFill>
                  <w14:solidFill>
                    <w14:schemeClr w14:val="tx1"/>
                  </w14:solidFill>
                </w14:textFill>
              </w:rPr>
              <w:t>信誉、资质及开设情况（满分14分）</w:t>
            </w:r>
          </w:p>
        </w:tc>
      </w:tr>
      <w:tr w14:paraId="4EF0B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AA9F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00" w:lineRule="exact"/>
              <w:jc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4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D5B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1、公司拥有专业调律师人数（持有中国音协，国家工信部等领发的调律从业</w:t>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证书），每一人1分，满分4分。</w:t>
            </w:r>
          </w:p>
        </w:tc>
      </w:tr>
      <w:tr w14:paraId="27512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619D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00" w:lineRule="exact"/>
              <w:jc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4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697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lang w:val="en-US"/>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2、公司调律师最长从业年限达到10年及以上的，得4分；6-9年的，得3分；2-5年的，得2分；2年以下的，得1分。本项仅按投标人其中一名最长从业年限的调律师计分，相同从业年限调律师不重复计分。满分4分。</w:t>
            </w:r>
          </w:p>
        </w:tc>
      </w:tr>
      <w:tr w14:paraId="6FDA4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0D68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00" w:lineRule="exact"/>
              <w:jc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4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03B1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3、公司调律师获得调律师最高资格达到三级的，得3分；三级以下资格得1分</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本项仅按投标人其中一名调律师最高资格的计分，相同调律师的资格不重复计分。满分3分。</w:t>
            </w:r>
          </w:p>
        </w:tc>
      </w:tr>
      <w:tr w14:paraId="79E44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49BE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00" w:lineRule="exact"/>
              <w:jc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4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B10F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4、有类似钢琴调律与维修服务案例（提供中标（或成交）通知书或 合同复印件），一份1分，满分3分。</w:t>
            </w:r>
          </w:p>
        </w:tc>
      </w:tr>
      <w:tr w14:paraId="19BF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2D0E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00" w:lineRule="exact"/>
              <w:jc w:val="center"/>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snapToGrid w:val="0"/>
                <w:color w:val="000000" w:themeColor="text1"/>
                <w:kern w:val="0"/>
                <w:sz w:val="21"/>
                <w:szCs w:val="21"/>
                <w:u w:val="none"/>
                <w:lang w:val="en-US" w:eastAsia="zh-CN" w:bidi="ar"/>
                <w14:textFill>
                  <w14:solidFill>
                    <w14:schemeClr w14:val="tx1"/>
                  </w14:solidFill>
                </w14:textFill>
              </w:rPr>
              <w:t>服务质量承诺</w:t>
            </w:r>
            <w:r>
              <w:rPr>
                <w:rFonts w:hint="eastAsia" w:asciiTheme="minorEastAsia" w:hAnsiTheme="minorEastAsia" w:eastAsiaTheme="minorEastAsia" w:cstheme="minorEastAsia"/>
                <w:b/>
                <w:bCs/>
                <w:i w:val="0"/>
                <w:iCs w:val="0"/>
                <w:snapToGrid w:val="0"/>
                <w:color w:val="000000" w:themeColor="text1"/>
                <w:kern w:val="0"/>
                <w:sz w:val="21"/>
                <w:szCs w:val="21"/>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bCs/>
                <w:i w:val="0"/>
                <w:iCs w:val="0"/>
                <w:snapToGrid w:val="0"/>
                <w:color w:val="000000" w:themeColor="text1"/>
                <w:kern w:val="0"/>
                <w:sz w:val="21"/>
                <w:szCs w:val="21"/>
                <w:u w:val="none"/>
                <w:lang w:val="en-US" w:eastAsia="zh-CN" w:bidi="ar"/>
                <w14:textFill>
                  <w14:solidFill>
                    <w14:schemeClr w14:val="tx1"/>
                  </w14:solidFill>
                </w14:textFill>
              </w:rPr>
              <w:t>(56分）</w:t>
            </w:r>
          </w:p>
        </w:tc>
        <w:tc>
          <w:tcPr>
            <w:tcW w:w="4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F800F">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00" w:lineRule="exact"/>
              <w:jc w:val="left"/>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snapToGrid w:val="0"/>
                <w:color w:val="000000" w:themeColor="text1"/>
                <w:kern w:val="0"/>
                <w:sz w:val="21"/>
                <w:szCs w:val="21"/>
                <w:u w:val="none"/>
                <w:lang w:val="en-US" w:eastAsia="zh-CN" w:bidi="ar"/>
                <w14:textFill>
                  <w14:solidFill>
                    <w14:schemeClr w14:val="tx1"/>
                  </w14:solidFill>
                </w14:textFill>
              </w:rPr>
              <w:t>（一）钢琴正常维护承诺（满分14分）</w:t>
            </w:r>
          </w:p>
        </w:tc>
      </w:tr>
      <w:tr w14:paraId="39CC7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60AD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00" w:lineRule="exact"/>
              <w:jc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4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AF92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1、须对于有需求的教师用钢琴随时根据需求进行多次调律，并承诺应调尽调的，得7分。</w:t>
            </w:r>
          </w:p>
        </w:tc>
      </w:tr>
      <w:tr w14:paraId="7CA1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6F04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00" w:lineRule="exact"/>
              <w:jc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4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71A6">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00" w:lineRule="exact"/>
              <w:jc w:val="left"/>
              <w:textAlignment w:val="cente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2、承诺每学期对所有的钢琴每台四次的维护保养工作，保证各机件日常运行正常的，得3分；</w:t>
            </w:r>
          </w:p>
          <w:p w14:paraId="6814D41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00" w:lineRule="exact"/>
              <w:jc w:val="left"/>
              <w:textAlignment w:val="cente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承诺每学期对所有的钢琴每台三次的维护保养工作，保证各机件日常运行正常的，得2分；</w:t>
            </w:r>
          </w:p>
          <w:p w14:paraId="1E5DE22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承诺每学期对所有的钢琴每台两次的维护保养工作，保证各机件日常运行正常的，得1分。</w:t>
            </w:r>
          </w:p>
        </w:tc>
      </w:tr>
      <w:tr w14:paraId="456E8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CE78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00" w:lineRule="exact"/>
              <w:jc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4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810A">
            <w:pPr>
              <w:keepNext w:val="0"/>
              <w:keepLines w:val="0"/>
              <w:pageBreakBefore w:val="0"/>
              <w:widowControl/>
              <w:numPr>
                <w:ilvl w:val="0"/>
                <w:numId w:val="2"/>
              </w:numPr>
              <w:suppressLineNumbers w:val="0"/>
              <w:kinsoku w:val="0"/>
              <w:wordWrap/>
              <w:overflowPunct/>
              <w:topLinePunct w:val="0"/>
              <w:autoSpaceDE w:val="0"/>
              <w:autoSpaceDN w:val="0"/>
              <w:bidi w:val="0"/>
              <w:adjustRightInd w:val="0"/>
              <w:snapToGrid w:val="0"/>
              <w:spacing w:beforeAutospacing="0" w:afterAutospacing="0" w:line="300" w:lineRule="exact"/>
              <w:jc w:val="lef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承诺每学期能针对使用频率高、价值高的钢琴（包含但不限于三角钢琴）进行五次的专项检修 (如卡钉调整、键盘平整、椰头对齐、椰头打磨、更换琴弦等），得4分。</w:t>
            </w:r>
          </w:p>
          <w:p w14:paraId="2EF47F93">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300" w:lineRule="exact"/>
              <w:jc w:val="left"/>
              <w:textAlignment w:val="cente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承诺每学期能针对使用频率高、价值高的钢琴（包含但不限于三角钢琴）进行四次的专项检修 (如卡钉调整、键盘平整、椰头对齐、椰头打磨、更换琴弦等），得3分。</w:t>
            </w:r>
          </w:p>
          <w:p w14:paraId="58C310C2">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300" w:lineRule="exact"/>
              <w:jc w:val="left"/>
              <w:textAlignment w:val="cente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承诺每学期能针对使用频率高、价值高的钢琴（包含但不限于三角钢琴）进行三次的专项检修 (如卡钉调整、键盘平整、椰头对齐、椰头打磨、更换琴弦等），得2分。</w:t>
            </w:r>
          </w:p>
          <w:p w14:paraId="0AFAF73C">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300" w:lineRule="exact"/>
              <w:jc w:val="left"/>
              <w:textAlignment w:val="cente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承诺每学期能针对使用频率高、价值高的钢琴（包含但不限于三角钢琴）进行两次的专项检修 (如卡钉调整、键盘平整、椰头对齐、椰头打磨、更换琴弦等），得1分。</w:t>
            </w:r>
          </w:p>
        </w:tc>
      </w:tr>
      <w:tr w14:paraId="5E17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F57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00" w:lineRule="exact"/>
              <w:jc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4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1F95F">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00" w:lineRule="exact"/>
              <w:jc w:val="left"/>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snapToGrid w:val="0"/>
                <w:color w:val="000000" w:themeColor="text1"/>
                <w:kern w:val="0"/>
                <w:sz w:val="21"/>
                <w:szCs w:val="21"/>
                <w:u w:val="none"/>
                <w:lang w:val="en-US" w:eastAsia="zh-CN" w:bidi="ar"/>
                <w14:textFill>
                  <w14:solidFill>
                    <w14:schemeClr w14:val="tx1"/>
                  </w14:solidFill>
                </w14:textFill>
              </w:rPr>
              <w:t>（二）钢琴日常维护承诺（满分25分）</w:t>
            </w:r>
          </w:p>
        </w:tc>
      </w:tr>
      <w:tr w14:paraId="0B4F2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EA51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00" w:lineRule="exact"/>
              <w:jc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4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D20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1、日常上班时间有调律维修服务人员在学校巡检的，1人1分，每增加1人增加1分，满分3分。</w:t>
            </w:r>
          </w:p>
        </w:tc>
      </w:tr>
      <w:tr w14:paraId="4C0FA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78F4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00" w:lineRule="exact"/>
              <w:jc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4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9121">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2、国家法定节假日登记报修调律或维修的需求的，能在节假日当天派人进行处理完毕，保障教学、演出的顺利进行的，得10分。</w:t>
            </w:r>
          </w:p>
        </w:tc>
      </w:tr>
      <w:tr w14:paraId="0C70E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B915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00" w:lineRule="exact"/>
              <w:jc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4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0509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lang w:val="en-US"/>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3、日常工作日接报修调律需求，接到报修分配后在当日内解决的，得6分；2日内解决的，得3分；需2个工作日及以上解决的，得1分。满分6分。</w:t>
            </w:r>
          </w:p>
        </w:tc>
      </w:tr>
      <w:tr w14:paraId="3478B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4DC7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00" w:lineRule="exact"/>
              <w:jc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4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5A57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lang w:val="en-US"/>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3、日常工作日接报修一般维修需求，接到报修分配后在4小时（含）之内解决的，得6分；4小时-6小时（含）之内解决的，得3分；6小时以上解决的，得1分。22时—8时不在计时范围。满分6分。</w:t>
            </w:r>
          </w:p>
        </w:tc>
      </w:tr>
      <w:tr w14:paraId="4EFD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E8A7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00" w:lineRule="exact"/>
              <w:jc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4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870BF">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00" w:lineRule="exact"/>
              <w:jc w:val="left"/>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snapToGrid w:val="0"/>
                <w:color w:val="000000" w:themeColor="text1"/>
                <w:kern w:val="0"/>
                <w:sz w:val="21"/>
                <w:szCs w:val="21"/>
                <w:u w:val="none"/>
                <w:lang w:val="en-US" w:eastAsia="zh-CN" w:bidi="ar"/>
                <w14:textFill>
                  <w14:solidFill>
                    <w14:schemeClr w14:val="tx1"/>
                  </w14:solidFill>
                </w14:textFill>
              </w:rPr>
              <w:t>（三）工具及零件准备（满分5分)</w:t>
            </w:r>
          </w:p>
        </w:tc>
      </w:tr>
      <w:tr w14:paraId="285A4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8081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00" w:lineRule="exact"/>
              <w:jc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4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7BF5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配置日常钢琴调律维修工具的，得1分。配置日常钢琴调律维修工具，公司备有常用零件日常库存的，得2分。配置日常钢琴调律维修工具，公司备有常用零件日常库存，同时配备有大型专业钢琴维修设备（如砂轮机，钻床，打弦机等设备）的（以上须提供工具及设备实地图片证明），得5分。</w:t>
            </w:r>
          </w:p>
        </w:tc>
      </w:tr>
      <w:tr w14:paraId="4B57E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5D27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00" w:lineRule="exact"/>
              <w:jc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4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D9E2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00" w:lineRule="exact"/>
              <w:jc w:val="left"/>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snapToGrid w:val="0"/>
                <w:color w:val="000000" w:themeColor="text1"/>
                <w:kern w:val="0"/>
                <w:sz w:val="21"/>
                <w:szCs w:val="21"/>
                <w:u w:val="none"/>
                <w:lang w:val="en-US" w:eastAsia="zh-CN" w:bidi="ar"/>
                <w14:textFill>
                  <w14:solidFill>
                    <w14:schemeClr w14:val="tx1"/>
                  </w14:solidFill>
                </w14:textFill>
              </w:rPr>
              <w:t>（四）应急需求（満分12分）</w:t>
            </w:r>
          </w:p>
        </w:tc>
      </w:tr>
      <w:tr w14:paraId="1F17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15FA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00" w:lineRule="exact"/>
              <w:jc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4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31E00">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lang w:val="en-US"/>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1、根据学校临时加班安排（如音乐会、晚会、比赛、考试等），接到学校调律需求正式通知后半小时内到场进行调律的，得6分；半小时（不含）至1小时内（含）到场进行调律的，得3分。其余不得分。</w:t>
            </w:r>
          </w:p>
        </w:tc>
      </w:tr>
      <w:tr w14:paraId="445A8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jc w:val="center"/>
        </w:trPr>
        <w:tc>
          <w:tcPr>
            <w:tcW w:w="9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C5AA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00" w:lineRule="exact"/>
              <w:jc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p>
        </w:tc>
        <w:tc>
          <w:tcPr>
            <w:tcW w:w="4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6D7C4">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lang w:val="en-US"/>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2、音乐会、晚会、比赛、考试等各类活动中突发钢琴故障，急需到场维修的（如断弦、琴键不起、踏板故障等），接到学校维修需求正式通知后半小时内到场进行维修的且半小时内修复的，得6分；半小时内到场进行维修的且半小时（不含）至1小时内（含）修复的，得3分。其余不得分。</w:t>
            </w:r>
          </w:p>
        </w:tc>
      </w:tr>
      <w:tr w14:paraId="68ABF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625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00" w:lineRule="exact"/>
              <w:jc w:val="left"/>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snapToGrid w:val="0"/>
                <w:color w:val="000000" w:themeColor="text1"/>
                <w:kern w:val="0"/>
                <w:sz w:val="21"/>
                <w:szCs w:val="21"/>
                <w:u w:val="none"/>
                <w:lang w:val="en-US" w:eastAsia="zh-CN" w:bidi="ar"/>
                <w14:textFill>
                  <w14:solidFill>
                    <w14:schemeClr w14:val="tx1"/>
                  </w14:solidFill>
                </w14:textFill>
              </w:rPr>
              <w:t>价格分（30分）</w:t>
            </w:r>
          </w:p>
        </w:tc>
        <w:tc>
          <w:tcPr>
            <w:tcW w:w="4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C3ECA">
            <w:pPr>
              <w:pStyle w:val="11"/>
              <w:keepNext w:val="0"/>
              <w:keepLines w:val="0"/>
              <w:pageBreakBefore w:val="0"/>
              <w:widowControl/>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Autospacing="0" w:after="0" w:afterAutospacing="0" w:line="300" w:lineRule="exac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snapToGrid w:val="0"/>
                <w:color w:val="000000" w:themeColor="text1"/>
                <w:kern w:val="0"/>
                <w:sz w:val="21"/>
                <w:szCs w:val="21"/>
                <w:u w:val="none"/>
                <w:lang w:val="en-US" w:eastAsia="zh-CN" w:bidi="ar"/>
                <w14:textFill>
                  <w14:solidFill>
                    <w14:schemeClr w14:val="tx1"/>
                  </w14:solidFill>
                </w14:textFill>
              </w:rPr>
              <w:t>价格评分说明：</w:t>
            </w: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14:textFill>
                  <w14:solidFill>
                    <w14:schemeClr w14:val="tx1"/>
                  </w14:solidFill>
                </w14:textFill>
              </w:rPr>
              <w:t>（投标人最低报价/某投标人报价）×</w:t>
            </w: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lang w:val="en-US" w:eastAsia="zh-CN"/>
                <w14:textFill>
                  <w14:solidFill>
                    <w14:schemeClr w14:val="tx1"/>
                  </w14:solidFill>
                </w14:textFill>
              </w:rPr>
              <w:t>30</w:t>
            </w: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14:textFill>
                  <w14:solidFill>
                    <w14:schemeClr w14:val="tx1"/>
                  </w14:solidFill>
                </w14:textFill>
              </w:rPr>
              <w:t>分（此项满分</w:t>
            </w: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lang w:val="en-US" w:eastAsia="zh-CN"/>
                <w14:textFill>
                  <w14:solidFill>
                    <w14:schemeClr w14:val="tx1"/>
                  </w14:solidFill>
                </w14:textFill>
              </w:rPr>
              <w:t>30</w:t>
            </w: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fill="FFFFFF"/>
                <w14:textFill>
                  <w14:solidFill>
                    <w14:schemeClr w14:val="tx1"/>
                  </w14:solidFill>
                </w14:textFill>
              </w:rPr>
              <w:t>分）。</w:t>
            </w:r>
          </w:p>
        </w:tc>
      </w:tr>
    </w:tbl>
    <w:p w14:paraId="4B788DB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p w14:paraId="0BB3846B">
      <w:pP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br w:type="page"/>
      </w:r>
    </w:p>
    <w:p w14:paraId="35ADAAFF">
      <w:pPr>
        <w:spacing w:line="360" w:lineRule="auto"/>
        <w:jc w:val="both"/>
        <w:rPr>
          <w:rFonts w:hint="eastAsia" w:ascii="宋体"/>
          <w:b/>
          <w:bCs/>
          <w:color w:val="000000" w:themeColor="text1"/>
          <w:sz w:val="52"/>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附件4 待签订的合同文本（</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参考格式，本合同内容条款在正式签署前可具体补充细化，仅作参考，最终合同以采购人审查通过的版本为准</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p>
    <w:p w14:paraId="546AA8FF">
      <w:pPr>
        <w:spacing w:line="360" w:lineRule="auto"/>
        <w:jc w:val="center"/>
        <w:rPr>
          <w:rFonts w:hint="eastAsia" w:ascii="宋体"/>
          <w:b/>
          <w:bCs/>
          <w:color w:val="000000" w:themeColor="text1"/>
          <w:sz w:val="52"/>
          <w14:textFill>
            <w14:solidFill>
              <w14:schemeClr w14:val="tx1"/>
            </w14:solidFill>
          </w14:textFill>
        </w:rPr>
      </w:pPr>
    </w:p>
    <w:p w14:paraId="05810832">
      <w:pPr>
        <w:spacing w:line="360" w:lineRule="auto"/>
        <w:jc w:val="center"/>
        <w:rPr>
          <w:rFonts w:hint="eastAsia" w:ascii="宋体"/>
          <w:b/>
          <w:bCs/>
          <w:color w:val="000000" w:themeColor="text1"/>
          <w:sz w:val="52"/>
          <w14:textFill>
            <w14:solidFill>
              <w14:schemeClr w14:val="tx1"/>
            </w14:solidFill>
          </w14:textFill>
        </w:rPr>
      </w:pPr>
    </w:p>
    <w:p w14:paraId="2DCED88B">
      <w:pPr>
        <w:spacing w:line="360" w:lineRule="auto"/>
        <w:jc w:val="both"/>
        <w:rPr>
          <w:rFonts w:hint="eastAsia" w:ascii="宋体"/>
          <w:b/>
          <w:bCs/>
          <w:color w:val="000000" w:themeColor="text1"/>
          <w:sz w:val="52"/>
          <w14:textFill>
            <w14:solidFill>
              <w14:schemeClr w14:val="tx1"/>
            </w14:solidFill>
          </w14:textFill>
        </w:rPr>
      </w:pPr>
    </w:p>
    <w:p w14:paraId="267CD129">
      <w:pPr>
        <w:spacing w:line="360" w:lineRule="auto"/>
        <w:jc w:val="center"/>
        <w:rPr>
          <w:rFonts w:hint="eastAsia" w:asciiTheme="minorEastAsia" w:hAnsiTheme="minorEastAsia" w:eastAsiaTheme="minorEastAsia" w:cstheme="minorEastAsia"/>
          <w:b/>
          <w:bCs/>
          <w:color w:val="000000" w:themeColor="text1"/>
          <w:sz w:val="52"/>
          <w14:textFill>
            <w14:solidFill>
              <w14:schemeClr w14:val="tx1"/>
            </w14:solidFill>
          </w14:textFill>
        </w:rPr>
      </w:pPr>
      <w:r>
        <w:rPr>
          <w:rFonts w:hint="eastAsia" w:asciiTheme="minorEastAsia" w:hAnsiTheme="minorEastAsia" w:eastAsiaTheme="minorEastAsia" w:cstheme="minorEastAsia"/>
          <w:b/>
          <w:bCs/>
          <w:color w:val="000000" w:themeColor="text1"/>
          <w:sz w:val="52"/>
          <w14:textFill>
            <w14:solidFill>
              <w14:schemeClr w14:val="tx1"/>
            </w14:solidFill>
          </w14:textFill>
        </w:rPr>
        <w:t>广西艺术学院</w:t>
      </w:r>
      <w:r>
        <w:rPr>
          <w:rFonts w:hint="eastAsia" w:asciiTheme="minorEastAsia" w:hAnsiTheme="minorEastAsia" w:eastAsiaTheme="minorEastAsia" w:cstheme="minorEastAsia"/>
          <w:b/>
          <w:bCs/>
          <w:color w:val="000000" w:themeColor="text1"/>
          <w:sz w:val="52"/>
          <w:lang w:val="en-US" w:eastAsia="zh-CN"/>
          <w14:textFill>
            <w14:solidFill>
              <w14:schemeClr w14:val="tx1"/>
            </w14:solidFill>
          </w14:textFill>
        </w:rPr>
        <w:t>钢琴调律与维修服务</w:t>
      </w:r>
      <w:r>
        <w:rPr>
          <w:rFonts w:hint="eastAsia" w:asciiTheme="minorEastAsia" w:hAnsiTheme="minorEastAsia" w:eastAsiaTheme="minorEastAsia" w:cstheme="minorEastAsia"/>
          <w:b/>
          <w:bCs/>
          <w:color w:val="000000" w:themeColor="text1"/>
          <w:sz w:val="52"/>
          <w14:textFill>
            <w14:solidFill>
              <w14:schemeClr w14:val="tx1"/>
            </w14:solidFill>
          </w14:textFill>
        </w:rPr>
        <w:t>采购合同</w:t>
      </w:r>
    </w:p>
    <w:p w14:paraId="3E6C7C22">
      <w:pPr>
        <w:spacing w:line="360" w:lineRule="auto"/>
        <w:jc w:val="center"/>
        <w:rPr>
          <w:rFonts w:hint="eastAsia" w:asciiTheme="minorEastAsia" w:hAnsiTheme="minorEastAsia" w:eastAsiaTheme="minorEastAsia" w:cstheme="minorEastAsia"/>
          <w:b/>
          <w:bCs/>
          <w:color w:val="000000" w:themeColor="text1"/>
          <w:sz w:val="44"/>
          <w14:textFill>
            <w14:solidFill>
              <w14:schemeClr w14:val="tx1"/>
            </w14:solidFill>
          </w14:textFill>
        </w:rPr>
      </w:pPr>
    </w:p>
    <w:p w14:paraId="6BEFD358">
      <w:pPr>
        <w:spacing w:line="360" w:lineRule="auto"/>
        <w:jc w:val="center"/>
        <w:rPr>
          <w:rFonts w:hint="eastAsia" w:asciiTheme="minorEastAsia" w:hAnsiTheme="minorEastAsia" w:eastAsiaTheme="minorEastAsia" w:cstheme="minorEastAsia"/>
          <w:b/>
          <w:bCs/>
          <w:color w:val="000000" w:themeColor="text1"/>
          <w:sz w:val="44"/>
          <w14:textFill>
            <w14:solidFill>
              <w14:schemeClr w14:val="tx1"/>
            </w14:solidFill>
          </w14:textFill>
        </w:rPr>
      </w:pPr>
    </w:p>
    <w:p w14:paraId="75DCD5FB">
      <w:pPr>
        <w:spacing w:line="360" w:lineRule="auto"/>
        <w:ind w:firstLine="3507" w:firstLineChars="794"/>
        <w:rPr>
          <w:rFonts w:hint="eastAsia" w:asciiTheme="minorEastAsia" w:hAnsiTheme="minorEastAsia" w:eastAsiaTheme="minorEastAsia" w:cstheme="minorEastAsia"/>
          <w:b/>
          <w:bCs/>
          <w:color w:val="000000" w:themeColor="text1"/>
          <w:sz w:val="44"/>
          <w14:textFill>
            <w14:solidFill>
              <w14:schemeClr w14:val="tx1"/>
            </w14:solidFill>
          </w14:textFill>
        </w:rPr>
      </w:pPr>
    </w:p>
    <w:p w14:paraId="1A2F7191">
      <w:pPr>
        <w:spacing w:line="360" w:lineRule="auto"/>
        <w:ind w:firstLine="3507" w:firstLineChars="794"/>
        <w:rPr>
          <w:rFonts w:hint="eastAsia" w:asciiTheme="minorEastAsia" w:hAnsiTheme="minorEastAsia" w:eastAsiaTheme="minorEastAsia" w:cstheme="minorEastAsia"/>
          <w:b/>
          <w:bCs/>
          <w:color w:val="000000" w:themeColor="text1"/>
          <w:sz w:val="44"/>
          <w14:textFill>
            <w14:solidFill>
              <w14:schemeClr w14:val="tx1"/>
            </w14:solidFill>
          </w14:textFill>
        </w:rPr>
      </w:pPr>
    </w:p>
    <w:p w14:paraId="6CA1AB15">
      <w:pPr>
        <w:spacing w:line="480" w:lineRule="auto"/>
        <w:rPr>
          <w:rFonts w:hint="eastAsia" w:asciiTheme="minorEastAsia" w:hAnsiTheme="minorEastAsia" w:eastAsiaTheme="minorEastAsia" w:cstheme="minorEastAsia"/>
          <w:color w:val="000000" w:themeColor="text1"/>
          <w:sz w:val="36"/>
          <w:szCs w:val="36"/>
          <w:u w:val="singl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36"/>
          <w:szCs w:val="36"/>
          <w14:textFill>
            <w14:solidFill>
              <w14:schemeClr w14:val="tx1"/>
            </w14:solidFill>
          </w14:textFill>
        </w:rPr>
        <w:t>项目</w:t>
      </w:r>
      <w:r>
        <w:rPr>
          <w:rFonts w:hint="eastAsia" w:asciiTheme="minorEastAsia" w:hAnsiTheme="minorEastAsia" w:eastAsiaTheme="minorEastAsia" w:cstheme="minorEastAsia"/>
          <w:b/>
          <w:color w:val="000000" w:themeColor="text1"/>
          <w:sz w:val="36"/>
          <w:szCs w:val="36"/>
          <w:lang w:eastAsia="zh-Hans"/>
          <w14:textFill>
            <w14:solidFill>
              <w14:schemeClr w14:val="tx1"/>
            </w14:solidFill>
          </w14:textFill>
        </w:rPr>
        <w:t>名称</w:t>
      </w:r>
      <w:r>
        <w:rPr>
          <w:rFonts w:hint="eastAsia" w:asciiTheme="minorEastAsia" w:hAnsiTheme="minorEastAsia" w:eastAsiaTheme="minorEastAsia" w:cstheme="minorEastAsia"/>
          <w:b/>
          <w:color w:val="000000" w:themeColor="text1"/>
          <w:sz w:val="36"/>
          <w:szCs w:val="36"/>
          <w14:textFill>
            <w14:solidFill>
              <w14:schemeClr w14:val="tx1"/>
            </w14:solidFill>
          </w14:textFill>
        </w:rPr>
        <w:t>：</w:t>
      </w:r>
      <w:r>
        <w:rPr>
          <w:rFonts w:hint="eastAsia" w:asciiTheme="minorEastAsia" w:hAnsiTheme="minorEastAsia" w:eastAsiaTheme="minorEastAsia" w:cstheme="minorEastAsia"/>
          <w:b/>
          <w:color w:val="000000" w:themeColor="text1"/>
          <w:sz w:val="36"/>
          <w:szCs w:val="36"/>
          <w:u w:val="single"/>
          <w14:textFill>
            <w14:solidFill>
              <w14:schemeClr w14:val="tx1"/>
            </w14:solidFill>
          </w14:textFill>
        </w:rPr>
        <w:t xml:space="preserve"> 广西艺术学院</w:t>
      </w:r>
      <w:r>
        <w:rPr>
          <w:rFonts w:hint="eastAsia" w:asciiTheme="minorEastAsia" w:hAnsiTheme="minorEastAsia" w:eastAsiaTheme="minorEastAsia" w:cstheme="minorEastAsia"/>
          <w:b/>
          <w:color w:val="000000" w:themeColor="text1"/>
          <w:sz w:val="36"/>
          <w:szCs w:val="36"/>
          <w:u w:val="single"/>
          <w:lang w:val="en-US" w:eastAsia="zh-CN"/>
          <w14:textFill>
            <w14:solidFill>
              <w14:schemeClr w14:val="tx1"/>
            </w14:solidFill>
          </w14:textFill>
        </w:rPr>
        <w:t>钢琴调律与维修服务</w:t>
      </w:r>
    </w:p>
    <w:p w14:paraId="60B79AB8">
      <w:pPr>
        <w:rPr>
          <w:rFonts w:hint="eastAsia" w:asciiTheme="minorEastAsia" w:hAnsiTheme="minorEastAsia" w:eastAsiaTheme="minorEastAsia" w:cstheme="minorEastAsia"/>
          <w:b/>
          <w:color w:val="000000" w:themeColor="text1"/>
          <w:sz w:val="36"/>
          <w:szCs w:val="36"/>
          <w:u w:val="single"/>
          <w14:textFill>
            <w14:solidFill>
              <w14:schemeClr w14:val="tx1"/>
            </w14:solidFill>
          </w14:textFill>
        </w:rPr>
      </w:pPr>
    </w:p>
    <w:p w14:paraId="13FBA360">
      <w:pPr>
        <w:tabs>
          <w:tab w:val="left" w:pos="7200"/>
        </w:tabs>
        <w:spacing w:line="360" w:lineRule="auto"/>
        <w:rPr>
          <w:rFonts w:hint="eastAsia" w:asciiTheme="minorEastAsia" w:hAnsiTheme="minorEastAsia" w:eastAsiaTheme="minorEastAsia" w:cstheme="minorEastAsia"/>
          <w:b/>
          <w:color w:val="000000" w:themeColor="text1"/>
          <w:sz w:val="36"/>
          <w:szCs w:val="36"/>
          <w:u w:val="single"/>
          <w14:textFill>
            <w14:solidFill>
              <w14:schemeClr w14:val="tx1"/>
            </w14:solidFill>
          </w14:textFill>
        </w:rPr>
      </w:pPr>
      <w:r>
        <w:rPr>
          <w:rFonts w:hint="eastAsia" w:asciiTheme="minorEastAsia" w:hAnsiTheme="minorEastAsia" w:eastAsiaTheme="minorEastAsia" w:cstheme="minorEastAsia"/>
          <w:b/>
          <w:color w:val="000000" w:themeColor="text1"/>
          <w:sz w:val="36"/>
          <w:szCs w:val="36"/>
          <w14:textFill>
            <w14:solidFill>
              <w14:schemeClr w14:val="tx1"/>
            </w14:solidFill>
          </w14:textFill>
        </w:rPr>
        <w:t>采 购 人：</w:t>
      </w:r>
      <w:r>
        <w:rPr>
          <w:rFonts w:hint="eastAsia" w:asciiTheme="minorEastAsia" w:hAnsiTheme="minorEastAsia" w:eastAsiaTheme="minorEastAsia" w:cstheme="minorEastAsia"/>
          <w:b/>
          <w:color w:val="000000" w:themeColor="text1"/>
          <w:sz w:val="36"/>
          <w:szCs w:val="36"/>
          <w:u w:val="single"/>
          <w14:textFill>
            <w14:solidFill>
              <w14:schemeClr w14:val="tx1"/>
            </w14:solidFill>
          </w14:textFill>
        </w:rPr>
        <w:t>广西艺术学院</w:t>
      </w:r>
    </w:p>
    <w:p w14:paraId="3B77570A">
      <w:pPr>
        <w:tabs>
          <w:tab w:val="left" w:pos="7380"/>
        </w:tabs>
        <w:spacing w:line="360" w:lineRule="auto"/>
        <w:rPr>
          <w:rFonts w:hint="eastAsia" w:asciiTheme="minorEastAsia" w:hAnsiTheme="minorEastAsia" w:eastAsiaTheme="minorEastAsia" w:cstheme="minorEastAsia"/>
          <w:b/>
          <w:color w:val="000000" w:themeColor="text1"/>
          <w:sz w:val="36"/>
          <w:szCs w:val="36"/>
          <w14:textFill>
            <w14:solidFill>
              <w14:schemeClr w14:val="tx1"/>
            </w14:solidFill>
          </w14:textFill>
        </w:rPr>
      </w:pPr>
    </w:p>
    <w:p w14:paraId="3CE6ABF6">
      <w:pPr>
        <w:tabs>
          <w:tab w:val="left" w:pos="7380"/>
        </w:tabs>
        <w:spacing w:line="360" w:lineRule="auto"/>
        <w:rPr>
          <w:rFonts w:hint="eastAsia" w:asciiTheme="minorEastAsia" w:hAnsiTheme="minorEastAsia" w:eastAsiaTheme="minorEastAsia" w:cstheme="minorEastAsia"/>
          <w:b/>
          <w:bCs/>
          <w:color w:val="000000" w:themeColor="text1"/>
          <w:sz w:val="36"/>
          <w:szCs w:val="36"/>
          <w14:textFill>
            <w14:solidFill>
              <w14:schemeClr w14:val="tx1"/>
            </w14:solidFill>
          </w14:textFill>
        </w:rPr>
      </w:pPr>
      <w:r>
        <w:rPr>
          <w:rFonts w:hint="eastAsia" w:asciiTheme="minorEastAsia" w:hAnsiTheme="minorEastAsia" w:eastAsiaTheme="minorEastAsia" w:cstheme="minorEastAsia"/>
          <w:b/>
          <w:color w:val="000000" w:themeColor="text1"/>
          <w:sz w:val="36"/>
          <w:szCs w:val="36"/>
          <w14:textFill>
            <w14:solidFill>
              <w14:schemeClr w14:val="tx1"/>
            </w14:solidFill>
          </w14:textFill>
        </w:rPr>
        <w:t>成交供应商：</w:t>
      </w:r>
    </w:p>
    <w:p w14:paraId="2B2E9418">
      <w:pPr>
        <w:rPr>
          <w:rFonts w:hint="eastAsia" w:asciiTheme="minorEastAsia" w:hAnsiTheme="minorEastAsia" w:eastAsiaTheme="minorEastAsia" w:cstheme="minorEastAsia"/>
          <w:b/>
          <w:color w:val="000000" w:themeColor="text1"/>
          <w:sz w:val="30"/>
          <w:szCs w:val="30"/>
          <w14:textFill>
            <w14:solidFill>
              <w14:schemeClr w14:val="tx1"/>
            </w14:solidFill>
          </w14:textFill>
        </w:rPr>
      </w:pPr>
      <w:r>
        <w:rPr>
          <w:rFonts w:hint="eastAsia" w:asciiTheme="minorEastAsia" w:hAnsiTheme="minorEastAsia" w:eastAsiaTheme="minorEastAsia" w:cstheme="minorEastAsia"/>
          <w:b/>
          <w:color w:val="000000" w:themeColor="text1"/>
          <w:sz w:val="30"/>
          <w:szCs w:val="30"/>
          <w14:textFill>
            <w14:solidFill>
              <w14:schemeClr w14:val="tx1"/>
            </w14:solidFill>
          </w14:textFill>
        </w:rPr>
        <w:br w:type="page"/>
      </w:r>
    </w:p>
    <w:p w14:paraId="4181038E">
      <w:pPr>
        <w:spacing w:line="360" w:lineRule="auto"/>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采购合同书</w:t>
      </w:r>
    </w:p>
    <w:p w14:paraId="44F991C7">
      <w:pPr>
        <w:pStyle w:val="20"/>
        <w:rPr>
          <w:rFonts w:hint="eastAsia" w:asciiTheme="minorEastAsia" w:hAnsiTheme="minorEastAsia" w:eastAsiaTheme="minorEastAsia" w:cstheme="minorEastAsia"/>
          <w:color w:val="000000" w:themeColor="text1"/>
          <w:sz w:val="21"/>
          <w:szCs w:val="18"/>
          <w14:textFill>
            <w14:solidFill>
              <w14:schemeClr w14:val="tx1"/>
            </w14:solidFill>
          </w14:textFill>
        </w:rPr>
      </w:pPr>
    </w:p>
    <w:p w14:paraId="658F36DF">
      <w:pPr>
        <w:pStyle w:val="7"/>
        <w:spacing w:line="360" w:lineRule="auto"/>
        <w:rPr>
          <w:rFonts w:hint="eastAsia" w:asciiTheme="minorEastAsia" w:hAnsiTheme="minorEastAsia" w:eastAsiaTheme="minorEastAsia" w:cstheme="minorEastAsia"/>
          <w:color w:val="000000" w:themeColor="text1"/>
          <w:sz w:val="21"/>
          <w:szCs w:val="16"/>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16"/>
          <w:u w:val="single"/>
          <w14:textFill>
            <w14:solidFill>
              <w14:schemeClr w14:val="tx1"/>
            </w14:solidFill>
          </w14:textFill>
        </w:rPr>
        <w:t>广西艺术学院</w:t>
      </w:r>
      <w:r>
        <w:rPr>
          <w:rFonts w:hint="eastAsia" w:asciiTheme="minorEastAsia" w:hAnsiTheme="minorEastAsia" w:eastAsiaTheme="minorEastAsia" w:cstheme="minorEastAsia"/>
          <w:color w:val="000000" w:themeColor="text1"/>
          <w:sz w:val="21"/>
          <w:szCs w:val="16"/>
          <w:u w:val="single"/>
          <w:lang w:val="en-US" w:eastAsia="zh-CN"/>
          <w14:textFill>
            <w14:solidFill>
              <w14:schemeClr w14:val="tx1"/>
            </w14:solidFill>
          </w14:textFill>
        </w:rPr>
        <w:t>钢琴调律与维修服务</w:t>
      </w:r>
    </w:p>
    <w:p w14:paraId="193C98DE">
      <w:pPr>
        <w:pStyle w:val="7"/>
        <w:spacing w:line="360" w:lineRule="auto"/>
        <w:rPr>
          <w:rFonts w:hint="eastAsia" w:asciiTheme="minorEastAsia" w:hAnsiTheme="minorEastAsia" w:eastAsiaTheme="minorEastAsia" w:cstheme="minorEastAsia"/>
          <w:color w:val="000000" w:themeColor="text1"/>
          <w:sz w:val="21"/>
          <w:szCs w:val="16"/>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甲方（采购人）：</w:t>
      </w:r>
      <w:r>
        <w:rPr>
          <w:rFonts w:hint="eastAsia" w:asciiTheme="minorEastAsia" w:hAnsiTheme="minorEastAsia" w:eastAsiaTheme="minorEastAsia" w:cstheme="minorEastAsia"/>
          <w:color w:val="000000" w:themeColor="text1"/>
          <w:sz w:val="21"/>
          <w:szCs w:val="16"/>
          <w:u w:val="single"/>
          <w14:textFill>
            <w14:solidFill>
              <w14:schemeClr w14:val="tx1"/>
            </w14:solidFill>
          </w14:textFill>
        </w:rPr>
        <w:t>广西艺术学院</w:t>
      </w:r>
    </w:p>
    <w:p w14:paraId="3178B406">
      <w:pPr>
        <w:pStyle w:val="7"/>
        <w:spacing w:line="360" w:lineRule="auto"/>
        <w:rPr>
          <w:rFonts w:hint="eastAsia" w:asciiTheme="minorEastAsia" w:hAnsiTheme="minorEastAsia" w:eastAsiaTheme="minorEastAsia" w:cstheme="minorEastAsia"/>
          <w:color w:val="000000" w:themeColor="text1"/>
          <w:sz w:val="21"/>
          <w:szCs w:val="16"/>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乙方（成交供应商）：</w:t>
      </w:r>
    </w:p>
    <w:p w14:paraId="06F355FD">
      <w:pPr>
        <w:pStyle w:val="5"/>
        <w:rPr>
          <w:rFonts w:hint="eastAsia" w:asciiTheme="minorEastAsia" w:hAnsiTheme="minorEastAsia" w:eastAsiaTheme="minorEastAsia" w:cstheme="minorEastAsia"/>
          <w:color w:val="000000" w:themeColor="text1"/>
          <w:sz w:val="21"/>
          <w:szCs w:val="18"/>
          <w14:textFill>
            <w14:solidFill>
              <w14:schemeClr w14:val="tx1"/>
            </w14:solidFill>
          </w14:textFill>
        </w:rPr>
      </w:pPr>
    </w:p>
    <w:p w14:paraId="7229941A">
      <w:pPr>
        <w:pStyle w:val="7"/>
        <w:spacing w:line="360" w:lineRule="auto"/>
        <w:ind w:firstLine="420" w:firstLineChars="200"/>
        <w:rPr>
          <w:rFonts w:hint="eastAsia" w:asciiTheme="minorEastAsia" w:hAnsiTheme="minorEastAsia" w:eastAsiaTheme="minorEastAsia" w:cstheme="minorEastAsia"/>
          <w:color w:val="000000" w:themeColor="text1"/>
          <w:sz w:val="21"/>
          <w:szCs w:val="16"/>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甲方于</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6"/>
          <w14:textFill>
            <w14:solidFill>
              <w14:schemeClr w14:val="tx1"/>
            </w14:solidFill>
          </w14:textFill>
        </w:rPr>
        <w:t>年</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6"/>
          <w14:textFill>
            <w14:solidFill>
              <w14:schemeClr w14:val="tx1"/>
            </w14:solidFill>
          </w14:textFill>
        </w:rPr>
        <w:t>月</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6"/>
          <w14:textFill>
            <w14:solidFill>
              <w14:schemeClr w14:val="tx1"/>
            </w14:solidFill>
          </w14:textFill>
        </w:rPr>
        <w:t>日经过招标</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1"/>
          <w:szCs w:val="16"/>
          <w14:textFill>
            <w14:solidFill>
              <w14:schemeClr w14:val="tx1"/>
            </w14:solidFill>
          </w14:textFill>
        </w:rPr>
        <w:t>，乙方中标甲方该项目，现双方协商一致，签订如下</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1"/>
          <w:szCs w:val="16"/>
          <w14:textFill>
            <w14:solidFill>
              <w14:schemeClr w14:val="tx1"/>
            </w14:solidFill>
          </w14:textFill>
        </w:rPr>
        <w:t>合同（以下简称合同）。</w:t>
      </w:r>
    </w:p>
    <w:p w14:paraId="28C902F1">
      <w:pPr>
        <w:pStyle w:val="5"/>
        <w:rPr>
          <w:rFonts w:hint="eastAsia" w:asciiTheme="minorEastAsia" w:hAnsiTheme="minorEastAsia" w:eastAsiaTheme="minorEastAsia" w:cstheme="minorEastAsia"/>
          <w:color w:val="000000" w:themeColor="text1"/>
          <w:sz w:val="21"/>
          <w:szCs w:val="18"/>
          <w14:textFill>
            <w14:solidFill>
              <w14:schemeClr w14:val="tx1"/>
            </w14:solidFill>
          </w14:textFill>
        </w:rPr>
      </w:pPr>
    </w:p>
    <w:p w14:paraId="1E1FBE6C">
      <w:pPr>
        <w:pStyle w:val="7"/>
        <w:spacing w:line="360" w:lineRule="auto"/>
        <w:rPr>
          <w:rFonts w:hint="eastAsia" w:asciiTheme="minorEastAsia" w:hAnsiTheme="minorEastAsia" w:eastAsiaTheme="minorEastAsia" w:cstheme="minorEastAsia"/>
          <w:b/>
          <w:bCs/>
          <w:color w:val="000000" w:themeColor="text1"/>
          <w:sz w:val="21"/>
          <w:szCs w:val="16"/>
          <w14:textFill>
            <w14:solidFill>
              <w14:schemeClr w14:val="tx1"/>
            </w14:solidFill>
          </w14:textFill>
        </w:rPr>
      </w:pPr>
      <w:r>
        <w:rPr>
          <w:rFonts w:hint="eastAsia" w:asciiTheme="minorEastAsia" w:hAnsiTheme="minorEastAsia" w:eastAsiaTheme="minorEastAsia" w:cstheme="minorEastAsia"/>
          <w:b/>
          <w:bCs/>
          <w:color w:val="000000" w:themeColor="text1"/>
          <w:sz w:val="21"/>
          <w:szCs w:val="16"/>
          <w14:textFill>
            <w14:solidFill>
              <w14:schemeClr w14:val="tx1"/>
            </w14:solidFill>
          </w14:textFill>
        </w:rPr>
        <w:t>1.  采购内容</w:t>
      </w:r>
    </w:p>
    <w:p w14:paraId="62A114C1">
      <w:pPr>
        <w:pStyle w:val="7"/>
        <w:keepNext w:val="0"/>
        <w:keepLines w:val="0"/>
        <w:pageBreakBefore w:val="0"/>
        <w:tabs>
          <w:tab w:val="left" w:pos="5220"/>
        </w:tabs>
        <w:wordWrap/>
        <w:overflowPunct/>
        <w:topLinePunct w:val="0"/>
        <w:bidi w:val="0"/>
        <w:spacing w:line="360" w:lineRule="auto"/>
        <w:ind w:left="0" w:leftChars="0" w:firstLine="420" w:firstLineChars="200"/>
        <w:rPr>
          <w:rFonts w:hint="eastAsia" w:asciiTheme="minorEastAsia" w:hAnsiTheme="minorEastAsia" w:eastAsiaTheme="minorEastAsia" w:cstheme="minorEastAsia"/>
          <w:color w:val="000000" w:themeColor="text1"/>
          <w:sz w:val="21"/>
          <w:szCs w:val="16"/>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1.1 服务名称：</w:t>
      </w:r>
      <w:r>
        <w:rPr>
          <w:rFonts w:hint="eastAsia" w:asciiTheme="minorEastAsia" w:hAnsiTheme="minorEastAsia" w:eastAsiaTheme="minorEastAsia" w:cstheme="minorEastAsia"/>
          <w:color w:val="000000" w:themeColor="text1"/>
          <w:sz w:val="21"/>
          <w:szCs w:val="16"/>
          <w:u w:val="single"/>
          <w:lang w:val="en-US" w:eastAsia="zh-CN"/>
          <w14:textFill>
            <w14:solidFill>
              <w14:schemeClr w14:val="tx1"/>
            </w14:solidFill>
          </w14:textFill>
        </w:rPr>
        <w:t>广西艺术学院钢琴调律与维修</w:t>
      </w:r>
    </w:p>
    <w:p w14:paraId="5718168C">
      <w:pPr>
        <w:pStyle w:val="7"/>
        <w:keepNext w:val="0"/>
        <w:keepLines w:val="0"/>
        <w:pageBreakBefore w:val="0"/>
        <w:tabs>
          <w:tab w:val="left" w:pos="5220"/>
        </w:tabs>
        <w:wordWrap/>
        <w:overflowPunct/>
        <w:topLinePunct w:val="0"/>
        <w:bidi w:val="0"/>
        <w:spacing w:line="360" w:lineRule="auto"/>
        <w:ind w:left="0" w:leftChars="0" w:firstLine="420" w:firstLineChars="200"/>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1.2 数量：</w:t>
      </w:r>
      <w:r>
        <w:rPr>
          <w:rFonts w:hint="eastAsia" w:asciiTheme="minorEastAsia" w:hAnsiTheme="minorEastAsia" w:eastAsiaTheme="minorEastAsia" w:cstheme="minorEastAsia"/>
          <w:color w:val="000000" w:themeColor="text1"/>
          <w:sz w:val="21"/>
          <w:szCs w:val="16"/>
          <w:u w:val="single"/>
          <w:lang w:val="en-US" w:eastAsia="zh-CN"/>
          <w14:textFill>
            <w14:solidFill>
              <w14:schemeClr w14:val="tx1"/>
            </w14:solidFill>
          </w14:textFill>
        </w:rPr>
        <w:t>1项</w:t>
      </w:r>
    </w:p>
    <w:p w14:paraId="6AF595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360" w:firstLineChars="200"/>
        <w:textAlignment w:val="auto"/>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6"/>
          <w:lang w:val="en-US" w:eastAsia="zh-CN" w:bidi="ar-SA"/>
          <w14:textFill>
            <w14:solidFill>
              <w14:schemeClr w14:val="tx1"/>
            </w14:solidFill>
          </w14:textFill>
        </w:rPr>
        <w:t>1.3</w:t>
      </w:r>
      <w:r>
        <w:rPr>
          <w:rFonts w:hint="eastAsia" w:asciiTheme="minorEastAsia" w:hAnsiTheme="minorEastAsia" w:eastAsiaTheme="minorEastAsia" w:cstheme="minorEastAsia"/>
          <w:color w:val="000000" w:themeColor="text1"/>
          <w:sz w:val="21"/>
          <w:szCs w:val="18"/>
          <w14:textFill>
            <w14:solidFill>
              <w14:schemeClr w14:val="tx1"/>
            </w14:solidFill>
          </w14:textFill>
        </w:rPr>
        <w:t>服务内容及要求：</w:t>
      </w: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乙方为甲方提供“广西艺术学院2026年钢琴调律与维修服务钢琴一览表”内所有462台钢琴调律与维修服务。</w:t>
      </w:r>
    </w:p>
    <w:p w14:paraId="3BBD87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（一）服务要求</w:t>
      </w:r>
    </w:p>
    <w:p w14:paraId="782D05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18"/>
          <w14:textFill>
            <w14:solidFill>
              <w14:schemeClr w14:val="tx1"/>
            </w14:solidFill>
          </w14:textFill>
        </w:rPr>
      </w:pPr>
      <w:r>
        <w:rPr>
          <w:rFonts w:hint="eastAsia" w:asciiTheme="minorEastAsia" w:hAnsiTheme="minorEastAsia" w:eastAsiaTheme="minorEastAsia" w:cstheme="minorEastAsia"/>
          <w:color w:val="000000" w:themeColor="text1"/>
          <w:sz w:val="21"/>
          <w:szCs w:val="18"/>
          <w14:textFill>
            <w14:solidFill>
              <w14:schemeClr w14:val="tx1"/>
            </w14:solidFill>
          </w14:textFill>
        </w:rPr>
        <w:t>1、</w:t>
      </w: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基础调律需求：2026年1年</w:t>
      </w:r>
      <w:r>
        <w:rPr>
          <w:rFonts w:hint="eastAsia" w:asciiTheme="minorEastAsia" w:hAnsiTheme="minorEastAsia" w:eastAsiaTheme="minorEastAsia" w:cstheme="minorEastAsia"/>
          <w:color w:val="000000" w:themeColor="text1"/>
          <w:sz w:val="21"/>
          <w:szCs w:val="18"/>
          <w14:textFill>
            <w14:solidFill>
              <w14:schemeClr w14:val="tx1"/>
            </w14:solidFill>
          </w14:textFill>
        </w:rPr>
        <w:t>服务期内，</w:t>
      </w: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1"/>
          <w:szCs w:val="18"/>
          <w14:textFill>
            <w14:solidFill>
              <w14:schemeClr w14:val="tx1"/>
            </w14:solidFill>
          </w14:textFill>
        </w:rPr>
        <w:t>应对广西艺术学院（南湖校区、相思湖校区</w:t>
      </w: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每台在用</w:t>
      </w:r>
      <w:r>
        <w:rPr>
          <w:rFonts w:hint="eastAsia" w:asciiTheme="minorEastAsia" w:hAnsiTheme="minorEastAsia" w:eastAsiaTheme="minorEastAsia" w:cstheme="minorEastAsia"/>
          <w:color w:val="000000" w:themeColor="text1"/>
          <w:sz w:val="21"/>
          <w:szCs w:val="18"/>
          <w14:textFill>
            <w14:solidFill>
              <w14:schemeClr w14:val="tx1"/>
            </w14:solidFill>
          </w14:textFill>
        </w:rPr>
        <w:t>钢琴进行</w:t>
      </w: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18"/>
          <w14:textFill>
            <w14:solidFill>
              <w14:schemeClr w14:val="tx1"/>
            </w14:solidFill>
          </w14:textFill>
        </w:rPr>
        <w:t>次的全面调律</w:t>
      </w:r>
      <w:r>
        <w:rPr>
          <w:rFonts w:hint="eastAsia" w:asciiTheme="minorEastAsia" w:hAnsiTheme="minorEastAsia" w:eastAsiaTheme="minorEastAsia" w:cstheme="minorEastAsia"/>
          <w:color w:val="000000" w:themeColor="text1"/>
          <w:sz w:val="21"/>
          <w:szCs w:val="1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每学期开学前一周内</w:t>
      </w:r>
      <w:r>
        <w:rPr>
          <w:rFonts w:hint="eastAsia" w:asciiTheme="minorEastAsia" w:hAnsiTheme="minorEastAsia" w:eastAsiaTheme="minorEastAsia" w:cstheme="minorEastAsia"/>
          <w:color w:val="000000" w:themeColor="text1"/>
          <w:sz w:val="21"/>
          <w:szCs w:val="1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18"/>
          <w14:textFill>
            <w14:solidFill>
              <w14:schemeClr w14:val="tx1"/>
            </w14:solidFill>
          </w14:textFill>
        </w:rPr>
        <w:t>，</w:t>
      </w: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须达到师生教学、实践、演出的需求。</w:t>
      </w:r>
      <w:r>
        <w:rPr>
          <w:rFonts w:hint="eastAsia" w:asciiTheme="minorEastAsia" w:hAnsiTheme="minorEastAsia" w:eastAsiaTheme="minorEastAsia" w:cstheme="minorEastAsia"/>
          <w:color w:val="000000" w:themeColor="text1"/>
          <w:sz w:val="21"/>
          <w:szCs w:val="18"/>
          <w14:textFill>
            <w14:solidFill>
              <w14:schemeClr w14:val="tx1"/>
            </w14:solidFill>
          </w14:textFill>
        </w:rPr>
        <w:t>同时对所有钢琴进行不定期检查，保证各机件运行正常，钢琴处于</w:t>
      </w: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良好的</w:t>
      </w:r>
      <w:r>
        <w:rPr>
          <w:rFonts w:hint="eastAsia" w:asciiTheme="minorEastAsia" w:hAnsiTheme="minorEastAsia" w:eastAsiaTheme="minorEastAsia" w:cstheme="minorEastAsia"/>
          <w:color w:val="000000" w:themeColor="text1"/>
          <w:sz w:val="21"/>
          <w:szCs w:val="18"/>
          <w14:textFill>
            <w14:solidFill>
              <w14:schemeClr w14:val="tx1"/>
            </w14:solidFill>
          </w14:textFill>
        </w:rPr>
        <w:t>演奏状态。</w:t>
      </w:r>
    </w:p>
    <w:p w14:paraId="5874C3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18"/>
          <w14:textFill>
            <w14:solidFill>
              <w14:schemeClr w14:val="tx1"/>
            </w14:solidFill>
          </w14:textFill>
        </w:rPr>
        <w:t>2、</w:t>
      </w: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其他调律需求：在服务期内2次基础调律的基础上，成交人须</w:t>
      </w:r>
      <w:r>
        <w:rPr>
          <w:rFonts w:hint="eastAsia" w:asciiTheme="minorEastAsia" w:hAnsiTheme="minorEastAsia" w:eastAsiaTheme="minorEastAsia" w:cstheme="minorEastAsia"/>
          <w:color w:val="000000" w:themeColor="text1"/>
          <w:sz w:val="21"/>
          <w:szCs w:val="18"/>
          <w14:textFill>
            <w14:solidFill>
              <w14:schemeClr w14:val="tx1"/>
            </w14:solidFill>
          </w14:textFill>
        </w:rPr>
        <w:t>根据</w:t>
      </w: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日常</w:t>
      </w:r>
      <w:r>
        <w:rPr>
          <w:rFonts w:hint="eastAsia" w:asciiTheme="minorEastAsia" w:hAnsiTheme="minorEastAsia" w:eastAsiaTheme="minorEastAsia" w:cstheme="minorEastAsia"/>
          <w:color w:val="000000" w:themeColor="text1"/>
          <w:sz w:val="21"/>
          <w:szCs w:val="18"/>
          <w14:textFill>
            <w14:solidFill>
              <w14:schemeClr w14:val="tx1"/>
            </w14:solidFill>
          </w14:textFill>
        </w:rPr>
        <w:t>教学、演出的特殊要求，</w:t>
      </w: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随时对采购人上报分配的</w:t>
      </w:r>
      <w:r>
        <w:rPr>
          <w:rFonts w:hint="eastAsia" w:asciiTheme="minorEastAsia" w:hAnsiTheme="minorEastAsia" w:eastAsiaTheme="minorEastAsia" w:cstheme="minorEastAsia"/>
          <w:color w:val="000000" w:themeColor="text1"/>
          <w:sz w:val="21"/>
          <w:szCs w:val="18"/>
          <w14:textFill>
            <w14:solidFill>
              <w14:schemeClr w14:val="tx1"/>
            </w14:solidFill>
          </w14:textFill>
        </w:rPr>
        <w:t>调律</w:t>
      </w: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需求进行调律服务，以保障学校教学、演出等活动的正常开展</w:t>
      </w:r>
      <w:r>
        <w:rPr>
          <w:rFonts w:hint="eastAsia" w:asciiTheme="minorEastAsia" w:hAnsiTheme="minorEastAsia" w:eastAsiaTheme="minorEastAsia" w:cstheme="minorEastAsia"/>
          <w:color w:val="000000" w:themeColor="text1"/>
          <w:sz w:val="21"/>
          <w:szCs w:val="18"/>
          <w14:textFill>
            <w14:solidFill>
              <w14:schemeClr w14:val="tx1"/>
            </w14:solidFill>
          </w14:textFill>
        </w:rPr>
        <w:t>。</w:t>
      </w:r>
    </w:p>
    <w:p w14:paraId="296E87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18"/>
          <w14:textFill>
            <w14:solidFill>
              <w14:schemeClr w14:val="tx1"/>
            </w14:solidFill>
          </w14:textFill>
        </w:rPr>
      </w:pP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3、投标人对</w:t>
      </w:r>
      <w:r>
        <w:rPr>
          <w:rFonts w:hint="eastAsia" w:asciiTheme="minorEastAsia" w:hAnsiTheme="minorEastAsia" w:eastAsiaTheme="minorEastAsia" w:cstheme="minorEastAsia"/>
          <w:color w:val="000000" w:themeColor="text1"/>
          <w:sz w:val="21"/>
          <w:szCs w:val="18"/>
          <w14:textFill>
            <w14:solidFill>
              <w14:schemeClr w14:val="tx1"/>
            </w14:solidFill>
          </w14:textFill>
        </w:rPr>
        <w:t>上述钢琴的基本情况、</w:t>
      </w: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不同</w:t>
      </w:r>
      <w:r>
        <w:rPr>
          <w:rFonts w:hint="eastAsia" w:asciiTheme="minorEastAsia" w:hAnsiTheme="minorEastAsia" w:eastAsiaTheme="minorEastAsia" w:cstheme="minorEastAsia"/>
          <w:color w:val="000000" w:themeColor="text1"/>
          <w:sz w:val="21"/>
          <w:szCs w:val="18"/>
          <w14:textFill>
            <w14:solidFill>
              <w14:schemeClr w14:val="tx1"/>
            </w14:solidFill>
          </w14:textFill>
        </w:rPr>
        <w:t>型号</w:t>
      </w: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性能</w:t>
      </w:r>
      <w:r>
        <w:rPr>
          <w:rFonts w:hint="eastAsia" w:asciiTheme="minorEastAsia" w:hAnsiTheme="minorEastAsia" w:eastAsiaTheme="minorEastAsia" w:cstheme="minorEastAsia"/>
          <w:color w:val="000000" w:themeColor="text1"/>
          <w:sz w:val="21"/>
          <w:szCs w:val="18"/>
          <w14:textFill>
            <w14:solidFill>
              <w14:schemeClr w14:val="tx1"/>
            </w14:solidFill>
          </w14:textFill>
        </w:rPr>
        <w:t>特点已有充分了解，并依此提供针对性的专业调律、</w:t>
      </w: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维修</w:t>
      </w:r>
      <w:r>
        <w:rPr>
          <w:rFonts w:hint="eastAsia" w:asciiTheme="minorEastAsia" w:hAnsiTheme="minorEastAsia" w:eastAsiaTheme="minorEastAsia" w:cstheme="minorEastAsia"/>
          <w:color w:val="000000" w:themeColor="text1"/>
          <w:sz w:val="21"/>
          <w:szCs w:val="18"/>
          <w14:textFill>
            <w14:solidFill>
              <w14:schemeClr w14:val="tx1"/>
            </w14:solidFill>
          </w14:textFill>
        </w:rPr>
        <w:t>服务。其中学校三角钢琴应指定专人负责调律、</w:t>
      </w: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维修</w:t>
      </w:r>
      <w:r>
        <w:rPr>
          <w:rFonts w:hint="eastAsia" w:asciiTheme="minorEastAsia" w:hAnsiTheme="minorEastAsia" w:eastAsiaTheme="minorEastAsia" w:cstheme="minorEastAsia"/>
          <w:color w:val="000000" w:themeColor="text1"/>
          <w:sz w:val="21"/>
          <w:szCs w:val="18"/>
          <w14:textFill>
            <w14:solidFill>
              <w14:schemeClr w14:val="tx1"/>
            </w14:solidFill>
          </w14:textFill>
        </w:rPr>
        <w:t>，确保钢琴维护的连续性。</w:t>
      </w:r>
    </w:p>
    <w:p w14:paraId="3444FD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（二）维修要求</w:t>
      </w:r>
    </w:p>
    <w:p w14:paraId="48F172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1、钢琴日常使用中出现的一般性故障，成交人须及时免费进行维修，除钢琴大修情况外包含但不限于琴弦、榔头、更换键盘、转机器、踏板、中盘维修等配件更换维修，费用不另行计收。</w:t>
      </w:r>
    </w:p>
    <w:p w14:paraId="63F2ED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2、维修中出现另行计收情况，应事先通知采购人并征得采购人同意后方可进行更换维修服务。未经采购人同意擅自进行维修操作进而计收维修费用的，费用由成交人自负。</w:t>
      </w:r>
    </w:p>
    <w:p w14:paraId="6B63B5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18"/>
          <w14:textFill>
            <w14:solidFill>
              <w14:schemeClr w14:val="tx1"/>
            </w14:solidFill>
          </w14:textFill>
        </w:rPr>
      </w:pP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18"/>
          <w14:textFill>
            <w14:solidFill>
              <w14:schemeClr w14:val="tx1"/>
            </w14:solidFill>
          </w14:textFill>
        </w:rPr>
        <w:t>工作要求及标准</w:t>
      </w:r>
    </w:p>
    <w:p w14:paraId="366B8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18"/>
          <w14:textFill>
            <w14:solidFill>
              <w14:schemeClr w14:val="tx1"/>
            </w14:solidFill>
          </w14:textFill>
        </w:rPr>
      </w:pP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1、对</w:t>
      </w:r>
      <w:r>
        <w:rPr>
          <w:rFonts w:hint="eastAsia" w:asciiTheme="minorEastAsia" w:hAnsiTheme="minorEastAsia" w:eastAsiaTheme="minorEastAsia" w:cstheme="minorEastAsia"/>
          <w:color w:val="000000" w:themeColor="text1"/>
          <w:sz w:val="21"/>
          <w:szCs w:val="18"/>
          <w14:textFill>
            <w14:solidFill>
              <w14:schemeClr w14:val="tx1"/>
            </w14:solidFill>
          </w14:textFill>
        </w:rPr>
        <w:t>钢琴的</w:t>
      </w: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日常</w:t>
      </w:r>
      <w:r>
        <w:rPr>
          <w:rFonts w:hint="eastAsia" w:asciiTheme="minorEastAsia" w:hAnsiTheme="minorEastAsia" w:eastAsiaTheme="minorEastAsia" w:cstheme="minorEastAsia"/>
          <w:color w:val="000000" w:themeColor="text1"/>
          <w:sz w:val="21"/>
          <w:szCs w:val="18"/>
          <w14:textFill>
            <w14:solidFill>
              <w14:schemeClr w14:val="tx1"/>
            </w14:solidFill>
          </w14:textFill>
        </w:rPr>
        <w:t>正常维护</w:t>
      </w:r>
      <w:r>
        <w:rPr>
          <w:rFonts w:hint="eastAsia" w:asciiTheme="minorEastAsia" w:hAnsiTheme="minorEastAsia" w:eastAsiaTheme="minorEastAsia" w:cstheme="minorEastAsia"/>
          <w:color w:val="000000" w:themeColor="text1"/>
          <w:sz w:val="21"/>
          <w:szCs w:val="1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1"/>
          <w:szCs w:val="18"/>
          <w14:textFill>
            <w14:solidFill>
              <w14:schemeClr w14:val="tx1"/>
            </w14:solidFill>
          </w14:textFill>
        </w:rPr>
        <w:t>应配备至少</w:t>
      </w: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两</w:t>
      </w:r>
      <w:r>
        <w:rPr>
          <w:rFonts w:hint="eastAsia" w:asciiTheme="minorEastAsia" w:hAnsiTheme="minorEastAsia" w:eastAsiaTheme="minorEastAsia" w:cstheme="minorEastAsia"/>
          <w:color w:val="000000" w:themeColor="text1"/>
          <w:sz w:val="21"/>
          <w:szCs w:val="18"/>
          <w14:textFill>
            <w14:solidFill>
              <w14:schemeClr w14:val="tx1"/>
            </w14:solidFill>
          </w14:textFill>
        </w:rPr>
        <w:t>名具备相应资质的专职维修人员，</w:t>
      </w: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要求</w:t>
      </w:r>
      <w:r>
        <w:rPr>
          <w:rFonts w:hint="eastAsia" w:asciiTheme="minorEastAsia" w:hAnsiTheme="minorEastAsia" w:eastAsiaTheme="minorEastAsia" w:cstheme="minorEastAsia"/>
          <w:color w:val="000000" w:themeColor="text1"/>
          <w:sz w:val="21"/>
          <w:szCs w:val="18"/>
          <w14:textFill>
            <w14:solidFill>
              <w14:schemeClr w14:val="tx1"/>
            </w14:solidFill>
          </w14:textFill>
        </w:rPr>
        <w:t>即时服务，保证</w:t>
      </w: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教学</w:t>
      </w:r>
      <w:r>
        <w:rPr>
          <w:rFonts w:hint="eastAsia" w:asciiTheme="minorEastAsia" w:hAnsiTheme="minorEastAsia" w:eastAsiaTheme="minorEastAsia" w:cstheme="minorEastAsia"/>
          <w:color w:val="000000" w:themeColor="text1"/>
          <w:sz w:val="21"/>
          <w:szCs w:val="18"/>
          <w14:textFill>
            <w14:solidFill>
              <w14:schemeClr w14:val="tx1"/>
            </w14:solidFill>
          </w14:textFill>
        </w:rPr>
        <w:t>期间钢琴出现问题能立即</w:t>
      </w: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响应并在24小时内解决</w:t>
      </w:r>
      <w:r>
        <w:rPr>
          <w:rFonts w:hint="eastAsia" w:asciiTheme="minorEastAsia" w:hAnsiTheme="minorEastAsia" w:eastAsiaTheme="minorEastAsia" w:cstheme="minorEastAsia"/>
          <w:color w:val="000000" w:themeColor="text1"/>
          <w:sz w:val="21"/>
          <w:szCs w:val="18"/>
          <w14:textFill>
            <w14:solidFill>
              <w14:schemeClr w14:val="tx1"/>
            </w14:solidFill>
          </w14:textFill>
        </w:rPr>
        <w:t>。</w:t>
      </w:r>
    </w:p>
    <w:p w14:paraId="104400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18"/>
          <w14:textFill>
            <w14:solidFill>
              <w14:schemeClr w14:val="tx1"/>
            </w14:solidFill>
          </w14:textFill>
        </w:rPr>
        <w:t>调律师对钢琴故障处理的</w:t>
      </w: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维修</w:t>
      </w:r>
      <w:r>
        <w:rPr>
          <w:rFonts w:hint="eastAsia" w:asciiTheme="minorEastAsia" w:hAnsiTheme="minorEastAsia" w:eastAsiaTheme="minorEastAsia" w:cstheme="minorEastAsia"/>
          <w:color w:val="000000" w:themeColor="text1"/>
          <w:sz w:val="21"/>
          <w:szCs w:val="18"/>
          <w14:textFill>
            <w14:solidFill>
              <w14:schemeClr w14:val="tx1"/>
            </w14:solidFill>
          </w14:textFill>
        </w:rPr>
        <w:t>时间</w:t>
      </w: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要求：</w:t>
      </w:r>
    </w:p>
    <w:p w14:paraId="7F4B1A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18"/>
          <w14:textFill>
            <w14:solidFill>
              <w14:schemeClr w14:val="tx1"/>
            </w14:solidFill>
          </w14:textFill>
        </w:rPr>
      </w:pPr>
      <w:r>
        <w:rPr>
          <w:rFonts w:hint="eastAsia" w:asciiTheme="minorEastAsia" w:hAnsiTheme="minorEastAsia" w:eastAsiaTheme="minorEastAsia" w:cstheme="minorEastAsia"/>
          <w:color w:val="000000" w:themeColor="text1"/>
          <w:sz w:val="21"/>
          <w:szCs w:val="18"/>
          <w14:textFill>
            <w14:solidFill>
              <w14:schemeClr w14:val="tx1"/>
            </w14:solidFill>
          </w14:textFill>
        </w:rPr>
        <w:tab/>
      </w:r>
      <w:r>
        <w:rPr>
          <w:rFonts w:hint="eastAsia" w:asciiTheme="minorEastAsia" w:hAnsiTheme="minorEastAsia" w:eastAsiaTheme="minorEastAsia" w:cstheme="minorEastAsia"/>
          <w:color w:val="000000" w:themeColor="text1"/>
          <w:sz w:val="21"/>
          <w:szCs w:val="18"/>
          <w14:textFill>
            <w14:solidFill>
              <w14:schemeClr w14:val="tx1"/>
            </w14:solidFill>
          </w14:textFill>
        </w:rPr>
        <w:t>a）正常调音1-1.5小时/台；</w:t>
      </w:r>
    </w:p>
    <w:p w14:paraId="429038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18"/>
          <w14:textFill>
            <w14:solidFill>
              <w14:schemeClr w14:val="tx1"/>
            </w14:solidFill>
          </w14:textFill>
        </w:rPr>
      </w:pPr>
      <w:r>
        <w:rPr>
          <w:rFonts w:hint="eastAsia" w:asciiTheme="minorEastAsia" w:hAnsiTheme="minorEastAsia" w:eastAsiaTheme="minorEastAsia" w:cstheme="minorEastAsia"/>
          <w:color w:val="000000" w:themeColor="text1"/>
          <w:sz w:val="21"/>
          <w:szCs w:val="18"/>
          <w14:textFill>
            <w14:solidFill>
              <w14:schemeClr w14:val="tx1"/>
            </w14:solidFill>
          </w14:textFill>
        </w:rPr>
        <w:tab/>
      </w:r>
      <w:r>
        <w:rPr>
          <w:rFonts w:hint="eastAsia" w:asciiTheme="minorEastAsia" w:hAnsiTheme="minorEastAsia" w:eastAsiaTheme="minorEastAsia" w:cstheme="minorEastAsia"/>
          <w:color w:val="000000" w:themeColor="text1"/>
          <w:sz w:val="21"/>
          <w:szCs w:val="18"/>
          <w14:textFill>
            <w14:solidFill>
              <w14:schemeClr w14:val="tx1"/>
            </w14:solidFill>
          </w14:textFill>
        </w:rPr>
        <w:t>b）小修1-2个小时内完成；中修一周内完成；大修10-15</w:t>
      </w: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天</w:t>
      </w:r>
      <w:r>
        <w:rPr>
          <w:rFonts w:hint="eastAsia" w:asciiTheme="minorEastAsia" w:hAnsiTheme="minorEastAsia" w:eastAsiaTheme="minorEastAsia" w:cstheme="minorEastAsia"/>
          <w:color w:val="000000" w:themeColor="text1"/>
          <w:sz w:val="21"/>
          <w:szCs w:val="18"/>
          <w14:textFill>
            <w14:solidFill>
              <w14:schemeClr w14:val="tx1"/>
            </w14:solidFill>
          </w14:textFill>
        </w:rPr>
        <w:t>完成。</w:t>
      </w:r>
    </w:p>
    <w:p w14:paraId="09E0A4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18"/>
          <w14:textFill>
            <w14:solidFill>
              <w14:schemeClr w14:val="tx1"/>
            </w14:solidFill>
          </w14:textFill>
        </w:rPr>
      </w:pPr>
      <w:r>
        <w:rPr>
          <w:rFonts w:hint="eastAsia" w:asciiTheme="minorEastAsia" w:hAnsiTheme="minorEastAsia" w:eastAsiaTheme="minorEastAsia" w:cstheme="minorEastAsia"/>
          <w:color w:val="000000" w:themeColor="text1"/>
          <w:sz w:val="21"/>
          <w:szCs w:val="18"/>
          <w14:textFill>
            <w14:solidFill>
              <w14:schemeClr w14:val="tx1"/>
            </w14:solidFill>
          </w14:textFill>
        </w:rPr>
        <w:t>说明：小修指处理一般故障，如琴键不起、各部件开胶、各昵粘脱落、个别音双响或断奏、止音不良等；</w:t>
      </w:r>
    </w:p>
    <w:p w14:paraId="3E9122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18"/>
          <w14:textFill>
            <w14:solidFill>
              <w14:schemeClr w14:val="tx1"/>
            </w14:solidFill>
          </w14:textFill>
        </w:rPr>
      </w:pPr>
      <w:r>
        <w:rPr>
          <w:rFonts w:hint="eastAsia" w:asciiTheme="minorEastAsia" w:hAnsiTheme="minorEastAsia" w:eastAsiaTheme="minorEastAsia" w:cstheme="minorEastAsia"/>
          <w:color w:val="000000" w:themeColor="text1"/>
          <w:sz w:val="21"/>
          <w:szCs w:val="18"/>
          <w14:textFill>
            <w14:solidFill>
              <w14:schemeClr w14:val="tx1"/>
            </w14:solidFill>
          </w14:textFill>
        </w:rPr>
        <w:t>中修指处理较大故障，如对张弦总成、键盘、击弦机、踏板各系统进行调整维修，包括更换琴弦、踏板、处理音板脱胶问题等。</w:t>
      </w:r>
    </w:p>
    <w:p w14:paraId="0B706F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18"/>
          <w14:textFill>
            <w14:solidFill>
              <w14:schemeClr w14:val="tx1"/>
            </w14:solidFill>
          </w14:textFill>
        </w:rPr>
      </w:pP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大修指钢琴整体整备、返厂等重大维修项目等。</w:t>
      </w:r>
    </w:p>
    <w:p w14:paraId="7CF8DD7F">
      <w:pPr>
        <w:pStyle w:val="5"/>
        <w:rPr>
          <w:rFonts w:hint="eastAsia" w:asciiTheme="minorEastAsia" w:hAnsiTheme="minorEastAsia" w:eastAsiaTheme="minorEastAsia" w:cstheme="minorEastAsia"/>
          <w:color w:val="000000" w:themeColor="text1"/>
          <w:sz w:val="21"/>
          <w:szCs w:val="18"/>
          <w14:textFill>
            <w14:solidFill>
              <w14:schemeClr w14:val="tx1"/>
            </w14:solidFill>
          </w14:textFill>
        </w:rPr>
      </w:pPr>
    </w:p>
    <w:p w14:paraId="3A0D9661">
      <w:pPr>
        <w:pStyle w:val="7"/>
        <w:tabs>
          <w:tab w:val="left" w:pos="5145"/>
        </w:tabs>
        <w:spacing w:line="360" w:lineRule="auto"/>
        <w:rPr>
          <w:rFonts w:hint="eastAsia" w:asciiTheme="minorEastAsia" w:hAnsiTheme="minorEastAsia" w:eastAsiaTheme="minorEastAsia" w:cstheme="minorEastAsia"/>
          <w:b/>
          <w:bCs/>
          <w:color w:val="000000" w:themeColor="text1"/>
          <w:sz w:val="21"/>
          <w:szCs w:val="16"/>
          <w14:textFill>
            <w14:solidFill>
              <w14:schemeClr w14:val="tx1"/>
            </w14:solidFill>
          </w14:textFill>
        </w:rPr>
      </w:pPr>
      <w:r>
        <w:rPr>
          <w:rFonts w:hint="eastAsia" w:asciiTheme="minorEastAsia" w:hAnsiTheme="minorEastAsia" w:eastAsiaTheme="minorEastAsia" w:cstheme="minorEastAsia"/>
          <w:b/>
          <w:bCs/>
          <w:color w:val="000000" w:themeColor="text1"/>
          <w:sz w:val="21"/>
          <w:szCs w:val="16"/>
          <w14:textFill>
            <w14:solidFill>
              <w14:schemeClr w14:val="tx1"/>
            </w14:solidFill>
          </w14:textFill>
        </w:rPr>
        <w:t>2.  合同金额</w:t>
      </w:r>
    </w:p>
    <w:p w14:paraId="0620410F">
      <w:pPr>
        <w:pStyle w:val="7"/>
        <w:spacing w:line="360" w:lineRule="auto"/>
        <w:ind w:firstLine="411" w:firstLineChars="196"/>
        <w:rPr>
          <w:rFonts w:hint="eastAsia" w:asciiTheme="minorEastAsia" w:hAnsiTheme="minorEastAsia" w:eastAsiaTheme="minorEastAsia" w:cstheme="minorEastAsia"/>
          <w:color w:val="000000" w:themeColor="text1"/>
          <w:sz w:val="21"/>
          <w:szCs w:val="16"/>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2.1 本合同金额为（大写）人民币</w:t>
      </w:r>
      <w:r>
        <w:rPr>
          <w:rFonts w:hint="eastAsia" w:asciiTheme="minorEastAsia" w:hAnsiTheme="minorEastAsia" w:eastAsiaTheme="minorEastAsia" w:cstheme="minorEastAsia"/>
          <w:color w:val="000000" w:themeColor="text1"/>
          <w:sz w:val="21"/>
          <w:szCs w:val="16"/>
          <w:u w:val="single"/>
          <w14:textFill>
            <w14:solidFill>
              <w14:schemeClr w14:val="tx1"/>
            </w14:solidFill>
          </w14:textFill>
        </w:rPr>
        <w:t>　</w:t>
      </w:r>
      <w:r>
        <w:rPr>
          <w:rFonts w:hint="eastAsia" w:asciiTheme="minorEastAsia" w:hAnsiTheme="minorEastAsia" w:eastAsiaTheme="minorEastAsia" w:cstheme="minorEastAsia"/>
          <w:color w:val="000000" w:themeColor="text1"/>
          <w:sz w:val="21"/>
          <w:szCs w:val="16"/>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6"/>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6"/>
          <w14:textFill>
            <w14:solidFill>
              <w14:schemeClr w14:val="tx1"/>
            </w14:solidFill>
          </w14:textFill>
        </w:rPr>
        <w:t>（￥</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6"/>
          <w14:textFill>
            <w14:solidFill>
              <w14:schemeClr w14:val="tx1"/>
            </w14:solidFill>
          </w14:textFill>
        </w:rPr>
        <w:t>元）。</w:t>
      </w:r>
    </w:p>
    <w:p w14:paraId="037FEE3F">
      <w:pPr>
        <w:pStyle w:val="5"/>
        <w:rPr>
          <w:rFonts w:hint="eastAsia" w:asciiTheme="minorEastAsia" w:hAnsiTheme="minorEastAsia" w:eastAsiaTheme="minorEastAsia" w:cstheme="minorEastAsia"/>
          <w:color w:val="000000" w:themeColor="text1"/>
          <w:sz w:val="21"/>
          <w:szCs w:val="18"/>
          <w14:textFill>
            <w14:solidFill>
              <w14:schemeClr w14:val="tx1"/>
            </w14:solidFill>
          </w14:textFill>
        </w:rPr>
      </w:pPr>
    </w:p>
    <w:p w14:paraId="77211DB0">
      <w:pPr>
        <w:pStyle w:val="7"/>
        <w:tabs>
          <w:tab w:val="left" w:pos="5940"/>
        </w:tabs>
        <w:spacing w:line="360" w:lineRule="auto"/>
        <w:rPr>
          <w:rFonts w:hint="eastAsia" w:asciiTheme="minorEastAsia" w:hAnsiTheme="minorEastAsia" w:eastAsiaTheme="minorEastAsia" w:cstheme="minorEastAsia"/>
          <w:b/>
          <w:bCs/>
          <w:color w:val="000000" w:themeColor="text1"/>
          <w:sz w:val="21"/>
          <w:szCs w:val="16"/>
          <w14:textFill>
            <w14:solidFill>
              <w14:schemeClr w14:val="tx1"/>
            </w14:solidFill>
          </w14:textFill>
        </w:rPr>
      </w:pPr>
      <w:r>
        <w:rPr>
          <w:rFonts w:hint="eastAsia" w:asciiTheme="minorEastAsia" w:hAnsiTheme="minorEastAsia" w:eastAsiaTheme="minorEastAsia" w:cstheme="minorEastAsia"/>
          <w:b/>
          <w:bCs/>
          <w:color w:val="000000" w:themeColor="text1"/>
          <w:sz w:val="21"/>
          <w:szCs w:val="16"/>
          <w14:textFill>
            <w14:solidFill>
              <w14:schemeClr w14:val="tx1"/>
            </w14:solidFill>
          </w14:textFill>
        </w:rPr>
        <w:t>3.  服务时间和地点</w:t>
      </w:r>
    </w:p>
    <w:p w14:paraId="2EE61B0C">
      <w:pPr>
        <w:pStyle w:val="7"/>
        <w:tabs>
          <w:tab w:val="left" w:pos="5250"/>
          <w:tab w:val="left" w:pos="5940"/>
        </w:tabs>
        <w:spacing w:line="360" w:lineRule="auto"/>
        <w:ind w:firstLine="411" w:firstLineChars="196"/>
        <w:rPr>
          <w:rFonts w:hint="eastAsia" w:asciiTheme="minorEastAsia" w:hAnsiTheme="minorEastAsia" w:eastAsiaTheme="minorEastAsia" w:cstheme="minorEastAsia"/>
          <w:b/>
          <w:bCs/>
          <w:color w:val="000000" w:themeColor="text1"/>
          <w:sz w:val="21"/>
          <w:szCs w:val="16"/>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16"/>
          <w14:textFill>
            <w14:solidFill>
              <w14:schemeClr w14:val="tx1"/>
            </w14:solidFill>
          </w14:textFill>
        </w:rPr>
        <w:t>3.1 服务时间：</w:t>
      </w:r>
      <w:r>
        <w:rPr>
          <w:rFonts w:hint="eastAsia" w:asciiTheme="minorEastAsia" w:hAnsiTheme="minorEastAsia" w:eastAsiaTheme="minorEastAsia" w:cstheme="minorEastAsia"/>
          <w:bCs/>
          <w:color w:val="000000" w:themeColor="text1"/>
          <w:sz w:val="21"/>
          <w:szCs w:val="16"/>
          <w:lang w:val="en-US" w:eastAsia="zh-CN"/>
          <w14:textFill>
            <w14:solidFill>
              <w14:schemeClr w14:val="tx1"/>
            </w14:solidFill>
          </w14:textFill>
        </w:rPr>
        <w:t>2026年1月1日—2026年12月31日</w:t>
      </w:r>
    </w:p>
    <w:p w14:paraId="61A96724">
      <w:pPr>
        <w:pStyle w:val="7"/>
        <w:tabs>
          <w:tab w:val="left" w:pos="5940"/>
        </w:tabs>
        <w:spacing w:line="360" w:lineRule="auto"/>
        <w:ind w:firstLine="411" w:firstLineChars="196"/>
        <w:rPr>
          <w:rFonts w:hint="eastAsia" w:asciiTheme="minorEastAsia" w:hAnsiTheme="minorEastAsia" w:eastAsiaTheme="minorEastAsia" w:cstheme="minorEastAsia"/>
          <w:b/>
          <w:bCs/>
          <w:color w:val="000000" w:themeColor="text1"/>
          <w:sz w:val="21"/>
          <w:szCs w:val="16"/>
          <w14:textFill>
            <w14:solidFill>
              <w14:schemeClr w14:val="tx1"/>
            </w14:solidFill>
          </w14:textFill>
        </w:rPr>
      </w:pPr>
      <w:r>
        <w:rPr>
          <w:rFonts w:hint="eastAsia" w:asciiTheme="minorEastAsia" w:hAnsiTheme="minorEastAsia" w:eastAsiaTheme="minorEastAsia" w:cstheme="minorEastAsia"/>
          <w:bCs/>
          <w:color w:val="000000" w:themeColor="text1"/>
          <w:sz w:val="21"/>
          <w:szCs w:val="16"/>
          <w14:textFill>
            <w14:solidFill>
              <w14:schemeClr w14:val="tx1"/>
            </w14:solidFill>
          </w14:textFill>
        </w:rPr>
        <w:t>3.2 服务地点：广西</w:t>
      </w:r>
      <w:r>
        <w:rPr>
          <w:rFonts w:hint="eastAsia" w:asciiTheme="minorEastAsia" w:hAnsiTheme="minorEastAsia" w:eastAsiaTheme="minorEastAsia" w:cstheme="minorEastAsia"/>
          <w:bCs/>
          <w:color w:val="000000" w:themeColor="text1"/>
          <w:sz w:val="21"/>
          <w:szCs w:val="16"/>
          <w:lang w:eastAsia="zh-Hans"/>
          <w14:textFill>
            <w14:solidFill>
              <w14:schemeClr w14:val="tx1"/>
            </w14:solidFill>
          </w14:textFill>
        </w:rPr>
        <w:t>南宁</w:t>
      </w:r>
      <w:r>
        <w:rPr>
          <w:rFonts w:hint="eastAsia" w:asciiTheme="minorEastAsia" w:hAnsiTheme="minorEastAsia" w:eastAsiaTheme="minorEastAsia" w:cstheme="minorEastAsia"/>
          <w:bCs/>
          <w:color w:val="000000" w:themeColor="text1"/>
          <w:sz w:val="21"/>
          <w:szCs w:val="16"/>
          <w14:textFill>
            <w14:solidFill>
              <w14:schemeClr w14:val="tx1"/>
            </w14:solidFill>
          </w14:textFill>
        </w:rPr>
        <w:t>市（服务覆盖范围</w:t>
      </w:r>
      <w:r>
        <w:rPr>
          <w:rFonts w:hint="eastAsia" w:asciiTheme="minorEastAsia" w:hAnsiTheme="minorEastAsia" w:eastAsiaTheme="minorEastAsia" w:cstheme="minorEastAsia"/>
          <w:bCs/>
          <w:color w:val="000000" w:themeColor="text1"/>
          <w:sz w:val="21"/>
          <w:szCs w:val="16"/>
          <w:lang w:val="en-US" w:eastAsia="zh-CN"/>
          <w14:textFill>
            <w14:solidFill>
              <w14:schemeClr w14:val="tx1"/>
            </w14:solidFill>
          </w14:textFill>
        </w:rPr>
        <w:t>及地点</w:t>
      </w:r>
      <w:r>
        <w:rPr>
          <w:rFonts w:hint="eastAsia" w:asciiTheme="minorEastAsia" w:hAnsiTheme="minorEastAsia" w:eastAsiaTheme="minorEastAsia" w:cstheme="minorEastAsia"/>
          <w:bCs/>
          <w:color w:val="000000" w:themeColor="text1"/>
          <w:sz w:val="21"/>
          <w:szCs w:val="16"/>
          <w14:textFill>
            <w14:solidFill>
              <w14:schemeClr w14:val="tx1"/>
            </w14:solidFill>
          </w14:textFill>
        </w:rPr>
        <w:t>以甲方指定为准）</w:t>
      </w:r>
    </w:p>
    <w:p w14:paraId="72E067F8">
      <w:pPr>
        <w:pStyle w:val="7"/>
        <w:tabs>
          <w:tab w:val="left" w:pos="5940"/>
        </w:tabs>
        <w:spacing w:line="360" w:lineRule="auto"/>
        <w:ind w:firstLine="411" w:firstLineChars="196"/>
        <w:rPr>
          <w:rFonts w:hint="eastAsia" w:asciiTheme="minorEastAsia" w:hAnsiTheme="minorEastAsia" w:eastAsiaTheme="minorEastAsia" w:cstheme="minorEastAsia"/>
          <w:color w:val="000000" w:themeColor="text1"/>
          <w:sz w:val="21"/>
          <w:szCs w:val="16"/>
          <w14:textFill>
            <w14:solidFill>
              <w14:schemeClr w14:val="tx1"/>
            </w14:solidFill>
          </w14:textFill>
        </w:rPr>
      </w:pPr>
      <w:r>
        <w:rPr>
          <w:rFonts w:hint="eastAsia" w:asciiTheme="minorEastAsia" w:hAnsiTheme="minorEastAsia" w:eastAsiaTheme="minorEastAsia" w:cstheme="minorEastAsia"/>
          <w:bCs/>
          <w:color w:val="000000" w:themeColor="text1"/>
          <w:sz w:val="21"/>
          <w:szCs w:val="16"/>
          <w14:textFill>
            <w14:solidFill>
              <w14:schemeClr w14:val="tx1"/>
            </w14:solidFill>
          </w14:textFill>
        </w:rPr>
        <w:t xml:space="preserve">3.3 </w:t>
      </w:r>
      <w:r>
        <w:rPr>
          <w:rFonts w:hint="eastAsia" w:asciiTheme="minorEastAsia" w:hAnsiTheme="minorEastAsia" w:eastAsiaTheme="minorEastAsia" w:cstheme="minorEastAsia"/>
          <w:color w:val="000000" w:themeColor="text1"/>
          <w:sz w:val="21"/>
          <w:szCs w:val="16"/>
          <w14:textFill>
            <w14:solidFill>
              <w14:schemeClr w14:val="tx1"/>
            </w14:solidFill>
          </w14:textFill>
        </w:rPr>
        <w:t>乙方必须按投标文件承诺的服务响应条款向甲方提供服务。</w:t>
      </w:r>
    </w:p>
    <w:p w14:paraId="02B49FB1">
      <w:pPr>
        <w:pStyle w:val="5"/>
        <w:rPr>
          <w:rFonts w:hint="eastAsia" w:asciiTheme="minorEastAsia" w:hAnsiTheme="minorEastAsia" w:eastAsiaTheme="minorEastAsia" w:cstheme="minorEastAsia"/>
          <w:color w:val="000000" w:themeColor="text1"/>
          <w:sz w:val="21"/>
          <w:szCs w:val="18"/>
          <w14:textFill>
            <w14:solidFill>
              <w14:schemeClr w14:val="tx1"/>
            </w14:solidFill>
          </w14:textFill>
        </w:rPr>
      </w:pPr>
    </w:p>
    <w:p w14:paraId="2F362013">
      <w:pPr>
        <w:pStyle w:val="7"/>
        <w:spacing w:line="360" w:lineRule="auto"/>
        <w:ind w:left="410" w:hanging="358" w:hangingChars="170"/>
        <w:rPr>
          <w:rFonts w:hint="eastAsia" w:asciiTheme="minorEastAsia" w:hAnsiTheme="minorEastAsia" w:eastAsiaTheme="minorEastAsia" w:cstheme="minorEastAsia"/>
          <w:b/>
          <w:color w:val="000000" w:themeColor="text1"/>
          <w:sz w:val="21"/>
          <w:szCs w:val="16"/>
          <w14:textFill>
            <w14:solidFill>
              <w14:schemeClr w14:val="tx1"/>
            </w14:solidFill>
          </w14:textFill>
        </w:rPr>
      </w:pPr>
      <w:r>
        <w:rPr>
          <w:rFonts w:hint="eastAsia" w:asciiTheme="minorEastAsia" w:hAnsiTheme="minorEastAsia" w:eastAsiaTheme="minorEastAsia" w:cstheme="minorEastAsia"/>
          <w:b/>
          <w:bCs/>
          <w:color w:val="000000" w:themeColor="text1"/>
          <w:sz w:val="21"/>
          <w:szCs w:val="16"/>
          <w14:textFill>
            <w14:solidFill>
              <w14:schemeClr w14:val="tx1"/>
            </w14:solidFill>
          </w14:textFill>
        </w:rPr>
        <w:t>4.  履约保证金</w:t>
      </w:r>
    </w:p>
    <w:p w14:paraId="629057B2">
      <w:pPr>
        <w:pStyle w:val="7"/>
        <w:spacing w:line="360" w:lineRule="auto"/>
        <w:ind w:left="478" w:leftChars="199" w:firstLine="60" w:firstLineChars="29"/>
        <w:rPr>
          <w:rFonts w:hint="eastAsia" w:asciiTheme="minorEastAsia" w:hAnsiTheme="minorEastAsia" w:eastAsiaTheme="minorEastAsia" w:cstheme="minorEastAsia"/>
          <w:color w:val="000000" w:themeColor="text1"/>
          <w:sz w:val="21"/>
          <w:szCs w:val="16"/>
          <w14:textFill>
            <w14:solidFill>
              <w14:schemeClr w14:val="tx1"/>
            </w14:solidFill>
          </w14:textFill>
        </w:rPr>
      </w:pP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4.1</w:t>
      </w:r>
      <w:r>
        <w:rPr>
          <w:rFonts w:hint="eastAsia" w:asciiTheme="minorEastAsia" w:hAnsiTheme="minorEastAsia" w:eastAsiaTheme="minorEastAsia" w:cstheme="minorEastAsia"/>
          <w:color w:val="000000" w:themeColor="text1"/>
          <w:sz w:val="21"/>
          <w:szCs w:val="16"/>
          <w14:textFill>
            <w14:solidFill>
              <w14:schemeClr w14:val="tx1"/>
            </w14:solidFill>
          </w14:textFill>
        </w:rPr>
        <w:t>本项目无须交纳履约保证金。</w:t>
      </w:r>
    </w:p>
    <w:p w14:paraId="0E553727">
      <w:pPr>
        <w:pStyle w:val="5"/>
        <w:rPr>
          <w:rFonts w:hint="eastAsia" w:asciiTheme="minorEastAsia" w:hAnsiTheme="minorEastAsia" w:eastAsiaTheme="minorEastAsia" w:cstheme="minorEastAsia"/>
          <w:color w:val="000000" w:themeColor="text1"/>
          <w:sz w:val="21"/>
          <w:szCs w:val="18"/>
          <w14:textFill>
            <w14:solidFill>
              <w14:schemeClr w14:val="tx1"/>
            </w14:solidFill>
          </w14:textFill>
        </w:rPr>
      </w:pPr>
    </w:p>
    <w:p w14:paraId="2C519DD5">
      <w:pPr>
        <w:pStyle w:val="7"/>
        <w:spacing w:line="360" w:lineRule="auto"/>
        <w:ind w:left="412" w:hanging="361" w:hangingChars="171"/>
        <w:rPr>
          <w:rFonts w:hint="eastAsia" w:asciiTheme="minorEastAsia" w:hAnsiTheme="minorEastAsia" w:eastAsiaTheme="minorEastAsia" w:cstheme="minorEastAsia"/>
          <w:b/>
          <w:color w:val="000000" w:themeColor="text1"/>
          <w:sz w:val="21"/>
          <w:szCs w:val="16"/>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16"/>
          <w14:textFill>
            <w14:solidFill>
              <w14:schemeClr w14:val="tx1"/>
            </w14:solidFill>
          </w14:textFill>
        </w:rPr>
        <w:t xml:space="preserve">5.  </w:t>
      </w:r>
      <w:r>
        <w:rPr>
          <w:rFonts w:hint="eastAsia" w:asciiTheme="minorEastAsia" w:hAnsiTheme="minorEastAsia" w:eastAsiaTheme="minorEastAsia" w:cstheme="minorEastAsia"/>
          <w:b/>
          <w:bCs/>
          <w:color w:val="000000" w:themeColor="text1"/>
          <w:sz w:val="21"/>
          <w:szCs w:val="16"/>
          <w:lang w:val="en-US" w:eastAsia="zh-CN"/>
          <w14:textFill>
            <w14:solidFill>
              <w14:schemeClr w14:val="tx1"/>
            </w14:solidFill>
          </w14:textFill>
        </w:rPr>
        <w:t>终止</w:t>
      </w:r>
    </w:p>
    <w:p w14:paraId="2D803597">
      <w:pPr>
        <w:pStyle w:val="7"/>
        <w:spacing w:line="360" w:lineRule="auto"/>
        <w:ind w:firstLine="420" w:firstLineChars="200"/>
        <w:rPr>
          <w:rFonts w:hint="eastAsia" w:asciiTheme="minorEastAsia" w:hAnsiTheme="minorEastAsia" w:eastAsiaTheme="minorEastAsia" w:cstheme="minorEastAsia"/>
          <w:b/>
          <w:color w:val="000000" w:themeColor="text1"/>
          <w:sz w:val="21"/>
          <w:szCs w:val="16"/>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5.1 乙方应保证所提供的服务（含</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调律与维修</w:t>
      </w:r>
      <w:r>
        <w:rPr>
          <w:rFonts w:hint="eastAsia" w:asciiTheme="minorEastAsia" w:hAnsiTheme="minorEastAsia" w:eastAsiaTheme="minorEastAsia" w:cstheme="minorEastAsia"/>
          <w:color w:val="000000" w:themeColor="text1"/>
          <w:sz w:val="21"/>
          <w:szCs w:val="16"/>
          <w14:textFill>
            <w14:solidFill>
              <w14:schemeClr w14:val="tx1"/>
            </w14:solidFill>
          </w14:textFill>
        </w:rPr>
        <w:t>，下同）或其任何一部分均不</w:t>
      </w:r>
      <w:r>
        <w:rPr>
          <w:rFonts w:hint="eastAsia" w:asciiTheme="minorEastAsia" w:hAnsiTheme="minorEastAsia" w:eastAsiaTheme="minorEastAsia" w:cstheme="minorEastAsia"/>
          <w:bCs/>
          <w:color w:val="000000" w:themeColor="text1"/>
          <w:sz w:val="21"/>
          <w:szCs w:val="16"/>
          <w14:textFill>
            <w14:solidFill>
              <w14:schemeClr w14:val="tx1"/>
            </w14:solidFill>
          </w14:textFill>
        </w:rPr>
        <w:t>违反国家法律的内容，否则另一方都有权终止本合同。</w:t>
      </w:r>
    </w:p>
    <w:p w14:paraId="76923246">
      <w:pPr>
        <w:pStyle w:val="5"/>
        <w:rPr>
          <w:rFonts w:hint="eastAsia" w:asciiTheme="minorEastAsia" w:hAnsiTheme="minorEastAsia" w:eastAsiaTheme="minorEastAsia" w:cstheme="minorEastAsia"/>
          <w:color w:val="000000" w:themeColor="text1"/>
          <w:sz w:val="21"/>
          <w:szCs w:val="18"/>
          <w14:textFill>
            <w14:solidFill>
              <w14:schemeClr w14:val="tx1"/>
            </w14:solidFill>
          </w14:textFill>
        </w:rPr>
      </w:pPr>
    </w:p>
    <w:p w14:paraId="7CA8951E">
      <w:pPr>
        <w:pStyle w:val="7"/>
        <w:spacing w:line="360" w:lineRule="auto"/>
        <w:rPr>
          <w:rFonts w:hint="eastAsia" w:asciiTheme="minorEastAsia" w:hAnsiTheme="minorEastAsia" w:eastAsiaTheme="minorEastAsia" w:cstheme="minorEastAsia"/>
          <w:b/>
          <w:color w:val="000000" w:themeColor="text1"/>
          <w:sz w:val="21"/>
          <w:szCs w:val="16"/>
          <w14:textFill>
            <w14:solidFill>
              <w14:schemeClr w14:val="tx1"/>
            </w14:solidFill>
          </w14:textFill>
        </w:rPr>
      </w:pPr>
      <w:r>
        <w:rPr>
          <w:rFonts w:hint="eastAsia" w:asciiTheme="minorEastAsia" w:hAnsiTheme="minorEastAsia" w:eastAsiaTheme="minorEastAsia" w:cstheme="minorEastAsia"/>
          <w:b/>
          <w:bCs/>
          <w:color w:val="000000" w:themeColor="text1"/>
          <w:sz w:val="21"/>
          <w:szCs w:val="16"/>
          <w14:textFill>
            <w14:solidFill>
              <w14:schemeClr w14:val="tx1"/>
            </w14:solidFill>
          </w14:textFill>
        </w:rPr>
        <w:t>6.  技术资料</w:t>
      </w:r>
    </w:p>
    <w:p w14:paraId="4203DCF6">
      <w:pPr>
        <w:pStyle w:val="7"/>
        <w:tabs>
          <w:tab w:val="left" w:pos="0"/>
        </w:tabs>
        <w:spacing w:line="360" w:lineRule="auto"/>
        <w:ind w:firstLine="420" w:firstLineChars="200"/>
        <w:rPr>
          <w:rFonts w:hint="eastAsia" w:asciiTheme="minorEastAsia" w:hAnsiTheme="minorEastAsia" w:eastAsiaTheme="minorEastAsia" w:cstheme="minorEastAsia"/>
          <w:color w:val="000000" w:themeColor="text1"/>
          <w:sz w:val="21"/>
          <w:szCs w:val="16"/>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6.1 甲方应向乙方提供提交服务所必需的有关数据、</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信息</w:t>
      </w:r>
      <w:r>
        <w:rPr>
          <w:rFonts w:hint="eastAsia" w:asciiTheme="minorEastAsia" w:hAnsiTheme="minorEastAsia" w:eastAsiaTheme="minorEastAsia" w:cstheme="minorEastAsia"/>
          <w:color w:val="000000" w:themeColor="text1"/>
          <w:sz w:val="21"/>
          <w:szCs w:val="16"/>
          <w14:textFill>
            <w14:solidFill>
              <w14:schemeClr w14:val="tx1"/>
            </w14:solidFill>
          </w14:textFill>
        </w:rPr>
        <w:t>等。</w:t>
      </w:r>
    </w:p>
    <w:p w14:paraId="4CFFF222">
      <w:pPr>
        <w:pStyle w:val="7"/>
        <w:tabs>
          <w:tab w:val="left" w:pos="0"/>
        </w:tabs>
        <w:spacing w:line="360" w:lineRule="auto"/>
        <w:ind w:firstLine="420" w:firstLineChars="200"/>
        <w:rPr>
          <w:rFonts w:hint="eastAsia" w:asciiTheme="minorEastAsia" w:hAnsiTheme="minorEastAsia" w:eastAsiaTheme="minorEastAsia" w:cstheme="minorEastAsia"/>
          <w:color w:val="000000" w:themeColor="text1"/>
          <w:sz w:val="21"/>
          <w:szCs w:val="16"/>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6.2 没有甲方事先书面同意，乙方不得将由甲方提供的有关合同或任何合同条文、</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数据、信息</w:t>
      </w:r>
      <w:r>
        <w:rPr>
          <w:rFonts w:hint="eastAsia" w:asciiTheme="minorEastAsia" w:hAnsiTheme="minorEastAsia" w:eastAsiaTheme="minorEastAsia" w:cstheme="minorEastAsia"/>
          <w:color w:val="000000" w:themeColor="text1"/>
          <w:sz w:val="21"/>
          <w:szCs w:val="16"/>
          <w14:textFill>
            <w14:solidFill>
              <w14:schemeClr w14:val="tx1"/>
            </w14:solidFill>
          </w14:textFill>
        </w:rPr>
        <w:t>提供给与履行本合同无关的任何其他人。即使向履行本合同有关的人员提供，也应注意保密并限于履行合同的必需范围。</w:t>
      </w:r>
    </w:p>
    <w:p w14:paraId="59F37F52">
      <w:pPr>
        <w:pStyle w:val="5"/>
        <w:rPr>
          <w:rFonts w:hint="eastAsia" w:asciiTheme="minorEastAsia" w:hAnsiTheme="minorEastAsia" w:eastAsiaTheme="minorEastAsia" w:cstheme="minorEastAsia"/>
          <w:color w:val="000000" w:themeColor="text1"/>
          <w:sz w:val="21"/>
          <w:szCs w:val="18"/>
          <w14:textFill>
            <w14:solidFill>
              <w14:schemeClr w14:val="tx1"/>
            </w14:solidFill>
          </w14:textFill>
        </w:rPr>
      </w:pPr>
    </w:p>
    <w:p w14:paraId="778A4E6E">
      <w:pPr>
        <w:pStyle w:val="7"/>
        <w:spacing w:line="360" w:lineRule="auto"/>
        <w:rPr>
          <w:rFonts w:hint="eastAsia" w:asciiTheme="minorEastAsia" w:hAnsiTheme="minorEastAsia" w:eastAsiaTheme="minorEastAsia" w:cstheme="minorEastAsia"/>
          <w:b/>
          <w:bCs/>
          <w:color w:val="000000" w:themeColor="text1"/>
          <w:sz w:val="21"/>
          <w:szCs w:val="16"/>
          <w14:textFill>
            <w14:solidFill>
              <w14:schemeClr w14:val="tx1"/>
            </w14:solidFill>
          </w14:textFill>
        </w:rPr>
      </w:pPr>
      <w:r>
        <w:rPr>
          <w:rFonts w:hint="eastAsia" w:asciiTheme="minorEastAsia" w:hAnsiTheme="minorEastAsia" w:eastAsiaTheme="minorEastAsia" w:cstheme="minorEastAsia"/>
          <w:b/>
          <w:bCs/>
          <w:color w:val="000000" w:themeColor="text1"/>
          <w:sz w:val="21"/>
          <w:szCs w:val="16"/>
          <w14:textFill>
            <w14:solidFill>
              <w14:schemeClr w14:val="tx1"/>
            </w14:solidFill>
          </w14:textFill>
        </w:rPr>
        <w:t>7.  验收</w:t>
      </w:r>
    </w:p>
    <w:p w14:paraId="7D5B8260">
      <w:pPr>
        <w:pStyle w:val="7"/>
        <w:tabs>
          <w:tab w:val="left" w:pos="0"/>
        </w:tabs>
        <w:spacing w:line="360" w:lineRule="auto"/>
        <w:ind w:firstLine="420" w:firstLineChars="200"/>
        <w:rPr>
          <w:rFonts w:hint="eastAsia" w:asciiTheme="minorEastAsia" w:hAnsiTheme="minorEastAsia" w:eastAsiaTheme="minorEastAsia" w:cstheme="minorEastAsia"/>
          <w:color w:val="000000" w:themeColor="text1"/>
          <w:sz w:val="21"/>
          <w:szCs w:val="16"/>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7.1 乙方应对提</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供</w:t>
      </w:r>
      <w:r>
        <w:rPr>
          <w:rFonts w:hint="eastAsia" w:asciiTheme="minorEastAsia" w:hAnsiTheme="minorEastAsia" w:eastAsiaTheme="minorEastAsia" w:cstheme="minorEastAsia"/>
          <w:color w:val="000000" w:themeColor="text1"/>
          <w:sz w:val="21"/>
          <w:szCs w:val="16"/>
          <w14:textFill>
            <w14:solidFill>
              <w14:schemeClr w14:val="tx1"/>
            </w14:solidFill>
          </w14:textFill>
        </w:rPr>
        <w:t>的服务</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成果</w:t>
      </w:r>
      <w:r>
        <w:rPr>
          <w:rFonts w:hint="eastAsia" w:asciiTheme="minorEastAsia" w:hAnsiTheme="minorEastAsia" w:eastAsiaTheme="minorEastAsia" w:cstheme="minorEastAsia"/>
          <w:color w:val="000000" w:themeColor="text1"/>
          <w:sz w:val="21"/>
          <w:szCs w:val="16"/>
          <w14:textFill>
            <w14:solidFill>
              <w14:schemeClr w14:val="tx1"/>
            </w14:solidFill>
          </w14:textFill>
        </w:rPr>
        <w:t>作出检查和整理，并列出清单，作为甲方验收依据，清单</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应在完成服务后提交</w:t>
      </w:r>
      <w:r>
        <w:rPr>
          <w:rFonts w:hint="eastAsia" w:asciiTheme="minorEastAsia" w:hAnsiTheme="minorEastAsia" w:eastAsiaTheme="minorEastAsia" w:cstheme="minorEastAsia"/>
          <w:color w:val="000000" w:themeColor="text1"/>
          <w:sz w:val="21"/>
          <w:szCs w:val="16"/>
          <w14:textFill>
            <w14:solidFill>
              <w14:schemeClr w14:val="tx1"/>
            </w14:solidFill>
          </w14:textFill>
        </w:rPr>
        <w:t>给甲方。</w:t>
      </w:r>
    </w:p>
    <w:p w14:paraId="179D20AC">
      <w:pPr>
        <w:pStyle w:val="7"/>
        <w:tabs>
          <w:tab w:val="left" w:pos="0"/>
        </w:tabs>
        <w:spacing w:line="360" w:lineRule="auto"/>
        <w:ind w:firstLine="420" w:firstLineChars="200"/>
        <w:rPr>
          <w:rFonts w:hint="eastAsia" w:asciiTheme="minorEastAsia" w:hAnsiTheme="minorEastAsia" w:eastAsiaTheme="minorEastAsia" w:cstheme="minorEastAsia"/>
          <w:color w:val="000000" w:themeColor="text1"/>
          <w:sz w:val="21"/>
          <w:szCs w:val="16"/>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 xml:space="preserve">7.2 </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乙方应对服务范围内</w:t>
      </w:r>
      <w:r>
        <w:rPr>
          <w:rFonts w:hint="eastAsia" w:asciiTheme="minorEastAsia" w:hAnsiTheme="minorEastAsia" w:eastAsiaTheme="minorEastAsia" w:cstheme="minorEastAsia"/>
          <w:color w:val="000000" w:themeColor="text1"/>
          <w:sz w:val="21"/>
          <w:szCs w:val="16"/>
          <w14:textFill>
            <w14:solidFill>
              <w14:schemeClr w14:val="tx1"/>
            </w14:solidFill>
          </w14:textFill>
        </w:rPr>
        <w:t>所有钢琴进行</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定期调律与维修</w:t>
      </w:r>
      <w:r>
        <w:rPr>
          <w:rFonts w:hint="eastAsia" w:asciiTheme="minorEastAsia" w:hAnsiTheme="minorEastAsia" w:eastAsiaTheme="minorEastAsia" w:cstheme="minorEastAsia"/>
          <w:color w:val="000000" w:themeColor="text1"/>
          <w:sz w:val="21"/>
          <w:szCs w:val="16"/>
          <w14:textFill>
            <w14:solidFill>
              <w14:schemeClr w14:val="tx1"/>
            </w14:solidFill>
          </w14:textFill>
        </w:rPr>
        <w:t>，保证各机件运行正常，钢琴处于</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良好的教学、实训、</w:t>
      </w:r>
      <w:r>
        <w:rPr>
          <w:rFonts w:hint="eastAsia" w:asciiTheme="minorEastAsia" w:hAnsiTheme="minorEastAsia" w:eastAsiaTheme="minorEastAsia" w:cstheme="minorEastAsia"/>
          <w:color w:val="000000" w:themeColor="text1"/>
          <w:sz w:val="21"/>
          <w:szCs w:val="16"/>
          <w14:textFill>
            <w14:solidFill>
              <w14:schemeClr w14:val="tx1"/>
            </w14:solidFill>
          </w14:textFill>
        </w:rPr>
        <w:t>演奏状态。</w:t>
      </w:r>
    </w:p>
    <w:p w14:paraId="74A1AE65">
      <w:pPr>
        <w:pStyle w:val="5"/>
        <w:rPr>
          <w:rFonts w:hint="eastAsia" w:asciiTheme="minorEastAsia" w:hAnsiTheme="minorEastAsia" w:eastAsiaTheme="minorEastAsia" w:cstheme="minorEastAsia"/>
          <w:color w:val="000000" w:themeColor="text1"/>
          <w:sz w:val="21"/>
          <w:szCs w:val="18"/>
          <w14:textFill>
            <w14:solidFill>
              <w14:schemeClr w14:val="tx1"/>
            </w14:solidFill>
          </w14:textFill>
        </w:rPr>
      </w:pPr>
    </w:p>
    <w:p w14:paraId="23E0C685">
      <w:pPr>
        <w:pStyle w:val="7"/>
        <w:spacing w:line="360" w:lineRule="auto"/>
        <w:rPr>
          <w:rFonts w:hint="eastAsia" w:asciiTheme="minorEastAsia" w:hAnsiTheme="minorEastAsia" w:eastAsiaTheme="minorEastAsia" w:cstheme="minorEastAsia"/>
          <w:b/>
          <w:bCs/>
          <w:color w:val="000000" w:themeColor="text1"/>
          <w:sz w:val="21"/>
          <w:szCs w:val="16"/>
          <w14:textFill>
            <w14:solidFill>
              <w14:schemeClr w14:val="tx1"/>
            </w14:solidFill>
          </w14:textFill>
        </w:rPr>
      </w:pPr>
      <w:r>
        <w:rPr>
          <w:rFonts w:hint="eastAsia" w:asciiTheme="minorEastAsia" w:hAnsiTheme="minorEastAsia" w:eastAsiaTheme="minorEastAsia" w:cstheme="minorEastAsia"/>
          <w:b/>
          <w:bCs/>
          <w:color w:val="000000" w:themeColor="text1"/>
          <w:sz w:val="21"/>
          <w:szCs w:val="16"/>
          <w14:textFill>
            <w14:solidFill>
              <w14:schemeClr w14:val="tx1"/>
            </w14:solidFill>
          </w14:textFill>
        </w:rPr>
        <w:t>8.  合同款支付</w:t>
      </w:r>
    </w:p>
    <w:p w14:paraId="4C06E8EC">
      <w:pPr>
        <w:pStyle w:val="7"/>
        <w:tabs>
          <w:tab w:val="left" w:pos="0"/>
        </w:tabs>
        <w:spacing w:line="360" w:lineRule="auto"/>
        <w:ind w:firstLine="420" w:firstLineChars="200"/>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8.1 付款方式：</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采取一次性付款。2026年12月31日合同服务期满前</w:t>
      </w:r>
      <w:r>
        <w:rPr>
          <w:rFonts w:hint="eastAsia" w:asciiTheme="minorEastAsia" w:hAnsiTheme="minorEastAsia" w:eastAsiaTheme="minorEastAsia" w:cstheme="minorEastAsia"/>
          <w:color w:val="000000" w:themeColor="text1"/>
          <w:sz w:val="21"/>
          <w:szCs w:val="16"/>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16"/>
          <w14:textFill>
            <w14:solidFill>
              <w14:schemeClr w14:val="tx1"/>
            </w14:solidFill>
          </w14:textFill>
        </w:rPr>
        <w:t>乙方开具合同款金额相一致的增值税发票至甲方。</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甲方收到发票审批同意后5个工作日内支付。</w:t>
      </w:r>
    </w:p>
    <w:p w14:paraId="62618DB2">
      <w:pPr>
        <w:pStyle w:val="5"/>
        <w:ind w:left="0"/>
        <w:rPr>
          <w:rStyle w:val="15"/>
          <w:rFonts w:hint="eastAsia" w:asciiTheme="minorEastAsia" w:hAnsiTheme="minorEastAsia" w:eastAsiaTheme="minorEastAsia" w:cstheme="minorEastAsia"/>
          <w:color w:val="000000" w:themeColor="text1"/>
          <w:sz w:val="21"/>
          <w:szCs w:val="18"/>
          <w14:textFill>
            <w14:solidFill>
              <w14:schemeClr w14:val="tx1"/>
            </w14:solidFill>
          </w14:textFill>
        </w:rPr>
      </w:pPr>
    </w:p>
    <w:p w14:paraId="0415122B">
      <w:pPr>
        <w:pStyle w:val="5"/>
        <w:ind w:left="0"/>
        <w:rPr>
          <w:rFonts w:hint="eastAsia" w:asciiTheme="minorEastAsia" w:hAnsiTheme="minorEastAsia" w:eastAsiaTheme="minorEastAsia" w:cstheme="minorEastAsia"/>
          <w:color w:val="000000" w:themeColor="text1"/>
          <w:sz w:val="21"/>
          <w:szCs w:val="18"/>
          <w14:textFill>
            <w14:solidFill>
              <w14:schemeClr w14:val="tx1"/>
            </w14:solidFill>
          </w14:textFill>
        </w:rPr>
      </w:pPr>
      <w:r>
        <w:rPr>
          <w:rStyle w:val="15"/>
          <w:rFonts w:hint="eastAsia" w:asciiTheme="minorEastAsia" w:hAnsiTheme="minorEastAsia" w:eastAsiaTheme="minorEastAsia" w:cstheme="minorEastAsia"/>
          <w:color w:val="000000" w:themeColor="text1"/>
          <w:sz w:val="21"/>
          <w:szCs w:val="18"/>
          <w:lang w:eastAsia="zh-Hans"/>
          <w14:textFill>
            <w14:solidFill>
              <w14:schemeClr w14:val="tx1"/>
            </w14:solidFill>
          </w14:textFill>
        </w:rPr>
        <w:t>乙方</w:t>
      </w:r>
      <w:r>
        <w:rPr>
          <w:rStyle w:val="15"/>
          <w:rFonts w:hint="eastAsia" w:asciiTheme="minorEastAsia" w:hAnsiTheme="minorEastAsia" w:eastAsiaTheme="minorEastAsia" w:cstheme="minorEastAsia"/>
          <w:color w:val="000000" w:themeColor="text1"/>
          <w:sz w:val="21"/>
          <w:szCs w:val="18"/>
          <w14:textFill>
            <w14:solidFill>
              <w14:schemeClr w14:val="tx1"/>
            </w14:solidFill>
          </w14:textFill>
        </w:rPr>
        <w:t>收款帐号信息：</w:t>
      </w:r>
    </w:p>
    <w:p w14:paraId="667A73E8">
      <w:pPr>
        <w:pStyle w:val="7"/>
        <w:tabs>
          <w:tab w:val="left" w:pos="0"/>
        </w:tabs>
        <w:spacing w:line="360" w:lineRule="auto"/>
        <w:ind w:firstLine="420" w:firstLineChars="200"/>
        <w:rPr>
          <w:rFonts w:hint="eastAsia" w:asciiTheme="minorEastAsia" w:hAnsiTheme="minorEastAsia" w:eastAsiaTheme="minorEastAsia" w:cstheme="minorEastAsia"/>
          <w:color w:val="000000" w:themeColor="text1"/>
          <w:sz w:val="21"/>
          <w:szCs w:val="16"/>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 xml:space="preserve">开户名称： </w:t>
      </w:r>
      <w:r>
        <w:rPr>
          <w:rFonts w:hint="eastAsia" w:asciiTheme="minorEastAsia" w:hAnsiTheme="minorEastAsia" w:eastAsiaTheme="minorEastAsia" w:cstheme="minorEastAsia"/>
          <w:color w:val="000000" w:themeColor="text1"/>
          <w:sz w:val="21"/>
          <w:szCs w:val="16"/>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6"/>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6"/>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6"/>
          <w14:textFill>
            <w14:solidFill>
              <w14:schemeClr w14:val="tx1"/>
            </w14:solidFill>
          </w14:textFill>
        </w:rPr>
        <w:t xml:space="preserve">                     </w:t>
      </w:r>
    </w:p>
    <w:p w14:paraId="3F527C95">
      <w:pPr>
        <w:pStyle w:val="7"/>
        <w:tabs>
          <w:tab w:val="left" w:pos="0"/>
        </w:tabs>
        <w:spacing w:line="360" w:lineRule="auto"/>
        <w:ind w:firstLine="420" w:firstLineChars="200"/>
        <w:rPr>
          <w:rFonts w:hint="eastAsia" w:asciiTheme="minorEastAsia" w:hAnsiTheme="minorEastAsia" w:eastAsiaTheme="minorEastAsia" w:cstheme="minorEastAsia"/>
          <w:color w:val="000000" w:themeColor="text1"/>
          <w:sz w:val="21"/>
          <w:szCs w:val="16"/>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 xml:space="preserve">开户银行： </w:t>
      </w:r>
      <w:r>
        <w:rPr>
          <w:rFonts w:hint="eastAsia" w:asciiTheme="minorEastAsia" w:hAnsiTheme="minorEastAsia" w:eastAsiaTheme="minorEastAsia" w:cstheme="minorEastAsia"/>
          <w:color w:val="000000" w:themeColor="text1"/>
          <w:sz w:val="21"/>
          <w:szCs w:val="16"/>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6"/>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6"/>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6"/>
          <w14:textFill>
            <w14:solidFill>
              <w14:schemeClr w14:val="tx1"/>
            </w14:solidFill>
          </w14:textFill>
        </w:rPr>
        <w:t xml:space="preserve">                             </w:t>
      </w:r>
    </w:p>
    <w:p w14:paraId="121CE5FD">
      <w:pPr>
        <w:pStyle w:val="7"/>
        <w:tabs>
          <w:tab w:val="left" w:pos="0"/>
        </w:tabs>
        <w:spacing w:line="360" w:lineRule="auto"/>
        <w:ind w:firstLine="420" w:firstLineChars="200"/>
        <w:rPr>
          <w:rFonts w:hint="eastAsia" w:asciiTheme="minorEastAsia" w:hAnsiTheme="minorEastAsia" w:eastAsiaTheme="minorEastAsia" w:cstheme="minorEastAsia"/>
          <w:color w:val="000000" w:themeColor="text1"/>
          <w:sz w:val="21"/>
          <w:szCs w:val="16"/>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 xml:space="preserve">银行账号： </w:t>
      </w:r>
      <w:r>
        <w:rPr>
          <w:rFonts w:hint="eastAsia" w:asciiTheme="minorEastAsia" w:hAnsiTheme="minorEastAsia" w:eastAsiaTheme="minorEastAsia" w:cstheme="minorEastAsia"/>
          <w:color w:val="000000" w:themeColor="text1"/>
          <w:sz w:val="21"/>
          <w:szCs w:val="16"/>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6"/>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6"/>
          <w:u w:val="single"/>
          <w14:textFill>
            <w14:solidFill>
              <w14:schemeClr w14:val="tx1"/>
            </w14:solidFill>
          </w14:textFill>
        </w:rPr>
        <w:t xml:space="preserve"> </w:t>
      </w:r>
    </w:p>
    <w:p w14:paraId="4E5DC3EA">
      <w:pPr>
        <w:rPr>
          <w:rFonts w:hint="eastAsia" w:asciiTheme="minorEastAsia" w:hAnsiTheme="minorEastAsia" w:eastAsiaTheme="minorEastAsia" w:cstheme="minorEastAsia"/>
          <w:color w:val="000000" w:themeColor="text1"/>
          <w:sz w:val="21"/>
          <w:szCs w:val="18"/>
          <w14:textFill>
            <w14:solidFill>
              <w14:schemeClr w14:val="tx1"/>
            </w14:solidFill>
          </w14:textFill>
        </w:rPr>
      </w:pPr>
    </w:p>
    <w:p w14:paraId="4D4699F0">
      <w:pPr>
        <w:pStyle w:val="5"/>
        <w:rPr>
          <w:rFonts w:hint="eastAsia" w:asciiTheme="minorEastAsia" w:hAnsiTheme="minorEastAsia" w:eastAsiaTheme="minorEastAsia" w:cstheme="minorEastAsia"/>
          <w:color w:val="000000" w:themeColor="text1"/>
          <w:sz w:val="21"/>
          <w:szCs w:val="18"/>
          <w14:textFill>
            <w14:solidFill>
              <w14:schemeClr w14:val="tx1"/>
            </w14:solidFill>
          </w14:textFill>
        </w:rPr>
      </w:pPr>
    </w:p>
    <w:p w14:paraId="5E3F72F2">
      <w:pPr>
        <w:pStyle w:val="7"/>
        <w:spacing w:line="360" w:lineRule="auto"/>
        <w:rPr>
          <w:rFonts w:hint="eastAsia" w:asciiTheme="minorEastAsia" w:hAnsiTheme="minorEastAsia" w:eastAsiaTheme="minorEastAsia" w:cstheme="minorEastAsia"/>
          <w:b/>
          <w:bCs/>
          <w:color w:val="000000" w:themeColor="text1"/>
          <w:sz w:val="21"/>
          <w:szCs w:val="16"/>
          <w14:textFill>
            <w14:solidFill>
              <w14:schemeClr w14:val="tx1"/>
            </w14:solidFill>
          </w14:textFill>
        </w:rPr>
      </w:pPr>
      <w:r>
        <w:rPr>
          <w:rFonts w:hint="eastAsia" w:asciiTheme="minorEastAsia" w:hAnsiTheme="minorEastAsia" w:eastAsiaTheme="minorEastAsia" w:cstheme="minorEastAsia"/>
          <w:b/>
          <w:bCs/>
          <w:color w:val="000000" w:themeColor="text1"/>
          <w:sz w:val="21"/>
          <w:szCs w:val="16"/>
          <w:lang w:val="en-US" w:eastAsia="zh-CN"/>
          <w14:textFill>
            <w14:solidFill>
              <w14:schemeClr w14:val="tx1"/>
            </w14:solidFill>
          </w14:textFill>
        </w:rPr>
        <w:t>9</w:t>
      </w:r>
      <w:r>
        <w:rPr>
          <w:rFonts w:hint="eastAsia" w:asciiTheme="minorEastAsia" w:hAnsiTheme="minorEastAsia" w:eastAsiaTheme="minorEastAsia" w:cstheme="minorEastAsia"/>
          <w:b/>
          <w:bCs/>
          <w:color w:val="000000" w:themeColor="text1"/>
          <w:sz w:val="21"/>
          <w:szCs w:val="16"/>
          <w14:textFill>
            <w14:solidFill>
              <w14:schemeClr w14:val="tx1"/>
            </w14:solidFill>
          </w14:textFill>
        </w:rPr>
        <w:t>.  违约责任</w:t>
      </w:r>
    </w:p>
    <w:p w14:paraId="6BB8C280">
      <w:pPr>
        <w:pStyle w:val="7"/>
        <w:spacing w:line="360" w:lineRule="auto"/>
        <w:ind w:firstLine="420" w:firstLineChars="200"/>
        <w:rPr>
          <w:rFonts w:hint="eastAsia" w:asciiTheme="minorEastAsia" w:hAnsiTheme="minorEastAsia" w:eastAsiaTheme="minorEastAsia" w:cstheme="minorEastAsia"/>
          <w:color w:val="000000" w:themeColor="text1"/>
          <w:sz w:val="21"/>
          <w:szCs w:val="16"/>
          <w14:textFill>
            <w14:solidFill>
              <w14:schemeClr w14:val="tx1"/>
            </w14:solidFill>
          </w14:textFill>
        </w:rPr>
      </w:pP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16"/>
          <w14:textFill>
            <w14:solidFill>
              <w14:schemeClr w14:val="tx1"/>
            </w14:solidFill>
          </w14:textFill>
        </w:rPr>
        <w:t>.1 甲方无正当理由拒收服务的，甲方</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应向乙方</w:t>
      </w:r>
      <w:r>
        <w:rPr>
          <w:rFonts w:hint="eastAsia" w:asciiTheme="minorEastAsia" w:hAnsiTheme="minorEastAsia" w:eastAsiaTheme="minorEastAsia" w:cstheme="minorEastAsia"/>
          <w:color w:val="000000" w:themeColor="text1"/>
          <w:sz w:val="21"/>
          <w:szCs w:val="16"/>
          <w14:textFill>
            <w14:solidFill>
              <w14:schemeClr w14:val="tx1"/>
            </w14:solidFill>
          </w14:textFill>
        </w:rPr>
        <w:t>提供</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1"/>
          <w:szCs w:val="16"/>
          <w14:textFill>
            <w14:solidFill>
              <w14:schemeClr w14:val="tx1"/>
            </w14:solidFill>
          </w14:textFill>
        </w:rPr>
        <w:t>总额的</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百</w:t>
      </w:r>
      <w:r>
        <w:rPr>
          <w:rFonts w:hint="eastAsia" w:asciiTheme="minorEastAsia" w:hAnsiTheme="minorEastAsia" w:eastAsiaTheme="minorEastAsia" w:cstheme="minorEastAsia"/>
          <w:color w:val="000000" w:themeColor="text1"/>
          <w:sz w:val="21"/>
          <w:szCs w:val="16"/>
          <w14:textFill>
            <w14:solidFill>
              <w14:schemeClr w14:val="tx1"/>
            </w14:solidFill>
          </w14:textFill>
        </w:rPr>
        <w:t>分之五违约金。</w:t>
      </w:r>
    </w:p>
    <w:p w14:paraId="305FD05B">
      <w:pPr>
        <w:pStyle w:val="7"/>
        <w:spacing w:line="360" w:lineRule="auto"/>
        <w:ind w:firstLine="420" w:firstLineChars="200"/>
        <w:rPr>
          <w:rFonts w:hint="eastAsia" w:asciiTheme="minorEastAsia" w:hAnsiTheme="minorEastAsia" w:eastAsiaTheme="minorEastAsia" w:cstheme="minorEastAsia"/>
          <w:color w:val="000000" w:themeColor="text1"/>
          <w:sz w:val="21"/>
          <w:szCs w:val="16"/>
          <w14:textFill>
            <w14:solidFill>
              <w14:schemeClr w14:val="tx1"/>
            </w14:solidFill>
          </w14:textFill>
        </w:rPr>
      </w:pP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16"/>
          <w14:textFill>
            <w14:solidFill>
              <w14:schemeClr w14:val="tx1"/>
            </w14:solidFill>
          </w14:textFill>
        </w:rPr>
        <w:t>.2 甲方无故逾期验收或办理合同款支付手续的，甲方应按</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1"/>
          <w:szCs w:val="16"/>
          <w14:textFill>
            <w14:solidFill>
              <w14:schemeClr w14:val="tx1"/>
            </w14:solidFill>
          </w14:textFill>
        </w:rPr>
        <w:t>总额每日万分之五向乙方支付违约金。</w:t>
      </w:r>
    </w:p>
    <w:p w14:paraId="73982CA5">
      <w:pPr>
        <w:pStyle w:val="7"/>
        <w:spacing w:line="360" w:lineRule="auto"/>
        <w:ind w:firstLine="420" w:firstLineChars="200"/>
        <w:rPr>
          <w:rFonts w:hint="eastAsia" w:asciiTheme="minorEastAsia" w:hAnsiTheme="minorEastAsia" w:eastAsiaTheme="minorEastAsia" w:cstheme="minorEastAsia"/>
          <w:color w:val="000000" w:themeColor="text1"/>
          <w:sz w:val="21"/>
          <w:szCs w:val="16"/>
          <w14:textFill>
            <w14:solidFill>
              <w14:schemeClr w14:val="tx1"/>
            </w14:solidFill>
          </w14:textFill>
        </w:rPr>
      </w:pP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16"/>
          <w14:textFill>
            <w14:solidFill>
              <w14:schemeClr w14:val="tx1"/>
            </w14:solidFill>
          </w14:textFill>
        </w:rPr>
        <w:t>.3 乙方</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不按要求提供</w:t>
      </w:r>
      <w:r>
        <w:rPr>
          <w:rFonts w:hint="eastAsia" w:asciiTheme="minorEastAsia" w:hAnsiTheme="minorEastAsia" w:eastAsiaTheme="minorEastAsia" w:cstheme="minorEastAsia"/>
          <w:color w:val="000000" w:themeColor="text1"/>
          <w:sz w:val="21"/>
          <w:szCs w:val="16"/>
          <w14:textFill>
            <w14:solidFill>
              <w14:schemeClr w14:val="tx1"/>
            </w14:solidFill>
          </w14:textFill>
        </w:rPr>
        <w:t>服务的，</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甲方应向乙方提交书面整改通知，乙方收到整改通知后10个工作日内仍不按合同约定提供服务的，甲方有权解除本合同并由</w:t>
      </w:r>
      <w:r>
        <w:rPr>
          <w:rFonts w:hint="eastAsia" w:asciiTheme="minorEastAsia" w:hAnsiTheme="minorEastAsia" w:eastAsiaTheme="minorEastAsia" w:cstheme="minorEastAsia"/>
          <w:color w:val="000000" w:themeColor="text1"/>
          <w:sz w:val="21"/>
          <w:szCs w:val="16"/>
          <w14:textFill>
            <w14:solidFill>
              <w14:schemeClr w14:val="tx1"/>
            </w14:solidFill>
          </w14:textFill>
        </w:rPr>
        <w:t>乙方</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向甲方</w:t>
      </w:r>
      <w:r>
        <w:rPr>
          <w:rFonts w:hint="eastAsia" w:asciiTheme="minorEastAsia" w:hAnsiTheme="minorEastAsia" w:eastAsiaTheme="minorEastAsia" w:cstheme="minorEastAsia"/>
          <w:color w:val="000000" w:themeColor="text1"/>
          <w:sz w:val="21"/>
          <w:szCs w:val="16"/>
          <w14:textFill>
            <w14:solidFill>
              <w14:schemeClr w14:val="tx1"/>
            </w14:solidFill>
          </w14:textFill>
        </w:rPr>
        <w:t>提供</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1"/>
          <w:szCs w:val="16"/>
          <w14:textFill>
            <w14:solidFill>
              <w14:schemeClr w14:val="tx1"/>
            </w14:solidFill>
          </w14:textFill>
        </w:rPr>
        <w:t>总额</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百</w:t>
      </w:r>
      <w:r>
        <w:rPr>
          <w:rFonts w:hint="eastAsia" w:asciiTheme="minorEastAsia" w:hAnsiTheme="minorEastAsia" w:eastAsiaTheme="minorEastAsia" w:cstheme="minorEastAsia"/>
          <w:color w:val="000000" w:themeColor="text1"/>
          <w:sz w:val="21"/>
          <w:szCs w:val="16"/>
          <w14:textFill>
            <w14:solidFill>
              <w14:schemeClr w14:val="tx1"/>
            </w14:solidFill>
          </w14:textFill>
        </w:rPr>
        <w:t>分之</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sz w:val="21"/>
          <w:szCs w:val="16"/>
          <w14:textFill>
            <w14:solidFill>
              <w14:schemeClr w14:val="tx1"/>
            </w14:solidFill>
          </w14:textFill>
        </w:rPr>
        <w:t>违约金</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及承担由此造成甲方的损失</w:t>
      </w:r>
      <w:r>
        <w:rPr>
          <w:rFonts w:hint="eastAsia" w:asciiTheme="minorEastAsia" w:hAnsiTheme="minorEastAsia" w:eastAsiaTheme="minorEastAsia" w:cstheme="minorEastAsia"/>
          <w:color w:val="000000" w:themeColor="text1"/>
          <w:sz w:val="21"/>
          <w:szCs w:val="16"/>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乙方无故逾期提供服务的，乙</w:t>
      </w:r>
      <w:r>
        <w:rPr>
          <w:rFonts w:hint="eastAsia" w:asciiTheme="minorEastAsia" w:hAnsiTheme="minorEastAsia" w:eastAsiaTheme="minorEastAsia" w:cstheme="minorEastAsia"/>
          <w:color w:val="000000" w:themeColor="text1"/>
          <w:sz w:val="21"/>
          <w:szCs w:val="16"/>
          <w14:textFill>
            <w14:solidFill>
              <w14:schemeClr w14:val="tx1"/>
            </w14:solidFill>
          </w14:textFill>
        </w:rPr>
        <w:t>方应按</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1"/>
          <w:szCs w:val="16"/>
          <w14:textFill>
            <w14:solidFill>
              <w14:schemeClr w14:val="tx1"/>
            </w14:solidFill>
          </w14:textFill>
        </w:rPr>
        <w:t>总额每日万分之五向</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甲方</w:t>
      </w:r>
      <w:r>
        <w:rPr>
          <w:rFonts w:hint="eastAsia" w:asciiTheme="minorEastAsia" w:hAnsiTheme="minorEastAsia" w:eastAsiaTheme="minorEastAsia" w:cstheme="minorEastAsia"/>
          <w:color w:val="000000" w:themeColor="text1"/>
          <w:sz w:val="21"/>
          <w:szCs w:val="16"/>
          <w14:textFill>
            <w14:solidFill>
              <w14:schemeClr w14:val="tx1"/>
            </w14:solidFill>
          </w14:textFill>
        </w:rPr>
        <w:t>方支付违约金。逾期超过约定日期20工作日不能提供服务的，</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甲方有权解除本合同并由</w:t>
      </w:r>
      <w:r>
        <w:rPr>
          <w:rFonts w:hint="eastAsia" w:asciiTheme="minorEastAsia" w:hAnsiTheme="minorEastAsia" w:eastAsiaTheme="minorEastAsia" w:cstheme="minorEastAsia"/>
          <w:color w:val="000000" w:themeColor="text1"/>
          <w:sz w:val="21"/>
          <w:szCs w:val="16"/>
          <w14:textFill>
            <w14:solidFill>
              <w14:schemeClr w14:val="tx1"/>
            </w14:solidFill>
          </w14:textFill>
        </w:rPr>
        <w:t>乙方</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向甲方</w:t>
      </w:r>
      <w:r>
        <w:rPr>
          <w:rFonts w:hint="eastAsia" w:asciiTheme="minorEastAsia" w:hAnsiTheme="minorEastAsia" w:eastAsiaTheme="minorEastAsia" w:cstheme="minorEastAsia"/>
          <w:color w:val="000000" w:themeColor="text1"/>
          <w:sz w:val="21"/>
          <w:szCs w:val="16"/>
          <w14:textFill>
            <w14:solidFill>
              <w14:schemeClr w14:val="tx1"/>
            </w14:solidFill>
          </w14:textFill>
        </w:rPr>
        <w:t>提供</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1"/>
          <w:szCs w:val="16"/>
          <w14:textFill>
            <w14:solidFill>
              <w14:schemeClr w14:val="tx1"/>
            </w14:solidFill>
          </w14:textFill>
        </w:rPr>
        <w:t>总额</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百</w:t>
      </w:r>
      <w:r>
        <w:rPr>
          <w:rFonts w:hint="eastAsia" w:asciiTheme="minorEastAsia" w:hAnsiTheme="minorEastAsia" w:eastAsiaTheme="minorEastAsia" w:cstheme="minorEastAsia"/>
          <w:color w:val="000000" w:themeColor="text1"/>
          <w:sz w:val="21"/>
          <w:szCs w:val="16"/>
          <w14:textFill>
            <w14:solidFill>
              <w14:schemeClr w14:val="tx1"/>
            </w14:solidFill>
          </w14:textFill>
        </w:rPr>
        <w:t>分之</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sz w:val="21"/>
          <w:szCs w:val="16"/>
          <w14:textFill>
            <w14:solidFill>
              <w14:schemeClr w14:val="tx1"/>
            </w14:solidFill>
          </w14:textFill>
        </w:rPr>
        <w:t>违约金</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及承担由此造成甲方的损失</w:t>
      </w:r>
      <w:r>
        <w:rPr>
          <w:rFonts w:hint="eastAsia" w:asciiTheme="minorEastAsia" w:hAnsiTheme="minorEastAsia" w:eastAsiaTheme="minorEastAsia" w:cstheme="minorEastAsia"/>
          <w:color w:val="000000" w:themeColor="text1"/>
          <w:sz w:val="21"/>
          <w:szCs w:val="16"/>
          <w14:textFill>
            <w14:solidFill>
              <w14:schemeClr w14:val="tx1"/>
            </w14:solidFill>
          </w14:textFill>
        </w:rPr>
        <w:t>。</w:t>
      </w:r>
    </w:p>
    <w:p w14:paraId="095DCBE8">
      <w:pPr>
        <w:ind w:firstLine="315" w:firstLineChars="150"/>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 xml:space="preserve"> 9.4 </w:t>
      </w:r>
      <w:r>
        <w:rPr>
          <w:rFonts w:hint="eastAsia" w:asciiTheme="minorEastAsia" w:hAnsiTheme="minorEastAsia" w:eastAsiaTheme="minorEastAsia" w:cstheme="minorEastAsia"/>
          <w:color w:val="000000" w:themeColor="text1"/>
          <w:sz w:val="18"/>
          <w:szCs w:val="18"/>
          <w14:textFill>
            <w14:solidFill>
              <w14:schemeClr w14:val="tx1"/>
            </w14:solidFill>
          </w14:textFill>
        </w:rPr>
        <w:t>乙方在提供服务过程中负有专业谨慎的注意义务，如因乙方原因造成甲方钢琴受损（包括物理损害与性能损害）的，应予赔偿。</w:t>
      </w:r>
    </w:p>
    <w:p w14:paraId="799AF9EF">
      <w:pPr>
        <w:pStyle w:val="5"/>
        <w:ind w:left="0" w:leftChars="0" w:firstLine="0" w:firstLineChars="0"/>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pPr>
    </w:p>
    <w:p w14:paraId="540E9038">
      <w:pPr>
        <w:pStyle w:val="5"/>
        <w:rPr>
          <w:rFonts w:hint="eastAsia" w:asciiTheme="minorEastAsia" w:hAnsiTheme="minorEastAsia" w:eastAsiaTheme="minorEastAsia" w:cstheme="minorEastAsia"/>
          <w:color w:val="000000" w:themeColor="text1"/>
          <w:sz w:val="21"/>
          <w:szCs w:val="18"/>
          <w14:textFill>
            <w14:solidFill>
              <w14:schemeClr w14:val="tx1"/>
            </w14:solidFill>
          </w14:textFill>
        </w:rPr>
      </w:pPr>
    </w:p>
    <w:p w14:paraId="7B608332">
      <w:pPr>
        <w:pStyle w:val="7"/>
        <w:spacing w:line="360" w:lineRule="auto"/>
        <w:rPr>
          <w:rFonts w:hint="eastAsia" w:asciiTheme="minorEastAsia" w:hAnsiTheme="minorEastAsia" w:eastAsiaTheme="minorEastAsia" w:cstheme="minorEastAsia"/>
          <w:b/>
          <w:bCs/>
          <w:color w:val="000000" w:themeColor="text1"/>
          <w:sz w:val="21"/>
          <w:szCs w:val="16"/>
          <w14:textFill>
            <w14:solidFill>
              <w14:schemeClr w14:val="tx1"/>
            </w14:solidFill>
          </w14:textFill>
        </w:rPr>
      </w:pPr>
      <w:r>
        <w:rPr>
          <w:rFonts w:hint="eastAsia" w:asciiTheme="minorEastAsia" w:hAnsiTheme="minorEastAsia" w:eastAsiaTheme="minorEastAsia" w:cstheme="minorEastAsia"/>
          <w:b/>
          <w:bCs/>
          <w:color w:val="000000" w:themeColor="text1"/>
          <w:sz w:val="21"/>
          <w:szCs w:val="16"/>
          <w14:textFill>
            <w14:solidFill>
              <w14:schemeClr w14:val="tx1"/>
            </w14:solidFill>
          </w14:textFill>
        </w:rPr>
        <w:t>11.  不可抗力事件处理</w:t>
      </w:r>
    </w:p>
    <w:p w14:paraId="00275E4B">
      <w:pPr>
        <w:pStyle w:val="7"/>
        <w:spacing w:line="360" w:lineRule="auto"/>
        <w:ind w:firstLine="420" w:firstLineChars="200"/>
        <w:rPr>
          <w:rFonts w:hint="eastAsia" w:asciiTheme="minorEastAsia" w:hAnsiTheme="minorEastAsia" w:eastAsiaTheme="minorEastAsia" w:cstheme="minorEastAsia"/>
          <w:color w:val="000000" w:themeColor="text1"/>
          <w:sz w:val="21"/>
          <w:szCs w:val="16"/>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11.1 在合同有效期内，任何一方因不可抗力事件导致不能履行合同，则合同履行期可延长，其延长期与不可抗力影响期相同。</w:t>
      </w:r>
    </w:p>
    <w:p w14:paraId="2DCED2F8">
      <w:pPr>
        <w:pStyle w:val="7"/>
        <w:spacing w:line="360" w:lineRule="auto"/>
        <w:ind w:firstLine="420" w:firstLineChars="200"/>
        <w:rPr>
          <w:rFonts w:hint="eastAsia" w:asciiTheme="minorEastAsia" w:hAnsiTheme="minorEastAsia" w:eastAsiaTheme="minorEastAsia" w:cstheme="minorEastAsia"/>
          <w:color w:val="000000" w:themeColor="text1"/>
          <w:sz w:val="21"/>
          <w:szCs w:val="16"/>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11.2 不可抗力事件发生后，应立即通知对方，并寄送有关权威机构出具的证明。</w:t>
      </w:r>
    </w:p>
    <w:p w14:paraId="29FFF862">
      <w:pPr>
        <w:pStyle w:val="7"/>
        <w:spacing w:line="360" w:lineRule="auto"/>
        <w:ind w:firstLine="420" w:firstLineChars="200"/>
        <w:rPr>
          <w:rFonts w:hint="eastAsia" w:asciiTheme="minorEastAsia" w:hAnsiTheme="minorEastAsia" w:eastAsiaTheme="minorEastAsia" w:cstheme="minorEastAsia"/>
          <w:color w:val="000000" w:themeColor="text1"/>
          <w:sz w:val="21"/>
          <w:szCs w:val="16"/>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11.3 不可抗力事件延续120天以上，双方应通过友好协商，确定是否继续履行合同。</w:t>
      </w:r>
    </w:p>
    <w:p w14:paraId="1202DC43">
      <w:pPr>
        <w:pStyle w:val="5"/>
        <w:rPr>
          <w:rFonts w:hint="eastAsia" w:asciiTheme="minorEastAsia" w:hAnsiTheme="minorEastAsia" w:eastAsiaTheme="minorEastAsia" w:cstheme="minorEastAsia"/>
          <w:color w:val="000000" w:themeColor="text1"/>
          <w:sz w:val="21"/>
          <w:szCs w:val="18"/>
          <w14:textFill>
            <w14:solidFill>
              <w14:schemeClr w14:val="tx1"/>
            </w14:solidFill>
          </w14:textFill>
        </w:rPr>
      </w:pPr>
    </w:p>
    <w:p w14:paraId="088A65F0">
      <w:pPr>
        <w:pStyle w:val="7"/>
        <w:spacing w:line="360" w:lineRule="auto"/>
        <w:rPr>
          <w:rFonts w:hint="eastAsia" w:asciiTheme="minorEastAsia" w:hAnsiTheme="minorEastAsia" w:eastAsiaTheme="minorEastAsia" w:cstheme="minorEastAsia"/>
          <w:b/>
          <w:bCs/>
          <w:color w:val="000000" w:themeColor="text1"/>
          <w:sz w:val="21"/>
          <w:szCs w:val="16"/>
          <w14:textFill>
            <w14:solidFill>
              <w14:schemeClr w14:val="tx1"/>
            </w14:solidFill>
          </w14:textFill>
        </w:rPr>
      </w:pPr>
      <w:r>
        <w:rPr>
          <w:rFonts w:hint="eastAsia" w:asciiTheme="minorEastAsia" w:hAnsiTheme="minorEastAsia" w:eastAsiaTheme="minorEastAsia" w:cstheme="minorEastAsia"/>
          <w:b/>
          <w:bCs/>
          <w:color w:val="000000" w:themeColor="text1"/>
          <w:sz w:val="21"/>
          <w:szCs w:val="16"/>
          <w14:textFill>
            <w14:solidFill>
              <w14:schemeClr w14:val="tx1"/>
            </w14:solidFill>
          </w14:textFill>
        </w:rPr>
        <w:t>12.  诉讼</w:t>
      </w:r>
    </w:p>
    <w:p w14:paraId="30ACDB71">
      <w:pPr>
        <w:pStyle w:val="7"/>
        <w:tabs>
          <w:tab w:val="left" w:pos="0"/>
        </w:tabs>
        <w:spacing w:line="360" w:lineRule="auto"/>
        <w:ind w:firstLine="420" w:firstLineChars="200"/>
        <w:rPr>
          <w:rFonts w:hint="eastAsia" w:asciiTheme="minorEastAsia" w:hAnsiTheme="minorEastAsia" w:eastAsiaTheme="minorEastAsia" w:cstheme="minorEastAsia"/>
          <w:color w:val="000000" w:themeColor="text1"/>
          <w:sz w:val="21"/>
          <w:szCs w:val="16"/>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12.1 双方在执行合同中所发生的一切争议，应通过协商解决。如协商不成，可向合同签订地法院起诉，合同签订地在此约定为广西南宁市。</w:t>
      </w:r>
    </w:p>
    <w:p w14:paraId="639B9857">
      <w:pPr>
        <w:pStyle w:val="5"/>
        <w:rPr>
          <w:rFonts w:hint="eastAsia" w:asciiTheme="minorEastAsia" w:hAnsiTheme="minorEastAsia" w:eastAsiaTheme="minorEastAsia" w:cstheme="minorEastAsia"/>
          <w:color w:val="000000" w:themeColor="text1"/>
          <w:sz w:val="21"/>
          <w:szCs w:val="18"/>
          <w14:textFill>
            <w14:solidFill>
              <w14:schemeClr w14:val="tx1"/>
            </w14:solidFill>
          </w14:textFill>
        </w:rPr>
      </w:pPr>
    </w:p>
    <w:p w14:paraId="42B9CC5C">
      <w:pPr>
        <w:pStyle w:val="7"/>
        <w:spacing w:line="360" w:lineRule="auto"/>
        <w:rPr>
          <w:rFonts w:hint="eastAsia" w:asciiTheme="minorEastAsia" w:hAnsiTheme="minorEastAsia" w:eastAsiaTheme="minorEastAsia" w:cstheme="minorEastAsia"/>
          <w:b/>
          <w:bCs/>
          <w:color w:val="000000" w:themeColor="text1"/>
          <w:sz w:val="21"/>
          <w:szCs w:val="16"/>
          <w14:textFill>
            <w14:solidFill>
              <w14:schemeClr w14:val="tx1"/>
            </w14:solidFill>
          </w14:textFill>
        </w:rPr>
      </w:pPr>
      <w:r>
        <w:rPr>
          <w:rFonts w:hint="eastAsia" w:asciiTheme="minorEastAsia" w:hAnsiTheme="minorEastAsia" w:eastAsiaTheme="minorEastAsia" w:cstheme="minorEastAsia"/>
          <w:b/>
          <w:bCs/>
          <w:color w:val="000000" w:themeColor="text1"/>
          <w:sz w:val="21"/>
          <w:szCs w:val="16"/>
          <w14:textFill>
            <w14:solidFill>
              <w14:schemeClr w14:val="tx1"/>
            </w14:solidFill>
          </w14:textFill>
        </w:rPr>
        <w:t>13.  合同生效及其它</w:t>
      </w:r>
    </w:p>
    <w:p w14:paraId="17EBF9C0">
      <w:pPr>
        <w:pStyle w:val="7"/>
        <w:spacing w:line="360" w:lineRule="auto"/>
        <w:ind w:firstLine="420" w:firstLineChars="200"/>
        <w:rPr>
          <w:rFonts w:hint="eastAsia" w:asciiTheme="minorEastAsia" w:hAnsiTheme="minorEastAsia" w:eastAsiaTheme="minorEastAsia" w:cstheme="minorEastAsia"/>
          <w:color w:val="000000" w:themeColor="text1"/>
          <w:sz w:val="21"/>
          <w:szCs w:val="16"/>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13.1 合同经双方法定代表人或授权委托代理人签字并加盖单位公章后生效。</w:t>
      </w:r>
    </w:p>
    <w:p w14:paraId="548FFB89">
      <w:pPr>
        <w:pStyle w:val="7"/>
        <w:spacing w:line="360" w:lineRule="auto"/>
        <w:ind w:firstLine="420" w:firstLineChars="200"/>
        <w:rPr>
          <w:rFonts w:hint="eastAsia" w:asciiTheme="minorEastAsia" w:hAnsiTheme="minorEastAsia" w:eastAsiaTheme="minorEastAsia" w:cstheme="minorEastAsia"/>
          <w:color w:val="000000" w:themeColor="text1"/>
          <w:sz w:val="21"/>
          <w:szCs w:val="16"/>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13.2本合同未尽事宜，</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按甲方采购需求及乙方投标承诺执行，甲方采购需求及乙方投标承诺均不涉及的，</w:t>
      </w:r>
      <w:r>
        <w:rPr>
          <w:rFonts w:hint="eastAsia" w:asciiTheme="minorEastAsia" w:hAnsiTheme="minorEastAsia" w:eastAsiaTheme="minorEastAsia" w:cstheme="minorEastAsia"/>
          <w:color w:val="000000" w:themeColor="text1"/>
          <w:sz w:val="21"/>
          <w:szCs w:val="16"/>
          <w14:textFill>
            <w14:solidFill>
              <w14:schemeClr w14:val="tx1"/>
            </w14:solidFill>
          </w14:textFill>
        </w:rPr>
        <w:t>遵照《中华人民共和国民法典》有关条文执行。</w:t>
      </w:r>
    </w:p>
    <w:p w14:paraId="05128621">
      <w:pPr>
        <w:pStyle w:val="7"/>
        <w:spacing w:line="360" w:lineRule="auto"/>
        <w:ind w:firstLine="420" w:firstLineChars="200"/>
        <w:rPr>
          <w:rFonts w:hint="eastAsia" w:asciiTheme="minorEastAsia" w:hAnsiTheme="minorEastAsia" w:eastAsiaTheme="minorEastAsia" w:cstheme="minorEastAsia"/>
          <w:color w:val="000000" w:themeColor="text1"/>
          <w:sz w:val="21"/>
          <w:szCs w:val="16"/>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13.3 本合同正本一式陆份，具有同等法律效力，甲乙双方各执壹份；副本肆份。</w:t>
      </w:r>
    </w:p>
    <w:p w14:paraId="69981153">
      <w:pPr>
        <w:pStyle w:val="7"/>
        <w:spacing w:line="500" w:lineRule="exact"/>
        <w:ind w:left="6720" w:hanging="6720" w:hangingChars="3200"/>
        <w:rPr>
          <w:rFonts w:hint="eastAsia" w:asciiTheme="minorEastAsia" w:hAnsiTheme="minorEastAsia" w:eastAsiaTheme="minorEastAsia" w:cstheme="minorEastAsia"/>
          <w:color w:val="000000" w:themeColor="text1"/>
          <w:sz w:val="21"/>
          <w:szCs w:val="16"/>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甲方：</w:t>
      </w:r>
      <w:r>
        <w:rPr>
          <w:rFonts w:hint="eastAsia" w:asciiTheme="minorEastAsia" w:hAnsiTheme="minorEastAsia" w:eastAsiaTheme="minorEastAsia" w:cstheme="minorEastAsia"/>
          <w:color w:val="000000" w:themeColor="text1"/>
          <w:sz w:val="21"/>
          <w:szCs w:val="16"/>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6"/>
          <w:u w:val="single"/>
          <w:lang w:eastAsia="zh-Hans"/>
          <w14:textFill>
            <w14:solidFill>
              <w14:schemeClr w14:val="tx1"/>
            </w14:solidFill>
          </w14:textFill>
        </w:rPr>
        <w:t>广西艺术学院</w:t>
      </w:r>
      <w:r>
        <w:rPr>
          <w:rFonts w:hint="eastAsia" w:asciiTheme="minorEastAsia" w:hAnsiTheme="minorEastAsia" w:eastAsiaTheme="minorEastAsia" w:cstheme="minorEastAsia"/>
          <w:color w:val="000000" w:themeColor="text1"/>
          <w:sz w:val="21"/>
          <w:szCs w:val="16"/>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6"/>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6"/>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6"/>
          <w14:textFill>
            <w14:solidFill>
              <w14:schemeClr w14:val="tx1"/>
            </w14:solidFill>
          </w14:textFill>
        </w:rPr>
        <w:t>乙方：</w:t>
      </w:r>
      <w:r>
        <w:rPr>
          <w:rFonts w:hint="eastAsia" w:asciiTheme="minorEastAsia" w:hAnsiTheme="minorEastAsia" w:eastAsiaTheme="minorEastAsia" w:cstheme="minorEastAsia"/>
          <w:color w:val="000000" w:themeColor="text1"/>
          <w:sz w:val="21"/>
          <w:szCs w:val="16"/>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6"/>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6"/>
          <w14:textFill>
            <w14:solidFill>
              <w14:schemeClr w14:val="tx1"/>
            </w14:solidFill>
          </w14:textFill>
        </w:rPr>
        <w:t xml:space="preserve">      </w:t>
      </w:r>
    </w:p>
    <w:p w14:paraId="4AA3BA71">
      <w:pPr>
        <w:pStyle w:val="7"/>
        <w:spacing w:line="500" w:lineRule="exact"/>
        <w:rPr>
          <w:rFonts w:hint="eastAsia" w:asciiTheme="minorEastAsia" w:hAnsiTheme="minorEastAsia" w:eastAsiaTheme="minorEastAsia" w:cstheme="minorEastAsia"/>
          <w:color w:val="000000" w:themeColor="text1"/>
          <w:sz w:val="21"/>
          <w:szCs w:val="16"/>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代表人：</w:t>
      </w:r>
      <w:r>
        <w:rPr>
          <w:rFonts w:hint="eastAsia" w:asciiTheme="minorEastAsia" w:hAnsiTheme="minorEastAsia" w:eastAsiaTheme="minorEastAsia" w:cstheme="minorEastAsia"/>
          <w:color w:val="000000" w:themeColor="text1"/>
          <w:sz w:val="21"/>
          <w:szCs w:val="16"/>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6"/>
          <w14:textFill>
            <w14:solidFill>
              <w14:schemeClr w14:val="tx1"/>
            </w14:solidFill>
          </w14:textFill>
        </w:rPr>
        <w:t xml:space="preserve">          代表人：</w:t>
      </w:r>
      <w:r>
        <w:rPr>
          <w:rFonts w:hint="eastAsia" w:asciiTheme="minorEastAsia" w:hAnsiTheme="minorEastAsia" w:eastAsiaTheme="minorEastAsia" w:cstheme="minorEastAsia"/>
          <w:color w:val="000000" w:themeColor="text1"/>
          <w:sz w:val="21"/>
          <w:szCs w:val="16"/>
          <w:u w:val="single"/>
          <w14:textFill>
            <w14:solidFill>
              <w14:schemeClr w14:val="tx1"/>
            </w14:solidFill>
          </w14:textFill>
        </w:rPr>
        <w:t xml:space="preserve">                              </w:t>
      </w:r>
    </w:p>
    <w:p w14:paraId="298C4BEF">
      <w:pPr>
        <w:pStyle w:val="7"/>
        <w:spacing w:line="500" w:lineRule="exact"/>
        <w:rPr>
          <w:rFonts w:hint="eastAsia" w:asciiTheme="minorEastAsia" w:hAnsiTheme="minorEastAsia" w:eastAsiaTheme="minorEastAsia" w:cstheme="minorEastAsia"/>
          <w:color w:val="000000" w:themeColor="text1"/>
          <w:sz w:val="21"/>
          <w:szCs w:val="16"/>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电话：</w:t>
      </w:r>
      <w:r>
        <w:rPr>
          <w:rFonts w:hint="eastAsia" w:asciiTheme="minorEastAsia" w:hAnsiTheme="minorEastAsia" w:eastAsiaTheme="minorEastAsia" w:cstheme="minorEastAsia"/>
          <w:color w:val="000000" w:themeColor="text1"/>
          <w:sz w:val="21"/>
          <w:szCs w:val="16"/>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6"/>
          <w14:textFill>
            <w14:solidFill>
              <w14:schemeClr w14:val="tx1"/>
            </w14:solidFill>
          </w14:textFill>
        </w:rPr>
        <w:t xml:space="preserve">       电话：</w:t>
      </w:r>
      <w:r>
        <w:rPr>
          <w:rFonts w:hint="eastAsia" w:asciiTheme="minorEastAsia" w:hAnsiTheme="minorEastAsia" w:eastAsiaTheme="minorEastAsia" w:cstheme="minorEastAsia"/>
          <w:color w:val="000000" w:themeColor="text1"/>
          <w:sz w:val="21"/>
          <w:szCs w:val="16"/>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6"/>
          <w14:textFill>
            <w14:solidFill>
              <w14:schemeClr w14:val="tx1"/>
            </w14:solidFill>
          </w14:textFill>
        </w:rPr>
        <w:t xml:space="preserve">  </w:t>
      </w:r>
    </w:p>
    <w:p w14:paraId="7FEDDF5D">
      <w:pPr>
        <w:pStyle w:val="7"/>
        <w:spacing w:line="500" w:lineRule="exact"/>
        <w:rPr>
          <w:rFonts w:hint="eastAsia" w:asciiTheme="minorEastAsia" w:hAnsiTheme="minorEastAsia" w:eastAsiaTheme="minorEastAsia" w:cstheme="minorEastAsia"/>
          <w:color w:val="000000" w:themeColor="text1"/>
          <w:sz w:val="21"/>
          <w:szCs w:val="16"/>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 xml:space="preserve"> </w:t>
      </w:r>
    </w:p>
    <w:p w14:paraId="1579658B">
      <w:pPr>
        <w:pStyle w:val="7"/>
        <w:spacing w:line="360" w:lineRule="auto"/>
        <w:rPr>
          <w:rFonts w:hint="eastAsia" w:asciiTheme="minorEastAsia" w:hAnsiTheme="minorEastAsia" w:eastAsiaTheme="minorEastAsia" w:cstheme="minorEastAsia"/>
          <w:color w:val="000000" w:themeColor="text1"/>
          <w:sz w:val="21"/>
          <w:szCs w:val="16"/>
          <w14:textFill>
            <w14:solidFill>
              <w14:schemeClr w14:val="tx1"/>
            </w14:solidFill>
          </w14:textFill>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合同签订日期：</w:t>
      </w:r>
      <w:r>
        <w:rPr>
          <w:rFonts w:hint="eastAsia" w:asciiTheme="minorEastAsia" w:hAnsiTheme="minorEastAsia" w:eastAsiaTheme="minorEastAsia" w:cstheme="minorEastAsia"/>
          <w:color w:val="000000" w:themeColor="text1"/>
          <w:sz w:val="21"/>
          <w:szCs w:val="16"/>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6"/>
          <w14:textFill>
            <w14:solidFill>
              <w14:schemeClr w14:val="tx1"/>
            </w14:solidFill>
          </w14:textFill>
        </w:rPr>
        <w:t>年</w:t>
      </w:r>
      <w:r>
        <w:rPr>
          <w:rFonts w:hint="eastAsia" w:asciiTheme="minorEastAsia" w:hAnsiTheme="minorEastAsia" w:eastAsiaTheme="minorEastAsia" w:cstheme="minorEastAsia"/>
          <w:color w:val="000000" w:themeColor="text1"/>
          <w:sz w:val="21"/>
          <w:szCs w:val="16"/>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6"/>
          <w14:textFill>
            <w14:solidFill>
              <w14:schemeClr w14:val="tx1"/>
            </w14:solidFill>
          </w14:textFill>
        </w:rPr>
        <w:t>月</w:t>
      </w:r>
      <w:r>
        <w:rPr>
          <w:rFonts w:hint="eastAsia" w:asciiTheme="minorEastAsia" w:hAnsiTheme="minorEastAsia" w:eastAsiaTheme="minorEastAsia" w:cstheme="minorEastAsia"/>
          <w:color w:val="000000" w:themeColor="text1"/>
          <w:sz w:val="21"/>
          <w:szCs w:val="16"/>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6"/>
          <w14:textFill>
            <w14:solidFill>
              <w14:schemeClr w14:val="tx1"/>
            </w14:solidFill>
          </w14:textFill>
        </w:rPr>
        <w:t xml:space="preserve">日            </w:t>
      </w:r>
    </w:p>
    <w:p w14:paraId="14212D2D">
      <w:pPr>
        <w:pStyle w:val="7"/>
        <w:spacing w:line="360" w:lineRule="auto"/>
        <w:rPr>
          <w:rFonts w:hint="eastAsia" w:asciiTheme="minorEastAsia" w:hAnsiTheme="minorEastAsia" w:eastAsiaTheme="minorEastAsia" w:cstheme="minorEastAsia"/>
          <w:sz w:val="21"/>
          <w:szCs w:val="16"/>
          <w:lang w:val="en-US" w:eastAsia="zh-CN"/>
        </w:rPr>
      </w:pPr>
      <w:r>
        <w:rPr>
          <w:rFonts w:hint="eastAsia" w:asciiTheme="minorEastAsia" w:hAnsiTheme="minorEastAsia" w:eastAsiaTheme="minorEastAsia" w:cstheme="minorEastAsia"/>
          <w:color w:val="000000" w:themeColor="text1"/>
          <w:sz w:val="21"/>
          <w:szCs w:val="16"/>
          <w14:textFill>
            <w14:solidFill>
              <w14:schemeClr w14:val="tx1"/>
            </w14:solidFill>
          </w14:textFill>
        </w:rPr>
        <w:t xml:space="preserve">合同签订地点：广西南宁市   </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273D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9C70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F9C70F">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5A944"/>
    <w:multiLevelType w:val="singleLevel"/>
    <w:tmpl w:val="82A5A944"/>
    <w:lvl w:ilvl="0" w:tentative="0">
      <w:start w:val="3"/>
      <w:numFmt w:val="decimal"/>
      <w:suff w:val="nothing"/>
      <w:lvlText w:val="%1、"/>
      <w:lvlJc w:val="left"/>
    </w:lvl>
  </w:abstractNum>
  <w:abstractNum w:abstractNumId="1">
    <w:nsid w:val="6936BBA4"/>
    <w:multiLevelType w:val="singleLevel"/>
    <w:tmpl w:val="6936BBA4"/>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YmM4YTI1YzdmMGRhZjAyM2NlZGJmMmFjNzY5NDQifQ=="/>
  </w:docVars>
  <w:rsids>
    <w:rsidRoot w:val="00000000"/>
    <w:rsid w:val="01C25065"/>
    <w:rsid w:val="02B240F8"/>
    <w:rsid w:val="03A5593F"/>
    <w:rsid w:val="03C62255"/>
    <w:rsid w:val="04173596"/>
    <w:rsid w:val="05025F47"/>
    <w:rsid w:val="06204DDD"/>
    <w:rsid w:val="064E06EF"/>
    <w:rsid w:val="065821AB"/>
    <w:rsid w:val="07886734"/>
    <w:rsid w:val="08403DF8"/>
    <w:rsid w:val="084131A2"/>
    <w:rsid w:val="086F135C"/>
    <w:rsid w:val="0AA21490"/>
    <w:rsid w:val="0CDB6F07"/>
    <w:rsid w:val="0E654BF4"/>
    <w:rsid w:val="0FC41FA8"/>
    <w:rsid w:val="0FED3AB9"/>
    <w:rsid w:val="118E6CE3"/>
    <w:rsid w:val="12A56032"/>
    <w:rsid w:val="144420DB"/>
    <w:rsid w:val="159F4E8D"/>
    <w:rsid w:val="165275C4"/>
    <w:rsid w:val="180833CC"/>
    <w:rsid w:val="1A4A739A"/>
    <w:rsid w:val="1A927A0D"/>
    <w:rsid w:val="1C93347C"/>
    <w:rsid w:val="1D8965DF"/>
    <w:rsid w:val="1E392950"/>
    <w:rsid w:val="1F6410B2"/>
    <w:rsid w:val="1FEB5F80"/>
    <w:rsid w:val="208E4994"/>
    <w:rsid w:val="20D37767"/>
    <w:rsid w:val="2383647E"/>
    <w:rsid w:val="23DC0529"/>
    <w:rsid w:val="23EF1FAC"/>
    <w:rsid w:val="25E513A5"/>
    <w:rsid w:val="26DB348E"/>
    <w:rsid w:val="26DC74C0"/>
    <w:rsid w:val="27764078"/>
    <w:rsid w:val="280956C5"/>
    <w:rsid w:val="29734159"/>
    <w:rsid w:val="297E18EB"/>
    <w:rsid w:val="2B4D0F1E"/>
    <w:rsid w:val="30282266"/>
    <w:rsid w:val="303269F5"/>
    <w:rsid w:val="318B634B"/>
    <w:rsid w:val="31B11904"/>
    <w:rsid w:val="34F85D17"/>
    <w:rsid w:val="35700359"/>
    <w:rsid w:val="377B2900"/>
    <w:rsid w:val="39140DAC"/>
    <w:rsid w:val="3AF410E4"/>
    <w:rsid w:val="3C055F1F"/>
    <w:rsid w:val="3D8A5B15"/>
    <w:rsid w:val="3F9505F2"/>
    <w:rsid w:val="40976F94"/>
    <w:rsid w:val="40EF4A76"/>
    <w:rsid w:val="4264474B"/>
    <w:rsid w:val="43023F2F"/>
    <w:rsid w:val="443A04B0"/>
    <w:rsid w:val="44BE3175"/>
    <w:rsid w:val="450A55F5"/>
    <w:rsid w:val="47773A66"/>
    <w:rsid w:val="4A6873F9"/>
    <w:rsid w:val="4AD00929"/>
    <w:rsid w:val="4BC272E8"/>
    <w:rsid w:val="4F4F687F"/>
    <w:rsid w:val="4F992F2B"/>
    <w:rsid w:val="536C7C6B"/>
    <w:rsid w:val="54B55930"/>
    <w:rsid w:val="56573F65"/>
    <w:rsid w:val="580D7ADE"/>
    <w:rsid w:val="59305AC2"/>
    <w:rsid w:val="5B1E6CC5"/>
    <w:rsid w:val="5B326E69"/>
    <w:rsid w:val="5D430DD1"/>
    <w:rsid w:val="5FFEFFBF"/>
    <w:rsid w:val="600D22BD"/>
    <w:rsid w:val="623C29BD"/>
    <w:rsid w:val="6299063F"/>
    <w:rsid w:val="64B21544"/>
    <w:rsid w:val="666D7522"/>
    <w:rsid w:val="66795D12"/>
    <w:rsid w:val="67452B44"/>
    <w:rsid w:val="681F4634"/>
    <w:rsid w:val="69BA5C11"/>
    <w:rsid w:val="69DC532B"/>
    <w:rsid w:val="6A073C9C"/>
    <w:rsid w:val="6AA7651B"/>
    <w:rsid w:val="6ABC5093"/>
    <w:rsid w:val="6CD27F47"/>
    <w:rsid w:val="6D340E5D"/>
    <w:rsid w:val="6D500D6A"/>
    <w:rsid w:val="6DBB1792"/>
    <w:rsid w:val="6F5F6A25"/>
    <w:rsid w:val="6FD64C81"/>
    <w:rsid w:val="72F05B6B"/>
    <w:rsid w:val="73D562C6"/>
    <w:rsid w:val="74C25087"/>
    <w:rsid w:val="74EA6CE5"/>
    <w:rsid w:val="751A73BE"/>
    <w:rsid w:val="761A73D1"/>
    <w:rsid w:val="76D17F50"/>
    <w:rsid w:val="76D27B8A"/>
    <w:rsid w:val="770F10EC"/>
    <w:rsid w:val="77513F9E"/>
    <w:rsid w:val="777D3BB6"/>
    <w:rsid w:val="79E43BDE"/>
    <w:rsid w:val="79ED4D77"/>
    <w:rsid w:val="7B441319"/>
    <w:rsid w:val="7C580599"/>
    <w:rsid w:val="7CAD2506"/>
    <w:rsid w:val="7CFB4CA8"/>
    <w:rsid w:val="7D1846E5"/>
    <w:rsid w:val="7D6C2E1E"/>
    <w:rsid w:val="BE5F7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4"/>
      <w:szCs w:val="21"/>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Arial" w:hAnsi="Arial"/>
      <w:b/>
      <w:kern w:val="44"/>
      <w:sz w:val="44"/>
    </w:rPr>
  </w:style>
  <w:style w:type="paragraph" w:styleId="3">
    <w:name w:val="heading 2"/>
    <w:basedOn w:val="1"/>
    <w:next w:val="1"/>
    <w:link w:val="18"/>
    <w:semiHidden/>
    <w:unhideWhenUsed/>
    <w:qFormat/>
    <w:uiPriority w:val="0"/>
    <w:pPr>
      <w:keepNext/>
      <w:keepLines/>
      <w:widowControl/>
      <w:spacing w:before="260" w:after="260" w:line="416" w:lineRule="auto"/>
      <w:jc w:val="center"/>
      <w:outlineLvl w:val="1"/>
    </w:pPr>
    <w:rPr>
      <w:rFonts w:ascii="等线 Light" w:hAnsi="等线 Light"/>
      <w:b/>
      <w:bCs/>
      <w:kern w:val="0"/>
      <w:sz w:val="30"/>
      <w:szCs w:val="32"/>
    </w:rPr>
  </w:style>
  <w:style w:type="paragraph" w:styleId="4">
    <w:name w:val="heading 4"/>
    <w:basedOn w:val="1"/>
    <w:next w:val="1"/>
    <w:unhideWhenUsed/>
    <w:qFormat/>
    <w:uiPriority w:val="0"/>
    <w:pPr>
      <w:keepNext/>
      <w:keepLines/>
      <w:spacing w:before="280" w:after="290" w:line="372" w:lineRule="auto"/>
      <w:jc w:val="center"/>
      <w:outlineLvl w:val="3"/>
    </w:pPr>
    <w:rPr>
      <w:rFonts w:ascii="Arial" w:hAnsi="Arial" w:eastAsia="宋体" w:cs="Times New Roman"/>
      <w:b/>
      <w:sz w:val="24"/>
      <w:szCs w:val="2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left="2940"/>
    </w:pPr>
  </w:style>
  <w:style w:type="paragraph" w:styleId="6">
    <w:name w:val="annotation text"/>
    <w:basedOn w:val="1"/>
    <w:qFormat/>
    <w:uiPriority w:val="0"/>
    <w:pPr>
      <w:jc w:val="left"/>
    </w:pPr>
  </w:style>
  <w:style w:type="paragraph" w:styleId="7">
    <w:name w:val="Plain Text"/>
    <w:basedOn w:val="1"/>
    <w:next w:val="5"/>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Title1"/>
    <w:basedOn w:val="1"/>
    <w:next w:val="1"/>
    <w:qFormat/>
    <w:uiPriority w:val="99"/>
    <w:pPr>
      <w:jc w:val="center"/>
      <w:outlineLvl w:val="0"/>
    </w:pPr>
    <w:rPr>
      <w:rFonts w:ascii="Calibri Light" w:hAnsi="Calibri Light"/>
      <w:b/>
    </w:rPr>
  </w:style>
  <w:style w:type="character" w:customStyle="1" w:styleId="18">
    <w:name w:val="标题 2 字符"/>
    <w:link w:val="3"/>
    <w:qFormat/>
    <w:uiPriority w:val="99"/>
    <w:rPr>
      <w:rFonts w:ascii="等线 Light" w:hAnsi="等线 Light" w:eastAsia="宋体" w:cs="Times New Roman"/>
      <w:sz w:val="30"/>
    </w:rPr>
  </w:style>
  <w:style w:type="paragraph" w:customStyle="1" w:styleId="19">
    <w:name w:val="p0"/>
    <w:basedOn w:val="1"/>
    <w:qFormat/>
    <w:uiPriority w:val="0"/>
    <w:pPr>
      <w:widowControl/>
    </w:pPr>
    <w:rPr>
      <w:rFonts w:eastAsia="Times New Roman" w:cs="宋体"/>
      <w:kern w:val="0"/>
      <w:szCs w:val="21"/>
    </w:rPr>
  </w:style>
  <w:style w:type="paragraph" w:customStyle="1" w:styleId="20">
    <w:name w:val="正文（缩进）"/>
    <w:basedOn w:val="1"/>
    <w:qFormat/>
    <w:uiPriority w:val="0"/>
    <w:pPr>
      <w:spacing w:before="156" w:after="156"/>
      <w:ind w:firstLine="48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2175</Words>
  <Characters>2270</Characters>
  <Lines>0</Lines>
  <Paragraphs>0</Paragraphs>
  <TotalTime>15</TotalTime>
  <ScaleCrop>false</ScaleCrop>
  <LinksUpToDate>false</LinksUpToDate>
  <CharactersWithSpaces>2286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2023-02-20T17:34:00Z</dcterms:created>
  <dc:creator>GXTT</dc:creator>
  <cp:lastModifiedBy>Gao</cp:lastModifiedBy>
  <cp:lastPrinted>2024-10-15T01:11:00Z</cp:lastPrinted>
  <dcterms:modified xsi:type="dcterms:W3CDTF">2025-12-10T08:10:22Z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89163E54D3304EF1AFA6886E3468F620_13</vt:lpwstr>
  </property>
  <property fmtid="{D5CDD505-2E9C-101B-9397-08002B2CF9AE}" pid="4" name="KSOTemplateDocerSaveRecord">
    <vt:lpwstr>eyJoZGlkIjoiNDg1MWEwZTQ3YzY5MDQyNzg0OTEwMGU2MDMxMDQyZGYiLCJ1c2VySWQiOiIyOTc5NjgzMzQifQ==</vt:lpwstr>
  </property>
</Properties>
</file>