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40290">
      <w:pPr>
        <w:jc w:val="center"/>
        <w:rPr>
          <w:rFonts w:ascii="仿宋" w:hAnsi="仿宋" w:eastAsia="仿宋"/>
        </w:rPr>
      </w:pPr>
    </w:p>
    <w:p w14:paraId="71733842">
      <w:pPr>
        <w:jc w:val="center"/>
        <w:rPr>
          <w:rFonts w:ascii="仿宋" w:hAnsi="仿宋" w:eastAsia="仿宋"/>
        </w:rPr>
      </w:pPr>
    </w:p>
    <w:p w14:paraId="360AB7E7">
      <w:pPr>
        <w:jc w:val="center"/>
        <w:rPr>
          <w:rFonts w:ascii="仿宋" w:hAnsi="仿宋" w:eastAsia="仿宋"/>
          <w:sz w:val="84"/>
          <w:szCs w:val="84"/>
        </w:rPr>
      </w:pPr>
      <w:r>
        <w:rPr>
          <w:rFonts w:hint="eastAsia" w:ascii="仿宋" w:hAnsi="仿宋" w:eastAsia="仿宋"/>
          <w:sz w:val="84"/>
          <w:szCs w:val="84"/>
        </w:rPr>
        <w:t xml:space="preserve"> </w:t>
      </w:r>
    </w:p>
    <w:p w14:paraId="676BB016">
      <w:pPr>
        <w:rPr>
          <w:rFonts w:ascii="仿宋" w:hAnsi="仿宋" w:eastAsia="仿宋"/>
          <w:sz w:val="28"/>
        </w:rPr>
      </w:pPr>
    </w:p>
    <w:p w14:paraId="294F2CD6">
      <w:pPr>
        <w:rPr>
          <w:rFonts w:ascii="仿宋" w:hAnsi="仿宋" w:eastAsia="仿宋"/>
          <w:sz w:val="28"/>
        </w:rPr>
      </w:pPr>
    </w:p>
    <w:p w14:paraId="5D77D659">
      <w:pPr>
        <w:ind w:right="913"/>
        <w:rPr>
          <w:rFonts w:ascii="仿宋" w:hAnsi="仿宋" w:eastAsia="仿宋"/>
          <w:b/>
          <w:sz w:val="32"/>
          <w:szCs w:val="32"/>
        </w:rPr>
      </w:pPr>
    </w:p>
    <w:p w14:paraId="5966EE8B">
      <w:pPr>
        <w:pStyle w:val="2"/>
        <w:ind w:left="63" w:right="63"/>
      </w:pPr>
    </w:p>
    <w:p w14:paraId="4833D330">
      <w:pPr>
        <w:jc w:val="center"/>
        <w:rPr>
          <w:rFonts w:hint="eastAsia" w:ascii="仿宋" w:hAnsi="仿宋" w:eastAsia="仿宋" w:cs="宋体"/>
          <w:b/>
          <w:sz w:val="36"/>
          <w:szCs w:val="36"/>
        </w:rPr>
      </w:pPr>
      <w:r>
        <w:rPr>
          <w:rFonts w:hint="eastAsia" w:ascii="仿宋" w:hAnsi="仿宋" w:eastAsia="仿宋" w:cs="宋体"/>
          <w:b/>
          <w:sz w:val="36"/>
          <w:szCs w:val="36"/>
        </w:rPr>
        <w:t>广西艺术学院南湖校区、相思湖校区损坏道路维修项目</w:t>
      </w:r>
    </w:p>
    <w:p w14:paraId="4BA25F8B">
      <w:pPr>
        <w:jc w:val="center"/>
        <w:rPr>
          <w:rFonts w:hint="eastAsia" w:ascii="仿宋" w:hAnsi="仿宋" w:eastAsia="仿宋" w:cs="宋体"/>
          <w:b/>
          <w:sz w:val="36"/>
          <w:szCs w:val="36"/>
        </w:rPr>
      </w:pPr>
      <w:r>
        <w:rPr>
          <w:rFonts w:hint="eastAsia" w:ascii="仿宋" w:hAnsi="仿宋" w:eastAsia="仿宋" w:cs="宋体"/>
          <w:b/>
          <w:sz w:val="36"/>
          <w:szCs w:val="36"/>
        </w:rPr>
        <w:t>采购文件</w:t>
      </w:r>
    </w:p>
    <w:p w14:paraId="1D277932">
      <w:pPr>
        <w:spacing w:line="360" w:lineRule="auto"/>
        <w:ind w:left="567" w:leftChars="270" w:right="422" w:rightChars="201" w:firstLine="281" w:firstLineChars="100"/>
        <w:jc w:val="left"/>
        <w:rPr>
          <w:rFonts w:ascii="仿宋" w:hAnsi="仿宋" w:eastAsia="仿宋" w:cs="宋体"/>
          <w:b/>
          <w:sz w:val="28"/>
          <w:szCs w:val="32"/>
          <w:u w:val="single"/>
          <w:lang w:val="zh-CN"/>
        </w:rPr>
      </w:pPr>
    </w:p>
    <w:p w14:paraId="6E03D379">
      <w:pPr>
        <w:ind w:right="913" w:firstLine="803" w:firstLineChars="250"/>
        <w:rPr>
          <w:rFonts w:ascii="仿宋" w:hAnsi="仿宋" w:eastAsia="仿宋"/>
          <w:b/>
          <w:sz w:val="32"/>
          <w:szCs w:val="32"/>
        </w:rPr>
      </w:pPr>
    </w:p>
    <w:p w14:paraId="23D4A977">
      <w:pPr>
        <w:pStyle w:val="2"/>
        <w:ind w:left="63" w:right="63"/>
      </w:pPr>
    </w:p>
    <w:p w14:paraId="30761246">
      <w:pPr>
        <w:pStyle w:val="2"/>
        <w:ind w:left="63" w:right="63"/>
      </w:pPr>
    </w:p>
    <w:p w14:paraId="5E0F7BEA">
      <w:pPr>
        <w:pStyle w:val="22"/>
        <w:spacing w:line="360" w:lineRule="auto"/>
        <w:jc w:val="center"/>
        <w:rPr>
          <w:rFonts w:ascii="仿宋" w:hAnsi="仿宋" w:eastAsia="仿宋"/>
          <w:sz w:val="36"/>
        </w:rPr>
      </w:pPr>
      <w:r>
        <w:rPr>
          <w:rFonts w:ascii="仿宋" w:hAnsi="仿宋" w:eastAsia="仿宋"/>
          <w:sz w:val="36"/>
        </w:rPr>
        <w:br w:type="page"/>
      </w:r>
    </w:p>
    <w:p w14:paraId="13E2EAE1">
      <w:pPr>
        <w:pStyle w:val="3"/>
        <w:spacing w:line="240" w:lineRule="atLeast"/>
        <w:jc w:val="center"/>
        <w:rPr>
          <w:rFonts w:ascii="仿宋" w:hAnsi="仿宋" w:eastAsia="仿宋"/>
          <w:sz w:val="40"/>
        </w:rPr>
      </w:pPr>
      <w:bookmarkStart w:id="0" w:name="_Toc21723"/>
      <w:bookmarkStart w:id="1" w:name="_Toc108835633"/>
      <w:bookmarkStart w:id="2" w:name="_Toc108836044"/>
      <w:r>
        <w:rPr>
          <w:rFonts w:hint="eastAsia" w:ascii="仿宋" w:hAnsi="仿宋" w:eastAsia="仿宋"/>
          <w:sz w:val="40"/>
        </w:rPr>
        <w:t xml:space="preserve">第一章  </w:t>
      </w:r>
      <w:r>
        <w:rPr>
          <w:rFonts w:hint="eastAsia" w:ascii="仿宋" w:hAnsi="仿宋" w:eastAsia="仿宋"/>
          <w:sz w:val="40"/>
          <w:lang w:val="en-US" w:eastAsia="zh-CN"/>
        </w:rPr>
        <w:t>采购</w:t>
      </w:r>
      <w:r>
        <w:rPr>
          <w:rFonts w:hint="eastAsia" w:ascii="仿宋" w:hAnsi="仿宋" w:eastAsia="仿宋"/>
          <w:sz w:val="40"/>
        </w:rPr>
        <w:t>公告</w:t>
      </w:r>
      <w:bookmarkEnd w:id="0"/>
    </w:p>
    <w:p w14:paraId="0359862B">
      <w:pPr>
        <w:spacing w:line="360" w:lineRule="auto"/>
        <w:ind w:firstLine="442" w:firstLineChars="200"/>
        <w:rPr>
          <w:rFonts w:ascii="仿宋" w:hAnsi="仿宋" w:eastAsia="仿宋"/>
          <w:sz w:val="22"/>
        </w:rPr>
      </w:pPr>
      <w:bookmarkStart w:id="3" w:name="OLE_LINK8"/>
      <w:bookmarkStart w:id="4" w:name="OLE_LINK15"/>
      <w:r>
        <w:rPr>
          <w:rFonts w:hint="eastAsia" w:ascii="仿宋" w:hAnsi="仿宋" w:eastAsia="仿宋"/>
          <w:b/>
          <w:sz w:val="22"/>
        </w:rPr>
        <w:t>广西艺术学院</w:t>
      </w:r>
      <w:r>
        <w:rPr>
          <w:rFonts w:hint="eastAsia" w:ascii="仿宋" w:hAnsi="仿宋" w:eastAsia="仿宋"/>
          <w:sz w:val="22"/>
        </w:rPr>
        <w:t>对</w:t>
      </w:r>
      <w:r>
        <w:rPr>
          <w:rFonts w:hint="eastAsia" w:ascii="仿宋" w:hAnsi="仿宋" w:eastAsia="仿宋" w:cs="宋体"/>
          <w:b/>
          <w:sz w:val="22"/>
          <w:szCs w:val="21"/>
        </w:rPr>
        <w:t>南湖校区、相思湖校区损坏道路维修项目</w:t>
      </w:r>
      <w:r>
        <w:rPr>
          <w:rFonts w:hint="eastAsia" w:ascii="仿宋" w:hAnsi="仿宋" w:eastAsia="仿宋"/>
          <w:sz w:val="22"/>
        </w:rPr>
        <w:t>进行采购，现将有关事项公告如下：</w:t>
      </w:r>
    </w:p>
    <w:p w14:paraId="7D4DA5A5">
      <w:pPr>
        <w:spacing w:line="360" w:lineRule="auto"/>
        <w:ind w:firstLine="440" w:firstLineChars="200"/>
        <w:rPr>
          <w:rFonts w:ascii="仿宋" w:hAnsi="仿宋" w:eastAsia="仿宋"/>
          <w:sz w:val="22"/>
        </w:rPr>
      </w:pPr>
      <w:r>
        <w:rPr>
          <w:rFonts w:hint="eastAsia" w:ascii="仿宋" w:hAnsi="仿宋" w:eastAsia="仿宋"/>
          <w:sz w:val="22"/>
        </w:rPr>
        <w:t>一、</w:t>
      </w:r>
      <w:r>
        <w:rPr>
          <w:rFonts w:hint="eastAsia" w:ascii="仿宋" w:hAnsi="仿宋" w:eastAsia="仿宋"/>
          <w:b/>
          <w:sz w:val="22"/>
        </w:rPr>
        <w:t>项目名称：</w:t>
      </w:r>
      <w:r>
        <w:rPr>
          <w:rFonts w:hint="eastAsia" w:ascii="仿宋" w:hAnsi="仿宋" w:eastAsia="仿宋" w:cs="宋体"/>
          <w:bCs/>
          <w:sz w:val="22"/>
          <w:szCs w:val="21"/>
        </w:rPr>
        <w:t>广西艺术学院南湖校区、相思湖校区损坏道路维修项目</w:t>
      </w:r>
      <w:r>
        <w:rPr>
          <w:rFonts w:ascii="仿宋" w:hAnsi="仿宋" w:eastAsia="仿宋"/>
          <w:sz w:val="22"/>
        </w:rPr>
        <w:tab/>
      </w:r>
    </w:p>
    <w:p w14:paraId="60DFBF8D">
      <w:pPr>
        <w:spacing w:line="360" w:lineRule="auto"/>
        <w:ind w:firstLine="883" w:firstLineChars="400"/>
        <w:rPr>
          <w:rFonts w:ascii="仿宋" w:hAnsi="仿宋" w:eastAsia="仿宋"/>
          <w:snapToGrid w:val="0"/>
          <w:kern w:val="0"/>
          <w:sz w:val="22"/>
          <w:szCs w:val="21"/>
        </w:rPr>
      </w:pPr>
      <w:r>
        <w:rPr>
          <w:rFonts w:hint="eastAsia" w:ascii="仿宋" w:hAnsi="仿宋" w:eastAsia="仿宋"/>
          <w:b/>
          <w:sz w:val="22"/>
          <w:szCs w:val="21"/>
        </w:rPr>
        <w:t>建设地点：</w:t>
      </w:r>
      <w:r>
        <w:rPr>
          <w:rFonts w:hint="eastAsia" w:ascii="仿宋" w:hAnsi="仿宋" w:eastAsia="仿宋"/>
          <w:snapToGrid w:val="0"/>
          <w:kern w:val="0"/>
          <w:sz w:val="22"/>
          <w:szCs w:val="21"/>
        </w:rPr>
        <w:t>南宁市青秀区教育路7号、西乡塘区罗文大道8号</w:t>
      </w:r>
    </w:p>
    <w:p w14:paraId="02C45CA4">
      <w:pPr>
        <w:spacing w:line="360" w:lineRule="auto"/>
        <w:ind w:firstLine="883" w:firstLineChars="400"/>
        <w:rPr>
          <w:rFonts w:ascii="仿宋" w:hAnsi="仿宋" w:eastAsia="仿宋"/>
          <w:b/>
          <w:sz w:val="22"/>
        </w:rPr>
      </w:pPr>
      <w:r>
        <w:rPr>
          <w:rFonts w:hint="eastAsia" w:ascii="仿宋" w:hAnsi="仿宋" w:eastAsia="仿宋"/>
          <w:b/>
          <w:sz w:val="22"/>
        </w:rPr>
        <w:t>项目控制价：</w:t>
      </w:r>
      <w:r>
        <w:rPr>
          <w:rFonts w:hint="eastAsia" w:ascii="仿宋" w:hAnsi="仿宋" w:eastAsia="仿宋"/>
          <w:sz w:val="22"/>
        </w:rPr>
        <w:t>688913.49元(其中：相思湖校区美术教学楼周边道路改造工程198772.11元；南湖校区影传教学楼周边道路改造工程123379.06元；南湖校区、相思湖校区损坏道路维修项目366762.32元)</w:t>
      </w:r>
    </w:p>
    <w:p w14:paraId="4222BFF1">
      <w:pPr>
        <w:spacing w:line="360" w:lineRule="auto"/>
        <w:ind w:firstLine="440" w:firstLineChars="200"/>
        <w:rPr>
          <w:rFonts w:hint="eastAsia" w:ascii="仿宋" w:hAnsi="仿宋" w:eastAsia="仿宋"/>
          <w:sz w:val="22"/>
          <w:lang w:eastAsia="zh-CN"/>
        </w:rPr>
      </w:pPr>
      <w:r>
        <w:rPr>
          <w:rFonts w:hint="eastAsia" w:ascii="仿宋" w:hAnsi="仿宋" w:eastAsia="仿宋"/>
          <w:sz w:val="22"/>
        </w:rPr>
        <w:t>二、</w:t>
      </w:r>
      <w:r>
        <w:rPr>
          <w:rFonts w:hint="eastAsia" w:ascii="仿宋" w:hAnsi="仿宋" w:eastAsia="仿宋"/>
          <w:b/>
          <w:sz w:val="22"/>
        </w:rPr>
        <w:t>项目建设规模及主要建设内容：</w:t>
      </w:r>
      <w:r>
        <w:rPr>
          <w:rFonts w:hint="eastAsia" w:ascii="仿宋" w:hAnsi="仿宋" w:eastAsia="仿宋"/>
          <w:sz w:val="22"/>
        </w:rPr>
        <w:t>包含旧路面机械切割、砖砌排水管、拆除并更换沟盖板、拆除青石板、拆除损坏沥青路面、垃圾外运、清扫路面、刷乳化沥青透层油、铺设5cm细粒式沥青、砖砌雨水井、抬高井盖、卫生清理等内容，具体内容详见施工图纸及工程量清单等</w:t>
      </w:r>
      <w:r>
        <w:rPr>
          <w:rFonts w:hint="eastAsia" w:ascii="仿宋" w:hAnsi="仿宋" w:eastAsia="仿宋"/>
          <w:sz w:val="22"/>
          <w:lang w:eastAsia="zh-CN"/>
        </w:rPr>
        <w:t>。</w:t>
      </w:r>
    </w:p>
    <w:p w14:paraId="4A2A5B84">
      <w:pPr>
        <w:spacing w:line="360" w:lineRule="auto"/>
        <w:ind w:firstLine="440" w:firstLineChars="200"/>
        <w:rPr>
          <w:rFonts w:ascii="仿宋" w:hAnsi="仿宋" w:eastAsia="仿宋"/>
          <w:sz w:val="22"/>
        </w:rPr>
      </w:pPr>
      <w:r>
        <w:rPr>
          <w:rFonts w:hint="eastAsia" w:ascii="仿宋" w:hAnsi="仿宋" w:eastAsia="仿宋"/>
          <w:sz w:val="22"/>
        </w:rPr>
        <w:t>三、</w:t>
      </w:r>
      <w:r>
        <w:rPr>
          <w:rFonts w:hint="eastAsia" w:ascii="仿宋" w:hAnsi="仿宋" w:eastAsia="仿宋"/>
          <w:b/>
          <w:sz w:val="22"/>
        </w:rPr>
        <w:t>施工工期：45天(日历天）</w:t>
      </w:r>
    </w:p>
    <w:p w14:paraId="5605B510">
      <w:pPr>
        <w:spacing w:line="360" w:lineRule="auto"/>
        <w:ind w:firstLine="440" w:firstLineChars="200"/>
        <w:rPr>
          <w:rFonts w:ascii="仿宋" w:hAnsi="仿宋" w:eastAsia="仿宋"/>
          <w:b/>
          <w:sz w:val="22"/>
        </w:rPr>
      </w:pPr>
      <w:r>
        <w:rPr>
          <w:rFonts w:hint="eastAsia" w:ascii="仿宋" w:hAnsi="仿宋" w:eastAsia="仿宋"/>
          <w:sz w:val="22"/>
        </w:rPr>
        <w:t>四、</w:t>
      </w:r>
      <w:r>
        <w:rPr>
          <w:rFonts w:hint="eastAsia" w:ascii="仿宋" w:hAnsi="仿宋" w:eastAsia="仿宋"/>
          <w:b/>
          <w:sz w:val="22"/>
        </w:rPr>
        <w:t>供应商</w:t>
      </w:r>
      <w:r>
        <w:rPr>
          <w:rFonts w:hint="eastAsia" w:ascii="仿宋" w:hAnsi="仿宋" w:eastAsia="仿宋"/>
          <w:b/>
          <w:sz w:val="22"/>
          <w:lang w:val="en-US" w:eastAsia="zh-CN"/>
        </w:rPr>
        <w:t>投标</w:t>
      </w:r>
      <w:r>
        <w:rPr>
          <w:rFonts w:hint="eastAsia" w:ascii="仿宋" w:hAnsi="仿宋" w:eastAsia="仿宋"/>
          <w:b/>
          <w:sz w:val="22"/>
        </w:rPr>
        <w:t>资格：</w:t>
      </w:r>
    </w:p>
    <w:p w14:paraId="3400060C">
      <w:pPr>
        <w:spacing w:line="360" w:lineRule="auto"/>
        <w:ind w:firstLine="440" w:firstLineChars="200"/>
        <w:rPr>
          <w:rFonts w:ascii="仿宋" w:hAnsi="仿宋" w:eastAsia="仿宋" w:cs="宋体"/>
          <w:sz w:val="22"/>
        </w:rPr>
      </w:pPr>
      <w:r>
        <w:rPr>
          <w:rFonts w:hint="eastAsia" w:ascii="仿宋" w:hAnsi="仿宋" w:eastAsia="仿宋" w:cs="宋体"/>
          <w:sz w:val="22"/>
        </w:rPr>
        <w:t>1.供应商须符合《中华人民共和国政府采购法》第二十二条之规定；</w:t>
      </w:r>
    </w:p>
    <w:p w14:paraId="7FF4CF06">
      <w:pPr>
        <w:spacing w:line="360" w:lineRule="auto"/>
        <w:ind w:firstLine="440" w:firstLineChars="200"/>
        <w:rPr>
          <w:rFonts w:ascii="仿宋" w:hAnsi="仿宋" w:eastAsia="仿宋" w:cs="宋体"/>
          <w:sz w:val="22"/>
        </w:rPr>
      </w:pPr>
      <w:r>
        <w:rPr>
          <w:rFonts w:hint="eastAsia" w:ascii="仿宋" w:hAnsi="仿宋" w:eastAsia="仿宋" w:cs="宋体"/>
          <w:sz w:val="22"/>
        </w:rPr>
        <w:t>2.参加采购活动期间未被列入“信用中国”网站(www.creditchina.gov.cn)、中国政府采购网(www.ccgp.gov.cn)渠道信用记录失信被执行人、重大税收违法案件当事人名单、政府采购严重违法失信行为记录名单的供应商</w:t>
      </w:r>
      <w:r>
        <w:rPr>
          <w:rFonts w:hint="eastAsia" w:ascii="仿宋" w:hAnsi="仿宋" w:eastAsia="仿宋" w:cs="宋体"/>
          <w:sz w:val="22"/>
          <w:lang w:eastAsia="zh-CN"/>
        </w:rPr>
        <w:t>，</w:t>
      </w:r>
      <w:r>
        <w:rPr>
          <w:rFonts w:hint="eastAsia" w:ascii="仿宋" w:hAnsi="仿宋" w:eastAsia="仿宋" w:cs="宋体"/>
          <w:sz w:val="22"/>
          <w:lang w:val="en-US" w:eastAsia="zh-CN"/>
        </w:rPr>
        <w:t>请提供相关截图证明材料</w:t>
      </w:r>
      <w:r>
        <w:rPr>
          <w:rFonts w:hint="eastAsia" w:ascii="仿宋" w:hAnsi="仿宋" w:eastAsia="仿宋" w:cs="宋体"/>
          <w:sz w:val="22"/>
        </w:rPr>
        <w:t>；“信用中国”网站查询方法：投标人在本项目投标截止时间前10日内,进入投标人基本信息页面，点击“下载信用报告”后点击“下载”。“中国政府采购网”的查询方法：点击“政府采购严重违法失信行为记录名单”进行查询，提供相关截图证明材料。采购人将对供应商信用记录进行甄别，对列入失信被执行人、重大税收违法案件当事人名单、政府采购严重违法失信行为记录名单及其他不符合《中华人民共和国政府采购法》第二十二条规定条件的供应商，将拒绝其参与采购活动。</w:t>
      </w:r>
    </w:p>
    <w:p w14:paraId="6DB7231F">
      <w:pPr>
        <w:spacing w:line="360" w:lineRule="auto"/>
        <w:ind w:firstLine="440" w:firstLineChars="200"/>
        <w:rPr>
          <w:rFonts w:ascii="仿宋" w:hAnsi="仿宋" w:eastAsia="仿宋" w:cs="宋体"/>
          <w:sz w:val="22"/>
        </w:rPr>
      </w:pPr>
      <w:r>
        <w:rPr>
          <w:rFonts w:hint="eastAsia" w:ascii="仿宋" w:hAnsi="仿宋" w:eastAsia="仿宋" w:cs="宋体"/>
          <w:sz w:val="22"/>
        </w:rPr>
        <w:t>3.且具有有效的市政公用工程施工总承包三级(含)及以上资质，同时具备有效的省级及以上建设行政主管部门颁发的安全生产许可证，并在人员、设备、资金等方面具备相应的施工能力的供应商，拟投入本项目的项目经理须具备市政公用工程专业二级(含)及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拟投入本项目的专职安全生产管理人员须具备有效的安全生产考核合格证书（C类）。</w:t>
      </w:r>
    </w:p>
    <w:p w14:paraId="25CB458A">
      <w:pPr>
        <w:spacing w:line="360" w:lineRule="auto"/>
        <w:ind w:firstLine="440" w:firstLineChars="200"/>
        <w:rPr>
          <w:rFonts w:hint="eastAsia" w:ascii="仿宋" w:hAnsi="仿宋" w:eastAsia="仿宋" w:cs="宋体"/>
          <w:sz w:val="22"/>
        </w:rPr>
      </w:pPr>
      <w:r>
        <w:rPr>
          <w:rFonts w:hint="eastAsia" w:ascii="仿宋" w:hAnsi="仿宋" w:eastAsia="仿宋" w:cs="宋体"/>
          <w:sz w:val="22"/>
        </w:rPr>
        <w:t>4.本项目不接受联合体投标。</w:t>
      </w:r>
    </w:p>
    <w:p w14:paraId="55D64CFB">
      <w:pPr>
        <w:spacing w:line="360" w:lineRule="auto"/>
        <w:ind w:firstLine="442" w:firstLineChars="200"/>
        <w:rPr>
          <w:rFonts w:hint="default" w:ascii="仿宋" w:hAnsi="仿宋" w:eastAsia="仿宋"/>
          <w:b/>
          <w:bCs/>
          <w:sz w:val="22"/>
          <w:lang w:val="en-US" w:eastAsia="zh-CN"/>
        </w:rPr>
      </w:pPr>
      <w:r>
        <w:rPr>
          <w:rFonts w:hint="eastAsia" w:ascii="仿宋" w:hAnsi="仿宋" w:eastAsia="仿宋"/>
          <w:b/>
          <w:bCs/>
          <w:sz w:val="22"/>
          <w:lang w:val="en-US" w:eastAsia="zh-CN"/>
        </w:rPr>
        <w:t>五、投标资料要求</w:t>
      </w:r>
    </w:p>
    <w:p w14:paraId="747088B4">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220" w:firstLineChars="10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（1）企业资质证书及投标资格要求的相关证明材料；</w:t>
      </w:r>
    </w:p>
    <w:p w14:paraId="1E77586E">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  （2）营业执照（三证合一）；</w:t>
      </w:r>
    </w:p>
    <w:p w14:paraId="05A7A832">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  （3）法人授权书（格式自拟）；</w:t>
      </w:r>
    </w:p>
    <w:p w14:paraId="6C3F603C">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  （4）法人身份证复印件、被授权人身份证复印件；</w:t>
      </w:r>
    </w:p>
    <w:p w14:paraId="21641E66">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220" w:firstLineChars="10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（5）报价单（需按工程量清单提供报价，含纸质版和电子档，电子档以U盘形式提供）。</w:t>
      </w:r>
    </w:p>
    <w:p w14:paraId="6E5918DC">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  （6）提供工程质量承诺。</w:t>
      </w:r>
    </w:p>
    <w:p w14:paraId="4F31CD59">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  （7）根据评分办法准备的相关材料。</w:t>
      </w:r>
    </w:p>
    <w:p w14:paraId="4FBAF218">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  注：所有投标材料一正一副，必须密封并加盖公章提供。</w:t>
      </w:r>
    </w:p>
    <w:p w14:paraId="41D8EBE9">
      <w:pPr>
        <w:spacing w:line="360" w:lineRule="auto"/>
        <w:ind w:firstLine="442" w:firstLineChars="200"/>
        <w:rPr>
          <w:rFonts w:hint="eastAsia" w:ascii="仿宋" w:hAnsi="仿宋" w:eastAsia="仿宋"/>
          <w:b/>
          <w:bCs/>
          <w:sz w:val="22"/>
          <w:lang w:val="en-US" w:eastAsia="zh-CN"/>
        </w:rPr>
      </w:pPr>
      <w:r>
        <w:rPr>
          <w:rFonts w:hint="eastAsia" w:ascii="仿宋" w:hAnsi="仿宋" w:eastAsia="仿宋"/>
          <w:b/>
          <w:bCs/>
          <w:sz w:val="22"/>
          <w:lang w:val="en-US" w:eastAsia="zh-CN"/>
        </w:rPr>
        <w:t>六、投标时间与地点：</w:t>
      </w:r>
    </w:p>
    <w:p w14:paraId="1BA5FDF1">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440" w:firstLineChars="20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各投标人须在2025年9 月25日上午9:00-11:00之间自带投标文件到南宁市青秀区教育路7号广西艺术学院雕塑楼107室，联系人：李老师，朱老师，高老师，联系电话：0771-5327987，逾期者被视为放弃投标资格。</w:t>
      </w:r>
    </w:p>
    <w:p w14:paraId="34B76215">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440" w:firstLineChars="200"/>
        <w:jc w:val="left"/>
        <w:rPr>
          <w:rFonts w:hint="eastAsia" w:ascii="仿宋" w:hAnsi="仿宋" w:eastAsia="仿宋" w:cs="宋体"/>
          <w:kern w:val="2"/>
          <w:sz w:val="22"/>
          <w:szCs w:val="20"/>
          <w:lang w:val="en-US" w:eastAsia="zh-CN" w:bidi="ar-SA"/>
        </w:rPr>
      </w:pPr>
      <w:r>
        <w:rPr>
          <w:rFonts w:hint="eastAsia" w:ascii="仿宋" w:hAnsi="仿宋" w:eastAsia="仿宋" w:cs="宋体"/>
          <w:kern w:val="2"/>
          <w:sz w:val="22"/>
          <w:szCs w:val="20"/>
          <w:lang w:val="en-US" w:eastAsia="zh-CN" w:bidi="ar-SA"/>
        </w:rPr>
        <w:t>七、本次采购的相关信息（包括但不限于采购公告与附件及其修改、补充、澄清等，下同）在广西艺术学院主页的“机构设置-财务资产处-招标公告”栏（网址：</w:t>
      </w:r>
      <w:r>
        <w:rPr>
          <w:rFonts w:hint="eastAsia" w:ascii="仿宋" w:hAnsi="仿宋" w:eastAsia="仿宋" w:cs="宋体"/>
          <w:kern w:val="2"/>
          <w:sz w:val="22"/>
          <w:szCs w:val="20"/>
          <w:lang w:val="en-US" w:eastAsia="zh-CN" w:bidi="ar-SA"/>
        </w:rPr>
        <w:fldChar w:fldCharType="begin"/>
      </w:r>
      <w:r>
        <w:rPr>
          <w:rFonts w:hint="eastAsia" w:ascii="仿宋" w:hAnsi="仿宋" w:eastAsia="仿宋" w:cs="宋体"/>
          <w:kern w:val="2"/>
          <w:sz w:val="22"/>
          <w:szCs w:val="20"/>
          <w:lang w:val="en-US" w:eastAsia="zh-CN" w:bidi="ar-SA"/>
        </w:rPr>
        <w:instrText xml:space="preserve"> HYPERLINK "https://cwc.gxau.edu.cn/zbgg2%EF%BC%89%E4%B8%8A%E5%8F%91%E5%B8%83%EF%BC%8C%E6%9C%AC%E6%AC%A1%E9%87%87%E8%B4%AD%E7%9A%84%E7%9B%B8%E5%85%B3%E4%BF%A1%E6%81%AF%E4%B8%80%E7%BB%8F%E5%9C%A8%E4%B8%8A%E8%BF%B0%E7%BD%91%E7%AB%99%E5%8F%91%E5%B8%83%EF%BC%8C%E5%8D%B3%E8%A7%86%E4%B8%BA%E5%B7%B2%E5%8F%91%E9%80%81%E7%BB%99%E6%8A%95%E6%A0%87%E4%BA%BA%E3%80%82%E6%8A%95%E6%A0%87%E4%BA%BA%E6%8D%AE%E6%AD%A4%E5%8F%82%E4%B8%8E%E6%9C%AC%E6%AC%A1%E9%87%87%E8%B4%AD%E6%B4%BB%E5%8A%A8%EF%BC%8C%E5%8D%B3%E8%A7%86%E4%B8%BA%E5%AF%B9%E6%9C%AC%E6%AC%A1%E9%87%87%E8%B4%AD%E7%9A%84%E7%9B%B8%E5%85%B3%E4%BF%A1%E6%81%AF%E3%80%81%E5%86%85%E5%AE%B9%E5%8F%8A%E8%A7%84%E5%88%99%E6%B2%A1%E6%9C%89%E5%BC%82%E8%AE%AE%E3%80%82" </w:instrText>
      </w:r>
      <w:r>
        <w:rPr>
          <w:rFonts w:hint="eastAsia" w:ascii="仿宋" w:hAnsi="仿宋" w:eastAsia="仿宋" w:cs="宋体"/>
          <w:kern w:val="2"/>
          <w:sz w:val="22"/>
          <w:szCs w:val="20"/>
          <w:lang w:val="en-US" w:eastAsia="zh-CN" w:bidi="ar-SA"/>
        </w:rPr>
        <w:fldChar w:fldCharType="separate"/>
      </w:r>
      <w:r>
        <w:rPr>
          <w:rFonts w:hint="eastAsia" w:ascii="仿宋" w:hAnsi="仿宋" w:eastAsia="仿宋" w:cs="宋体"/>
          <w:kern w:val="2"/>
          <w:sz w:val="22"/>
          <w:szCs w:val="20"/>
          <w:lang w:val="en-US" w:eastAsia="zh-CN" w:bidi="ar-SA"/>
        </w:rPr>
        <w:t>https://cwc.gxau.edu.cn/zbgg2）上发布，本次采购的相关信息一经在上述网站发布，即视为已发送给投标人。投标人据此参与本次采购活动，即视为对本次采购的相关信息、内容及规则没有异议。</w:t>
      </w:r>
      <w:r>
        <w:rPr>
          <w:rFonts w:hint="eastAsia" w:ascii="仿宋" w:hAnsi="仿宋" w:eastAsia="仿宋" w:cs="宋体"/>
          <w:kern w:val="2"/>
          <w:sz w:val="22"/>
          <w:szCs w:val="20"/>
          <w:lang w:val="en-US" w:eastAsia="zh-CN" w:bidi="ar-SA"/>
        </w:rPr>
        <w:fldChar w:fldCharType="end"/>
      </w:r>
    </w:p>
    <w:p w14:paraId="10371048">
      <w:pPr>
        <w:pStyle w:val="3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left"/>
        <w:rPr>
          <w:rFonts w:hint="eastAsia" w:ascii="仿宋" w:hAnsi="仿宋" w:eastAsia="仿宋" w:cs="宋体"/>
          <w:kern w:val="2"/>
          <w:sz w:val="22"/>
          <w:szCs w:val="20"/>
          <w:lang w:val="en-US" w:eastAsia="zh-CN" w:bidi="ar-SA"/>
        </w:rPr>
      </w:pPr>
    </w:p>
    <w:p w14:paraId="2B984E02">
      <w:pPr>
        <w:pStyle w:val="2"/>
        <w:jc w:val="both"/>
        <w:rPr>
          <w:rFonts w:hint="eastAsia" w:eastAsia="仿宋"/>
          <w:lang w:val="en-US" w:eastAsia="zh-CN"/>
        </w:rPr>
      </w:pPr>
    </w:p>
    <w:bookmarkEnd w:id="1"/>
    <w:bookmarkEnd w:id="2"/>
    <w:bookmarkEnd w:id="3"/>
    <w:bookmarkEnd w:id="4"/>
    <w:p w14:paraId="5CAF4631">
      <w:pPr>
        <w:pStyle w:val="3"/>
        <w:spacing w:line="500" w:lineRule="exact"/>
        <w:ind w:firstLine="3092" w:firstLineChars="700"/>
        <w:jc w:val="both"/>
      </w:pPr>
      <w:bookmarkStart w:id="5" w:name="_Toc593"/>
      <w:bookmarkStart w:id="6" w:name="_Toc108836086"/>
      <w:bookmarkStart w:id="7" w:name="_Toc108835675"/>
      <w:r>
        <w:rPr>
          <w:rFonts w:hint="eastAsia" w:ascii="仿宋" w:hAnsi="仿宋" w:eastAsia="仿宋"/>
        </w:rPr>
        <w:t>第</w:t>
      </w:r>
      <w:r>
        <w:rPr>
          <w:rFonts w:hint="eastAsia" w:ascii="仿宋" w:hAnsi="仿宋" w:eastAsia="仿宋"/>
          <w:lang w:val="en-US" w:eastAsia="zh-CN"/>
        </w:rPr>
        <w:t>二</w:t>
      </w:r>
      <w:r>
        <w:rPr>
          <w:rFonts w:hint="eastAsia" w:ascii="仿宋" w:hAnsi="仿宋" w:eastAsia="仿宋"/>
        </w:rPr>
        <w:t xml:space="preserve">章 </w:t>
      </w:r>
      <w:bookmarkEnd w:id="5"/>
      <w:bookmarkStart w:id="8" w:name="_Toc9645"/>
      <w:r>
        <w:rPr>
          <w:rFonts w:hint="eastAsia" w:ascii="仿宋" w:hAnsi="仿宋" w:eastAsia="仿宋"/>
        </w:rPr>
        <w:t xml:space="preserve"> </w:t>
      </w:r>
      <w:bookmarkEnd w:id="8"/>
      <w:r>
        <w:rPr>
          <w:rFonts w:hint="eastAsia" w:ascii="仿宋" w:hAnsi="仿宋" w:eastAsia="仿宋"/>
        </w:rPr>
        <w:t>采购需求</w:t>
      </w:r>
    </w:p>
    <w:p w14:paraId="4B249FE5">
      <w:pPr>
        <w:spacing w:line="500" w:lineRule="exact"/>
        <w:ind w:firstLine="420" w:firstLineChars="200"/>
        <w:rPr>
          <w:rFonts w:ascii="仿宋" w:hAnsi="仿宋" w:eastAsia="仿宋"/>
          <w:szCs w:val="21"/>
        </w:rPr>
      </w:pPr>
      <w:r>
        <w:rPr>
          <w:rFonts w:hint="eastAsia" w:ascii="仿宋" w:hAnsi="仿宋" w:eastAsia="仿宋"/>
          <w:szCs w:val="21"/>
        </w:rPr>
        <w:t>说明：</w:t>
      </w:r>
    </w:p>
    <w:p w14:paraId="5716E749">
      <w:pPr>
        <w:spacing w:line="500" w:lineRule="exact"/>
        <w:ind w:firstLine="420" w:firstLineChars="200"/>
        <w:rPr>
          <w:rFonts w:ascii="仿宋" w:hAnsi="仿宋" w:eastAsia="仿宋"/>
          <w:szCs w:val="21"/>
        </w:rPr>
      </w:pPr>
      <w:r>
        <w:rPr>
          <w:rFonts w:hint="eastAsia" w:ascii="仿宋" w:hAnsi="仿宋" w:eastAsia="仿宋"/>
          <w:szCs w:val="21"/>
        </w:rPr>
        <w:t>1.“实质性要求”是指采购需求中带“▲”的条款或者不能负偏离的条款或者已经指明不满足按响应文件按无效处理的条款。</w:t>
      </w:r>
    </w:p>
    <w:p w14:paraId="24B3C638">
      <w:pPr>
        <w:spacing w:line="500" w:lineRule="exact"/>
        <w:ind w:firstLine="420" w:firstLineChars="200"/>
        <w:rPr>
          <w:rFonts w:ascii="仿宋" w:hAnsi="仿宋" w:eastAsia="仿宋"/>
          <w:szCs w:val="21"/>
        </w:rPr>
      </w:pPr>
      <w:r>
        <w:rPr>
          <w:rFonts w:hint="eastAsia" w:ascii="仿宋" w:hAnsi="仿宋" w:eastAsia="仿宋"/>
          <w:szCs w:val="21"/>
        </w:rPr>
        <w:t>2.供应商必须自行为其竞标产品侵犯他人的知识产权或者专利成果的行为承担相应法律责任。</w:t>
      </w:r>
    </w:p>
    <w:p w14:paraId="1FC81EFF">
      <w:pPr>
        <w:spacing w:line="500" w:lineRule="exact"/>
        <w:ind w:firstLine="420" w:firstLineChars="200"/>
        <w:rPr>
          <w:rFonts w:ascii="仿宋" w:hAnsi="仿宋" w:eastAsia="仿宋"/>
          <w:szCs w:val="21"/>
        </w:rPr>
      </w:pPr>
      <w:r>
        <w:rPr>
          <w:rFonts w:hint="eastAsia" w:ascii="仿宋" w:hAnsi="仿宋" w:eastAsia="仿宋"/>
          <w:szCs w:val="21"/>
        </w:rPr>
        <w:t>3.供应商可根据自身情况提供以下内容：</w:t>
      </w:r>
    </w:p>
    <w:p w14:paraId="5B59EF82">
      <w:pPr>
        <w:spacing w:line="500" w:lineRule="exact"/>
        <w:ind w:firstLine="420" w:firstLineChars="200"/>
        <w:rPr>
          <w:rFonts w:ascii="仿宋" w:hAnsi="仿宋" w:eastAsia="仿宋"/>
          <w:szCs w:val="21"/>
        </w:rPr>
      </w:pPr>
      <w:r>
        <w:rPr>
          <w:rFonts w:hint="eastAsia" w:ascii="仿宋" w:hAnsi="仿宋" w:eastAsia="仿宋"/>
          <w:szCs w:val="21"/>
        </w:rPr>
        <w:t>（1）项目经理的职称和业绩经验证明材料、技术负责人的职称和业绩经验证明材料、拟投入本工程管理人员的配置及相关资历证明材料（施工员、质量员、材料员应具有有效的相应施工现场专业人员职业培训合格证书，专职安全生产管理人员需具有有效建筑施工企业三类人员C证）；</w:t>
      </w:r>
    </w:p>
    <w:p w14:paraId="24462405">
      <w:pPr>
        <w:spacing w:line="500" w:lineRule="exact"/>
        <w:ind w:firstLine="420" w:firstLineChars="200"/>
        <w:rPr>
          <w:rFonts w:ascii="仿宋" w:hAnsi="仿宋" w:eastAsia="仿宋"/>
          <w:szCs w:val="21"/>
        </w:rPr>
      </w:pPr>
      <w:r>
        <w:rPr>
          <w:rFonts w:hint="eastAsia" w:ascii="仿宋" w:hAnsi="仿宋" w:eastAsia="仿宋"/>
          <w:szCs w:val="21"/>
        </w:rPr>
        <w:t>（2）施工组织设计（包括但不限于主要施工方法、质量保证措施、确保安全生产的技术组织措施、确保工期的技术组织措施等）。</w:t>
      </w:r>
    </w:p>
    <w:p w14:paraId="31E0ACD5">
      <w:pPr>
        <w:spacing w:line="500" w:lineRule="exact"/>
        <w:ind w:firstLine="420" w:firstLineChars="200"/>
        <w:rPr>
          <w:rFonts w:ascii="仿宋" w:hAnsi="仿宋" w:eastAsia="仿宋"/>
          <w:szCs w:val="21"/>
        </w:rPr>
      </w:pPr>
      <w:r>
        <w:rPr>
          <w:rFonts w:ascii="仿宋" w:hAnsi="仿宋" w:eastAsia="仿宋"/>
          <w:szCs w:val="21"/>
        </w:rPr>
        <w:t>4.</w:t>
      </w:r>
      <w:r>
        <w:rPr>
          <w:rFonts w:hint="eastAsia" w:ascii="仿宋" w:hAnsi="仿宋" w:eastAsia="仿宋"/>
          <w:szCs w:val="21"/>
        </w:rPr>
        <w:t>项目需求一览表：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1286"/>
        <w:gridCol w:w="866"/>
        <w:gridCol w:w="992"/>
        <w:gridCol w:w="5380"/>
      </w:tblGrid>
      <w:tr w14:paraId="4C95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13533921">
            <w:pPr>
              <w:spacing w:line="360" w:lineRule="exact"/>
              <w:jc w:val="center"/>
              <w:rPr>
                <w:rFonts w:ascii="仿宋" w:hAnsi="仿宋" w:eastAsia="仿宋"/>
                <w:b/>
                <w:szCs w:val="21"/>
              </w:rPr>
            </w:pPr>
            <w:r>
              <w:rPr>
                <w:rFonts w:hint="eastAsia" w:ascii="仿宋" w:hAnsi="仿宋" w:eastAsia="仿宋"/>
                <w:b/>
                <w:szCs w:val="21"/>
              </w:rPr>
              <w:t>序号</w:t>
            </w:r>
          </w:p>
        </w:tc>
        <w:tc>
          <w:tcPr>
            <w:tcW w:w="1286" w:type="dxa"/>
            <w:vAlign w:val="center"/>
          </w:tcPr>
          <w:p w14:paraId="7AC360FB">
            <w:pPr>
              <w:spacing w:line="360" w:lineRule="exact"/>
              <w:jc w:val="center"/>
              <w:rPr>
                <w:rFonts w:ascii="仿宋" w:hAnsi="仿宋" w:eastAsia="仿宋"/>
                <w:b/>
                <w:szCs w:val="21"/>
              </w:rPr>
            </w:pPr>
            <w:r>
              <w:rPr>
                <w:rFonts w:hint="eastAsia" w:ascii="仿宋" w:hAnsi="仿宋" w:eastAsia="仿宋"/>
                <w:b/>
                <w:szCs w:val="21"/>
              </w:rPr>
              <w:t>标的名称</w:t>
            </w:r>
          </w:p>
        </w:tc>
        <w:tc>
          <w:tcPr>
            <w:tcW w:w="866" w:type="dxa"/>
            <w:vAlign w:val="center"/>
          </w:tcPr>
          <w:p w14:paraId="346C6DA7">
            <w:pPr>
              <w:spacing w:line="360" w:lineRule="exact"/>
              <w:jc w:val="center"/>
              <w:rPr>
                <w:rFonts w:ascii="仿宋" w:hAnsi="仿宋" w:eastAsia="仿宋"/>
                <w:b/>
                <w:szCs w:val="21"/>
              </w:rPr>
            </w:pPr>
            <w:r>
              <w:rPr>
                <w:rFonts w:hint="eastAsia" w:ascii="仿宋" w:hAnsi="仿宋" w:eastAsia="仿宋"/>
                <w:b/>
                <w:szCs w:val="21"/>
              </w:rPr>
              <w:t>数量及单位</w:t>
            </w:r>
          </w:p>
        </w:tc>
        <w:tc>
          <w:tcPr>
            <w:tcW w:w="992" w:type="dxa"/>
            <w:vAlign w:val="center"/>
          </w:tcPr>
          <w:p w14:paraId="3EB76BDF">
            <w:pPr>
              <w:spacing w:line="360" w:lineRule="exact"/>
              <w:jc w:val="center"/>
              <w:rPr>
                <w:rFonts w:ascii="仿宋" w:hAnsi="仿宋" w:eastAsia="仿宋"/>
                <w:b/>
                <w:szCs w:val="21"/>
              </w:rPr>
            </w:pPr>
            <w:r>
              <w:rPr>
                <w:rFonts w:hint="eastAsia" w:ascii="仿宋" w:hAnsi="仿宋" w:eastAsia="仿宋"/>
                <w:b/>
                <w:szCs w:val="21"/>
              </w:rPr>
              <w:t>所属</w:t>
            </w:r>
          </w:p>
          <w:p w14:paraId="1DB21970">
            <w:pPr>
              <w:spacing w:line="360" w:lineRule="exact"/>
              <w:jc w:val="center"/>
              <w:rPr>
                <w:rFonts w:ascii="仿宋" w:hAnsi="仿宋" w:eastAsia="仿宋"/>
                <w:b/>
                <w:szCs w:val="21"/>
              </w:rPr>
            </w:pPr>
            <w:r>
              <w:rPr>
                <w:rFonts w:hint="eastAsia" w:ascii="仿宋" w:hAnsi="仿宋" w:eastAsia="仿宋"/>
                <w:b/>
                <w:szCs w:val="21"/>
              </w:rPr>
              <w:t>行业</w:t>
            </w:r>
          </w:p>
        </w:tc>
        <w:tc>
          <w:tcPr>
            <w:tcW w:w="5380" w:type="dxa"/>
            <w:vAlign w:val="center"/>
          </w:tcPr>
          <w:p w14:paraId="5486A5D8">
            <w:pPr>
              <w:spacing w:line="360" w:lineRule="exact"/>
              <w:jc w:val="center"/>
              <w:rPr>
                <w:rFonts w:ascii="仿宋" w:hAnsi="仿宋" w:eastAsia="仿宋"/>
                <w:b/>
                <w:szCs w:val="21"/>
              </w:rPr>
            </w:pPr>
            <w:r>
              <w:rPr>
                <w:rFonts w:hint="eastAsia" w:ascii="仿宋" w:hAnsi="仿宋" w:eastAsia="仿宋"/>
                <w:b/>
                <w:szCs w:val="21"/>
              </w:rPr>
              <w:t>技术要求</w:t>
            </w:r>
          </w:p>
        </w:tc>
      </w:tr>
      <w:tr w14:paraId="5F3E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 w:type="dxa"/>
            <w:vAlign w:val="center"/>
          </w:tcPr>
          <w:p w14:paraId="10E8B2AD">
            <w:pPr>
              <w:spacing w:line="360" w:lineRule="exact"/>
              <w:jc w:val="center"/>
              <w:rPr>
                <w:rFonts w:ascii="仿宋" w:hAnsi="仿宋" w:eastAsia="仿宋"/>
                <w:szCs w:val="21"/>
              </w:rPr>
            </w:pPr>
            <w:r>
              <w:rPr>
                <w:rFonts w:hint="eastAsia" w:ascii="仿宋" w:hAnsi="仿宋" w:eastAsia="仿宋"/>
                <w:szCs w:val="21"/>
              </w:rPr>
              <w:t>1</w:t>
            </w:r>
          </w:p>
        </w:tc>
        <w:tc>
          <w:tcPr>
            <w:tcW w:w="1286" w:type="dxa"/>
            <w:vAlign w:val="center"/>
          </w:tcPr>
          <w:p w14:paraId="4A1B5962">
            <w:pPr>
              <w:spacing w:line="360" w:lineRule="exact"/>
              <w:jc w:val="center"/>
              <w:rPr>
                <w:rFonts w:ascii="仿宋" w:hAnsi="仿宋" w:eastAsia="仿宋"/>
                <w:szCs w:val="21"/>
              </w:rPr>
            </w:pPr>
            <w:r>
              <w:rPr>
                <w:rFonts w:hint="eastAsia" w:ascii="仿宋" w:hAnsi="仿宋" w:eastAsia="仿宋"/>
                <w:szCs w:val="21"/>
              </w:rPr>
              <w:t>广西艺术学院南湖校区、相思湖校区损坏道路维修项目</w:t>
            </w:r>
          </w:p>
        </w:tc>
        <w:tc>
          <w:tcPr>
            <w:tcW w:w="866" w:type="dxa"/>
            <w:vAlign w:val="center"/>
          </w:tcPr>
          <w:p w14:paraId="1640E9D5">
            <w:pPr>
              <w:spacing w:line="360" w:lineRule="exact"/>
              <w:jc w:val="center"/>
              <w:rPr>
                <w:rFonts w:ascii="仿宋" w:hAnsi="仿宋" w:eastAsia="仿宋"/>
                <w:szCs w:val="21"/>
              </w:rPr>
            </w:pPr>
            <w:r>
              <w:rPr>
                <w:rFonts w:hint="eastAsia" w:ascii="仿宋" w:hAnsi="仿宋" w:eastAsia="仿宋"/>
                <w:szCs w:val="21"/>
              </w:rPr>
              <w:t>1项</w:t>
            </w:r>
          </w:p>
        </w:tc>
        <w:tc>
          <w:tcPr>
            <w:tcW w:w="992" w:type="dxa"/>
            <w:vAlign w:val="center"/>
          </w:tcPr>
          <w:p w14:paraId="53575310">
            <w:pPr>
              <w:spacing w:line="360" w:lineRule="exact"/>
              <w:jc w:val="center"/>
              <w:rPr>
                <w:rFonts w:ascii="仿宋" w:hAnsi="仿宋" w:eastAsia="仿宋"/>
                <w:szCs w:val="21"/>
              </w:rPr>
            </w:pPr>
            <w:r>
              <w:rPr>
                <w:rFonts w:hint="eastAsia" w:ascii="仿宋" w:hAnsi="仿宋" w:eastAsia="仿宋"/>
                <w:szCs w:val="21"/>
              </w:rPr>
              <w:t>建筑业</w:t>
            </w:r>
          </w:p>
        </w:tc>
        <w:tc>
          <w:tcPr>
            <w:tcW w:w="5380" w:type="dxa"/>
            <w:vAlign w:val="center"/>
          </w:tcPr>
          <w:p w14:paraId="581A7FFA">
            <w:pPr>
              <w:spacing w:line="360" w:lineRule="exact"/>
              <w:ind w:firstLine="420" w:firstLineChars="200"/>
              <w:rPr>
                <w:rFonts w:ascii="仿宋" w:hAnsi="仿宋" w:eastAsia="仿宋"/>
                <w:szCs w:val="21"/>
              </w:rPr>
            </w:pPr>
            <w:r>
              <w:rPr>
                <w:rFonts w:hint="eastAsia" w:ascii="仿宋" w:hAnsi="仿宋" w:eastAsia="仿宋"/>
                <w:szCs w:val="21"/>
              </w:rPr>
              <w:t>一、项目概况</w:t>
            </w:r>
          </w:p>
          <w:p w14:paraId="0BAC7AA2">
            <w:pPr>
              <w:spacing w:line="360" w:lineRule="exact"/>
              <w:ind w:firstLine="420" w:firstLineChars="200"/>
              <w:rPr>
                <w:rFonts w:ascii="仿宋" w:hAnsi="仿宋" w:eastAsia="仿宋"/>
                <w:szCs w:val="21"/>
              </w:rPr>
            </w:pPr>
            <w:r>
              <w:rPr>
                <w:rFonts w:hint="eastAsia" w:ascii="仿宋" w:hAnsi="仿宋" w:eastAsia="仿宋"/>
                <w:szCs w:val="21"/>
              </w:rPr>
              <w:t>（一）项目名称：广西艺术学院南湖校区、相思湖校区损坏道路维修项目</w:t>
            </w:r>
          </w:p>
          <w:p w14:paraId="72E94009">
            <w:pPr>
              <w:spacing w:line="360" w:lineRule="exact"/>
              <w:ind w:firstLine="420" w:firstLineChars="200"/>
              <w:rPr>
                <w:rFonts w:ascii="仿宋" w:hAnsi="仿宋" w:eastAsia="仿宋"/>
                <w:szCs w:val="21"/>
              </w:rPr>
            </w:pPr>
            <w:r>
              <w:rPr>
                <w:rFonts w:hint="eastAsia" w:ascii="仿宋" w:hAnsi="仿宋" w:eastAsia="仿宋"/>
                <w:szCs w:val="21"/>
              </w:rPr>
              <w:t>（二）</w:t>
            </w:r>
            <w:r>
              <w:rPr>
                <w:rFonts w:hint="eastAsia" w:ascii="仿宋" w:hAnsi="仿宋" w:eastAsia="仿宋" w:cs="宋体"/>
                <w:szCs w:val="21"/>
              </w:rPr>
              <w:t>建设单位</w:t>
            </w:r>
            <w:r>
              <w:rPr>
                <w:rFonts w:hint="eastAsia" w:ascii="仿宋" w:hAnsi="仿宋" w:eastAsia="仿宋"/>
                <w:szCs w:val="21"/>
              </w:rPr>
              <w:t>：广西艺术学院</w:t>
            </w:r>
          </w:p>
          <w:p w14:paraId="794A9965">
            <w:pPr>
              <w:spacing w:line="360" w:lineRule="exact"/>
              <w:ind w:firstLine="420" w:firstLineChars="200"/>
              <w:rPr>
                <w:rFonts w:ascii="仿宋" w:hAnsi="仿宋" w:eastAsia="仿宋"/>
                <w:szCs w:val="21"/>
              </w:rPr>
            </w:pPr>
            <w:r>
              <w:rPr>
                <w:rFonts w:hint="eastAsia" w:ascii="仿宋" w:hAnsi="仿宋" w:eastAsia="仿宋"/>
                <w:szCs w:val="21"/>
              </w:rPr>
              <w:t>（三）建设</w:t>
            </w:r>
            <w:r>
              <w:rPr>
                <w:rFonts w:hint="eastAsia" w:ascii="仿宋" w:hAnsi="仿宋" w:eastAsia="仿宋" w:cs="宋体"/>
                <w:szCs w:val="21"/>
              </w:rPr>
              <w:t>地点</w:t>
            </w:r>
            <w:r>
              <w:rPr>
                <w:rFonts w:hint="eastAsia" w:ascii="仿宋" w:hAnsi="仿宋" w:eastAsia="仿宋"/>
                <w:szCs w:val="21"/>
              </w:rPr>
              <w:t>：南宁市青秀区教育路7号、西乡塘区罗文大道8号</w:t>
            </w:r>
          </w:p>
          <w:p w14:paraId="3DEBA8E9">
            <w:pPr>
              <w:spacing w:line="360" w:lineRule="exact"/>
              <w:ind w:firstLine="420" w:firstLineChars="200"/>
              <w:rPr>
                <w:rFonts w:ascii="仿宋" w:hAnsi="仿宋" w:eastAsia="仿宋"/>
                <w:szCs w:val="21"/>
              </w:rPr>
            </w:pPr>
            <w:bookmarkStart w:id="9" w:name="OLE_LINK1"/>
            <w:r>
              <w:rPr>
                <w:rFonts w:hint="eastAsia" w:ascii="仿宋" w:hAnsi="仿宋" w:eastAsia="仿宋"/>
                <w:szCs w:val="21"/>
              </w:rPr>
              <w:t>（四）</w:t>
            </w:r>
            <w:bookmarkEnd w:id="9"/>
            <w:r>
              <w:rPr>
                <w:rFonts w:hint="eastAsia" w:ascii="仿宋" w:hAnsi="仿宋" w:eastAsia="仿宋"/>
                <w:szCs w:val="21"/>
              </w:rPr>
              <w:t>采购范围情况：包含旧路面机械切割、砖砌排水管、拆除并更换沟盖板、拆除青石板、拆除损坏沥青路面、垃圾外运、清扫路面、刷乳化沥青透层油、铺设5cm细粒式沥青、砖砌雨水井、抬高井盖、卫生清理等内容，具体内容详见施</w:t>
            </w:r>
            <w:r>
              <w:rPr>
                <w:rFonts w:ascii="仿宋" w:hAnsi="仿宋" w:eastAsia="仿宋"/>
                <w:szCs w:val="21"/>
              </w:rPr>
              <w:t>工图纸及工程量清单</w:t>
            </w:r>
            <w:r>
              <w:rPr>
                <w:rFonts w:hint="eastAsia" w:ascii="仿宋" w:hAnsi="仿宋" w:eastAsia="仿宋"/>
                <w:szCs w:val="21"/>
              </w:rPr>
              <w:t>等。</w:t>
            </w:r>
          </w:p>
          <w:p w14:paraId="14BBB7CE">
            <w:pPr>
              <w:spacing w:line="360" w:lineRule="exact"/>
              <w:ind w:firstLine="420" w:firstLineChars="200"/>
              <w:rPr>
                <w:rFonts w:ascii="仿宋" w:hAnsi="仿宋" w:eastAsia="仿宋"/>
                <w:szCs w:val="21"/>
              </w:rPr>
            </w:pPr>
            <w:bookmarkStart w:id="10" w:name="OLE_LINK5"/>
            <w:r>
              <w:rPr>
                <w:rFonts w:hint="eastAsia" w:ascii="仿宋" w:hAnsi="仿宋" w:eastAsia="仿宋"/>
                <w:szCs w:val="21"/>
              </w:rPr>
              <w:t>▲（五）</w:t>
            </w:r>
            <w:bookmarkEnd w:id="10"/>
            <w:r>
              <w:rPr>
                <w:rFonts w:hint="eastAsia" w:ascii="仿宋" w:hAnsi="仿宋" w:eastAsia="仿宋"/>
                <w:szCs w:val="21"/>
              </w:rPr>
              <w:t>排水管主要材料(品牌参照、相当于或优于</w:t>
            </w:r>
            <w:r>
              <w:rPr>
                <w:rFonts w:ascii="仿宋" w:hAnsi="仿宋" w:eastAsia="仿宋"/>
                <w:szCs w:val="21"/>
              </w:rPr>
              <w:t>)</w:t>
            </w:r>
            <w:r>
              <w:rPr>
                <w:rFonts w:hint="eastAsia" w:ascii="仿宋" w:hAnsi="仿宋" w:eastAsia="仿宋"/>
                <w:szCs w:val="21"/>
              </w:rPr>
              <w:t>：联塑、雄塑、五一。</w:t>
            </w:r>
          </w:p>
          <w:p w14:paraId="0087266B">
            <w:pPr>
              <w:spacing w:line="360" w:lineRule="exact"/>
              <w:ind w:firstLine="420" w:firstLineChars="200"/>
              <w:rPr>
                <w:rFonts w:ascii="仿宋" w:hAnsi="仿宋" w:eastAsia="仿宋"/>
                <w:szCs w:val="21"/>
              </w:rPr>
            </w:pPr>
            <w:bookmarkStart w:id="11" w:name="OLE_LINK6"/>
            <w:r>
              <w:rPr>
                <w:rFonts w:hint="eastAsia" w:ascii="仿宋" w:hAnsi="仿宋" w:eastAsia="仿宋"/>
                <w:szCs w:val="21"/>
              </w:rPr>
              <w:t>（六）</w:t>
            </w:r>
            <w:bookmarkEnd w:id="11"/>
            <w:r>
              <w:rPr>
                <w:rFonts w:hint="eastAsia" w:ascii="仿宋" w:hAnsi="仿宋" w:eastAsia="仿宋"/>
                <w:szCs w:val="21"/>
              </w:rPr>
              <w:t>技术</w:t>
            </w:r>
            <w:r>
              <w:rPr>
                <w:rFonts w:hint="eastAsia" w:ascii="仿宋" w:hAnsi="仿宋" w:eastAsia="仿宋" w:cs="宋体"/>
                <w:szCs w:val="21"/>
              </w:rPr>
              <w:t>标准</w:t>
            </w:r>
            <w:r>
              <w:rPr>
                <w:rFonts w:hint="eastAsia" w:ascii="仿宋" w:hAnsi="仿宋" w:eastAsia="仿宋"/>
                <w:szCs w:val="21"/>
              </w:rPr>
              <w:t>和要求：符合国家现行的工程建设标准、技术规范及强制性标准条文、以及施工图纸载明的其他有关规范标准。</w:t>
            </w:r>
          </w:p>
          <w:p w14:paraId="5BD97C69">
            <w:pPr>
              <w:spacing w:line="360" w:lineRule="exact"/>
              <w:ind w:firstLine="420" w:firstLineChars="200"/>
              <w:rPr>
                <w:rFonts w:ascii="仿宋" w:hAnsi="仿宋" w:eastAsia="仿宋"/>
                <w:szCs w:val="21"/>
              </w:rPr>
            </w:pPr>
            <w:r>
              <w:rPr>
                <w:rFonts w:hint="eastAsia" w:ascii="仿宋" w:hAnsi="仿宋" w:eastAsia="仿宋"/>
                <w:szCs w:val="21"/>
              </w:rPr>
              <w:t>（七）工程</w:t>
            </w:r>
            <w:r>
              <w:rPr>
                <w:rFonts w:hint="eastAsia" w:ascii="仿宋" w:hAnsi="仿宋" w:eastAsia="仿宋" w:cs="宋体"/>
                <w:szCs w:val="21"/>
              </w:rPr>
              <w:t>质量标准</w:t>
            </w:r>
            <w:r>
              <w:rPr>
                <w:rFonts w:hint="eastAsia" w:ascii="仿宋" w:hAnsi="仿宋" w:eastAsia="仿宋"/>
                <w:szCs w:val="21"/>
              </w:rPr>
              <w:t>：合格。</w:t>
            </w:r>
          </w:p>
          <w:p w14:paraId="4186A20F">
            <w:pPr>
              <w:spacing w:line="360" w:lineRule="exact"/>
              <w:ind w:firstLine="420" w:firstLineChars="200"/>
              <w:rPr>
                <w:rFonts w:ascii="仿宋" w:hAnsi="仿宋" w:eastAsia="仿宋"/>
                <w:szCs w:val="21"/>
              </w:rPr>
            </w:pPr>
            <w:r>
              <w:rPr>
                <w:rFonts w:hint="eastAsia" w:ascii="仿宋" w:hAnsi="仿宋" w:eastAsia="仿宋"/>
                <w:szCs w:val="21"/>
              </w:rPr>
              <w:t>（八）报价方式：</w:t>
            </w:r>
            <w:r>
              <w:rPr>
                <w:rFonts w:hint="eastAsia" w:ascii="仿宋" w:hAnsi="仿宋" w:eastAsia="仿宋" w:cs="宋体"/>
                <w:szCs w:val="21"/>
              </w:rPr>
              <w:t>工程量清单</w:t>
            </w:r>
            <w:r>
              <w:rPr>
                <w:rFonts w:hint="eastAsia" w:ascii="仿宋" w:hAnsi="仿宋" w:eastAsia="仿宋"/>
                <w:szCs w:val="21"/>
              </w:rPr>
              <w:t>报价。</w:t>
            </w:r>
          </w:p>
          <w:p w14:paraId="6503FD8D">
            <w:pPr>
              <w:spacing w:line="360" w:lineRule="exact"/>
              <w:ind w:firstLine="420" w:firstLineChars="200"/>
              <w:rPr>
                <w:rFonts w:ascii="仿宋" w:hAnsi="仿宋" w:eastAsia="仿宋"/>
                <w:szCs w:val="21"/>
              </w:rPr>
            </w:pPr>
            <w:r>
              <w:rPr>
                <w:rFonts w:hint="eastAsia" w:ascii="仿宋" w:hAnsi="仿宋" w:eastAsia="仿宋"/>
                <w:szCs w:val="21"/>
              </w:rPr>
              <w:t>（九）承包方式：固定综合单价包干，包工包料。</w:t>
            </w:r>
          </w:p>
          <w:p w14:paraId="6522FDD6">
            <w:pPr>
              <w:spacing w:line="360" w:lineRule="exact"/>
              <w:ind w:firstLine="420" w:firstLineChars="200"/>
              <w:rPr>
                <w:rFonts w:ascii="仿宋" w:hAnsi="仿宋" w:eastAsia="仿宋"/>
                <w:szCs w:val="21"/>
              </w:rPr>
            </w:pPr>
            <w:r>
              <w:rPr>
                <w:rFonts w:hint="eastAsia" w:ascii="仿宋" w:hAnsi="仿宋" w:eastAsia="仿宋"/>
                <w:szCs w:val="21"/>
              </w:rPr>
              <w:t>（十）开工日期：以</w:t>
            </w:r>
            <w:r>
              <w:rPr>
                <w:rFonts w:hint="eastAsia" w:ascii="仿宋" w:hAnsi="仿宋" w:eastAsia="仿宋" w:cs="宋体"/>
                <w:szCs w:val="21"/>
              </w:rPr>
              <w:t>签订</w:t>
            </w:r>
            <w:r>
              <w:rPr>
                <w:rFonts w:hint="eastAsia" w:ascii="仿宋" w:hAnsi="仿宋" w:eastAsia="仿宋"/>
                <w:szCs w:val="21"/>
              </w:rPr>
              <w:t>合同后采购人通知为准。</w:t>
            </w:r>
          </w:p>
          <w:p w14:paraId="0A70DF00">
            <w:pPr>
              <w:spacing w:line="360" w:lineRule="exact"/>
              <w:ind w:firstLine="420" w:firstLineChars="200"/>
              <w:rPr>
                <w:rFonts w:ascii="仿宋" w:hAnsi="仿宋" w:eastAsia="仿宋"/>
                <w:szCs w:val="21"/>
              </w:rPr>
            </w:pPr>
            <w:r>
              <w:rPr>
                <w:rFonts w:hint="eastAsia" w:ascii="仿宋" w:hAnsi="仿宋" w:eastAsia="仿宋"/>
                <w:szCs w:val="21"/>
              </w:rPr>
              <w:t>二、竞标人资质要求：</w:t>
            </w:r>
          </w:p>
          <w:p w14:paraId="2727B7D4">
            <w:pPr>
              <w:spacing w:line="360" w:lineRule="exact"/>
              <w:ind w:firstLine="420" w:firstLineChars="200"/>
              <w:rPr>
                <w:rFonts w:ascii="仿宋" w:hAnsi="仿宋" w:eastAsia="仿宋"/>
                <w:szCs w:val="21"/>
              </w:rPr>
            </w:pPr>
            <w:r>
              <w:rPr>
                <w:rFonts w:hint="eastAsia" w:ascii="仿宋" w:hAnsi="仿宋" w:eastAsia="仿宋"/>
                <w:szCs w:val="21"/>
              </w:rPr>
              <w:t>（一）单位资质：供应商具有有效的市政公用工程施工总承包三级(含)及以上资质，同时具备有效的省级及以上建设行政主管部门颁发的安全生产许可证，并在人员、</w:t>
            </w:r>
            <w:r>
              <w:rPr>
                <w:rFonts w:hint="eastAsia" w:ascii="仿宋" w:hAnsi="仿宋" w:eastAsia="仿宋" w:cs="宋体"/>
                <w:szCs w:val="21"/>
              </w:rPr>
              <w:t>设备</w:t>
            </w:r>
            <w:r>
              <w:rPr>
                <w:rFonts w:hint="eastAsia" w:ascii="仿宋" w:hAnsi="仿宋" w:eastAsia="仿宋"/>
                <w:szCs w:val="21"/>
              </w:rPr>
              <w:t>、资金等方面具备相应的施工能力；</w:t>
            </w:r>
          </w:p>
          <w:p w14:paraId="39C3F5AA">
            <w:pPr>
              <w:spacing w:line="360" w:lineRule="exact"/>
              <w:ind w:firstLine="420" w:firstLineChars="200"/>
              <w:rPr>
                <w:rFonts w:ascii="仿宋" w:hAnsi="仿宋" w:eastAsia="仿宋"/>
                <w:szCs w:val="21"/>
              </w:rPr>
            </w:pPr>
            <w:r>
              <w:rPr>
                <w:rFonts w:hint="eastAsia" w:ascii="仿宋" w:hAnsi="仿宋" w:eastAsia="仿宋"/>
                <w:szCs w:val="21"/>
              </w:rPr>
              <w:t>（二）项目经理：拟投入本项目的项目经理须具备市政公用工程专业二级(含)及以上注册建造师执业资格，并持有省级或省级以上行政主管部门或其授权部门（机构）颁发的B类安全生产考核合格证书。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2DB456B2">
            <w:pPr>
              <w:spacing w:line="360" w:lineRule="exact"/>
              <w:ind w:firstLine="420" w:firstLineChars="200"/>
              <w:rPr>
                <w:rFonts w:ascii="仿宋" w:hAnsi="仿宋" w:eastAsia="仿宋"/>
                <w:szCs w:val="21"/>
              </w:rPr>
            </w:pPr>
            <w:r>
              <w:rPr>
                <w:rFonts w:hint="eastAsia" w:ascii="仿宋" w:hAnsi="仿宋" w:eastAsia="仿宋"/>
                <w:szCs w:val="21"/>
              </w:rPr>
              <w:t>（三）安全员：拟投入本项目的专职安全生产管理人员须具备有效的安全生产考核合格证书（C类）；</w:t>
            </w:r>
          </w:p>
          <w:p w14:paraId="7A6EBFA1">
            <w:pPr>
              <w:spacing w:line="360" w:lineRule="exact"/>
              <w:ind w:firstLine="420" w:firstLineChars="200"/>
              <w:rPr>
                <w:rFonts w:ascii="仿宋" w:hAnsi="仿宋" w:eastAsia="仿宋"/>
                <w:szCs w:val="21"/>
              </w:rPr>
            </w:pPr>
            <w:r>
              <w:rPr>
                <w:rFonts w:hint="eastAsia" w:ascii="仿宋" w:hAnsi="仿宋" w:eastAsia="仿宋"/>
                <w:szCs w:val="21"/>
              </w:rPr>
              <w:t>（四）施工员、质量员、材料员：须具备相应施工现场专业人员职业培训合格证书并在有效期内。</w:t>
            </w:r>
          </w:p>
          <w:p w14:paraId="05BA82F2">
            <w:pPr>
              <w:spacing w:line="360" w:lineRule="exact"/>
              <w:ind w:firstLine="420" w:firstLineChars="200"/>
              <w:rPr>
                <w:rFonts w:ascii="仿宋" w:hAnsi="仿宋" w:eastAsia="仿宋"/>
                <w:szCs w:val="21"/>
              </w:rPr>
            </w:pPr>
            <w:r>
              <w:rPr>
                <w:rFonts w:hint="eastAsia" w:ascii="仿宋" w:hAnsi="仿宋" w:eastAsia="仿宋"/>
                <w:szCs w:val="21"/>
              </w:rPr>
              <w:t>三、供应商需按人社规（2022）5号文规定设立农民工工资账户。</w:t>
            </w:r>
          </w:p>
        </w:tc>
      </w:tr>
      <w:tr w14:paraId="4DE2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4" w:type="dxa"/>
            <w:gridSpan w:val="5"/>
            <w:vAlign w:val="center"/>
          </w:tcPr>
          <w:p w14:paraId="6FD15CCF">
            <w:pPr>
              <w:spacing w:line="360" w:lineRule="exact"/>
              <w:jc w:val="center"/>
              <w:rPr>
                <w:rFonts w:ascii="仿宋" w:hAnsi="仿宋" w:eastAsia="仿宋"/>
                <w:b/>
                <w:szCs w:val="21"/>
              </w:rPr>
            </w:pPr>
            <w:r>
              <w:rPr>
                <w:rFonts w:hint="eastAsia" w:ascii="仿宋" w:hAnsi="仿宋" w:eastAsia="仿宋"/>
                <w:b/>
                <w:szCs w:val="21"/>
              </w:rPr>
              <w:t>商务要求</w:t>
            </w:r>
          </w:p>
        </w:tc>
      </w:tr>
      <w:tr w14:paraId="24DB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0039EFCB">
            <w:pPr>
              <w:spacing w:line="360" w:lineRule="exact"/>
              <w:jc w:val="center"/>
              <w:rPr>
                <w:rFonts w:ascii="仿宋" w:hAnsi="仿宋" w:eastAsia="仿宋"/>
                <w:szCs w:val="21"/>
              </w:rPr>
            </w:pPr>
            <w:r>
              <w:rPr>
                <w:rFonts w:hint="eastAsia" w:ascii="仿宋" w:hAnsi="仿宋" w:eastAsia="仿宋"/>
                <w:szCs w:val="21"/>
              </w:rPr>
              <w:t>施工工期</w:t>
            </w:r>
          </w:p>
        </w:tc>
        <w:tc>
          <w:tcPr>
            <w:tcW w:w="7238" w:type="dxa"/>
            <w:gridSpan w:val="3"/>
            <w:vAlign w:val="center"/>
          </w:tcPr>
          <w:p w14:paraId="49B0F60B">
            <w:pPr>
              <w:spacing w:line="360" w:lineRule="exact"/>
              <w:jc w:val="left"/>
              <w:rPr>
                <w:rFonts w:ascii="仿宋" w:hAnsi="仿宋" w:eastAsia="仿宋"/>
                <w:szCs w:val="21"/>
              </w:rPr>
            </w:pPr>
            <w:r>
              <w:rPr>
                <w:rFonts w:hint="eastAsia" w:ascii="仿宋" w:hAnsi="仿宋" w:eastAsia="仿宋"/>
                <w:szCs w:val="21"/>
                <w:u w:val="single"/>
              </w:rPr>
              <w:t>45日历天</w:t>
            </w:r>
            <w:r>
              <w:rPr>
                <w:rFonts w:ascii="仿宋" w:hAnsi="仿宋" w:eastAsia="仿宋"/>
                <w:szCs w:val="21"/>
              </w:rPr>
              <w:t>。</w:t>
            </w:r>
          </w:p>
        </w:tc>
      </w:tr>
      <w:tr w14:paraId="3DB9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2224F771">
            <w:pPr>
              <w:spacing w:line="360" w:lineRule="exact"/>
              <w:jc w:val="center"/>
              <w:rPr>
                <w:rFonts w:ascii="仿宋" w:hAnsi="仿宋" w:eastAsia="仿宋"/>
                <w:szCs w:val="21"/>
              </w:rPr>
            </w:pPr>
            <w:r>
              <w:rPr>
                <w:rFonts w:hint="eastAsia" w:ascii="仿宋" w:hAnsi="仿宋" w:eastAsia="仿宋"/>
                <w:szCs w:val="21"/>
              </w:rPr>
              <w:t>合同签订时间</w:t>
            </w:r>
          </w:p>
        </w:tc>
        <w:tc>
          <w:tcPr>
            <w:tcW w:w="7238" w:type="dxa"/>
            <w:gridSpan w:val="3"/>
            <w:vAlign w:val="center"/>
          </w:tcPr>
          <w:p w14:paraId="7F356038">
            <w:pPr>
              <w:spacing w:line="360" w:lineRule="exact"/>
              <w:jc w:val="left"/>
              <w:rPr>
                <w:rFonts w:ascii="仿宋" w:hAnsi="仿宋" w:eastAsia="仿宋"/>
                <w:szCs w:val="21"/>
              </w:rPr>
            </w:pPr>
            <w:r>
              <w:rPr>
                <w:rFonts w:hint="eastAsia" w:ascii="仿宋" w:hAnsi="仿宋" w:eastAsia="仿宋"/>
                <w:szCs w:val="21"/>
              </w:rPr>
              <w:t>自成交通知书发出之日起</w:t>
            </w:r>
            <w:r>
              <w:rPr>
                <w:rFonts w:ascii="仿宋" w:hAnsi="仿宋" w:eastAsia="仿宋"/>
                <w:szCs w:val="21"/>
              </w:rPr>
              <w:t>25</w:t>
            </w:r>
            <w:r>
              <w:rPr>
                <w:rFonts w:hint="eastAsia" w:ascii="仿宋" w:hAnsi="仿宋" w:eastAsia="仿宋"/>
                <w:szCs w:val="21"/>
              </w:rPr>
              <w:t>日内。</w:t>
            </w:r>
          </w:p>
        </w:tc>
      </w:tr>
      <w:tr w14:paraId="7B56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09678B16">
            <w:pPr>
              <w:spacing w:line="360" w:lineRule="exact"/>
              <w:jc w:val="center"/>
              <w:rPr>
                <w:rFonts w:ascii="仿宋" w:hAnsi="仿宋" w:eastAsia="仿宋"/>
                <w:szCs w:val="21"/>
              </w:rPr>
            </w:pPr>
            <w:r>
              <w:rPr>
                <w:rFonts w:hint="eastAsia" w:ascii="仿宋" w:hAnsi="仿宋" w:eastAsia="仿宋"/>
                <w:szCs w:val="21"/>
              </w:rPr>
              <w:t>报价要求</w:t>
            </w:r>
          </w:p>
        </w:tc>
        <w:tc>
          <w:tcPr>
            <w:tcW w:w="7238" w:type="dxa"/>
            <w:gridSpan w:val="3"/>
            <w:vAlign w:val="center"/>
          </w:tcPr>
          <w:p w14:paraId="644F8E47">
            <w:pPr>
              <w:spacing w:line="360" w:lineRule="exact"/>
              <w:rPr>
                <w:rFonts w:ascii="仿宋" w:hAnsi="仿宋" w:eastAsia="仿宋"/>
                <w:szCs w:val="21"/>
              </w:rPr>
            </w:pPr>
            <w:r>
              <w:rPr>
                <w:rFonts w:hint="eastAsia" w:ascii="仿宋" w:hAnsi="仿宋" w:eastAsia="仿宋"/>
                <w:szCs w:val="21"/>
              </w:rPr>
              <w:t>1.竞争性磋商报价采用固定综合单价包干，包工包料。供应商应认真阅读采购人审定的最高限价（招标控制价），参与磋商即表示认可最高限价（招标控制价），合同总价为暂定合同价。</w:t>
            </w:r>
          </w:p>
          <w:p w14:paraId="5B1217FA">
            <w:pPr>
              <w:spacing w:line="360" w:lineRule="exact"/>
              <w:rPr>
                <w:rFonts w:ascii="仿宋" w:hAnsi="仿宋" w:eastAsia="仿宋"/>
                <w:szCs w:val="21"/>
              </w:rPr>
            </w:pPr>
            <w:r>
              <w:rPr>
                <w:rFonts w:hint="eastAsia" w:ascii="仿宋" w:hAnsi="仿宋" w:eastAsia="仿宋"/>
                <w:szCs w:val="21"/>
              </w:rPr>
              <w:t>2.竞标报价包括了为实施和完成合同工程所需的劳务、材料、机械、质检（自检）、安装、缺陷修复、管理、保险、税费、利润等费用，以及合同明示或暗示的所有责任、义务和一般风险。</w:t>
            </w:r>
          </w:p>
          <w:p w14:paraId="602EB805">
            <w:pPr>
              <w:spacing w:line="360" w:lineRule="exact"/>
              <w:rPr>
                <w:rFonts w:ascii="仿宋" w:hAnsi="仿宋" w:eastAsia="仿宋"/>
                <w:szCs w:val="21"/>
              </w:rPr>
            </w:pPr>
            <w:r>
              <w:rPr>
                <w:rFonts w:hint="eastAsia" w:ascii="仿宋" w:hAnsi="仿宋" w:eastAsia="仿宋"/>
                <w:szCs w:val="21"/>
              </w:rPr>
              <w:t>3.本项目采用固定综合单价合同，工程量按实际结算，供应商工程量清单中项目的工程量无论增减，均按原单价结算。本工程最终结算价以采购人或采购人选定的第三方工程咨询单位审定金额为准。</w:t>
            </w:r>
          </w:p>
        </w:tc>
      </w:tr>
      <w:tr w14:paraId="324E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42AE5986">
            <w:pPr>
              <w:spacing w:line="360" w:lineRule="exact"/>
              <w:jc w:val="center"/>
              <w:rPr>
                <w:rFonts w:ascii="仿宋" w:hAnsi="仿宋" w:eastAsia="仿宋"/>
                <w:szCs w:val="21"/>
              </w:rPr>
            </w:pPr>
            <w:r>
              <w:rPr>
                <w:rFonts w:hint="eastAsia" w:ascii="仿宋" w:hAnsi="仿宋" w:eastAsia="仿宋"/>
                <w:szCs w:val="21"/>
              </w:rPr>
              <w:t>履约保证金</w:t>
            </w:r>
          </w:p>
        </w:tc>
        <w:tc>
          <w:tcPr>
            <w:tcW w:w="7238" w:type="dxa"/>
            <w:gridSpan w:val="3"/>
            <w:vAlign w:val="center"/>
          </w:tcPr>
          <w:p w14:paraId="35AD4F82">
            <w:pPr>
              <w:spacing w:line="360" w:lineRule="exact"/>
              <w:rPr>
                <w:rFonts w:ascii="仿宋" w:hAnsi="仿宋" w:eastAsia="仿宋"/>
                <w:szCs w:val="21"/>
              </w:rPr>
            </w:pPr>
            <w:r>
              <w:rPr>
                <w:rFonts w:hint="eastAsia" w:ascii="仿宋" w:hAnsi="仿宋" w:eastAsia="仿宋"/>
                <w:szCs w:val="21"/>
              </w:rPr>
              <w:t>1.履约保证金金额：按签约合同价的2%。在收到成交通知书或任务委托书后须在3日内交至指定账户，否则视同放弃成交（履约保证金缴纳时须备注项目名称+项目编号。）</w:t>
            </w:r>
          </w:p>
          <w:p w14:paraId="54D0024C">
            <w:pPr>
              <w:spacing w:line="360" w:lineRule="exact"/>
              <w:rPr>
                <w:rFonts w:ascii="仿宋" w:hAnsi="仿宋" w:eastAsia="仿宋"/>
                <w:szCs w:val="21"/>
              </w:rPr>
            </w:pPr>
            <w:r>
              <w:rPr>
                <w:rFonts w:hint="eastAsia" w:ascii="仿宋" w:hAnsi="仿宋" w:eastAsia="仿宋"/>
                <w:szCs w:val="21"/>
              </w:rPr>
              <w:t>2.履约保证金缴纳方式：转账或电汇等非现金形式。</w:t>
            </w:r>
          </w:p>
          <w:p w14:paraId="4AF4EFCE">
            <w:pPr>
              <w:spacing w:line="360" w:lineRule="exact"/>
              <w:rPr>
                <w:rFonts w:ascii="仿宋" w:hAnsi="仿宋" w:eastAsia="仿宋"/>
                <w:szCs w:val="21"/>
              </w:rPr>
            </w:pPr>
            <w:r>
              <w:rPr>
                <w:rFonts w:hint="eastAsia" w:ascii="仿宋" w:hAnsi="仿宋" w:eastAsia="仿宋"/>
                <w:szCs w:val="21"/>
              </w:rPr>
              <w:t>3.履约保证金退还方式、时间及条件：成交</w:t>
            </w:r>
            <w:r>
              <w:rPr>
                <w:rFonts w:ascii="仿宋" w:hAnsi="仿宋" w:eastAsia="仿宋"/>
                <w:szCs w:val="21"/>
              </w:rPr>
              <w:t>人向</w:t>
            </w:r>
            <w:r>
              <w:rPr>
                <w:rFonts w:hint="eastAsia" w:ascii="仿宋" w:hAnsi="仿宋" w:eastAsia="仿宋"/>
                <w:szCs w:val="21"/>
              </w:rPr>
              <w:t>采购</w:t>
            </w:r>
            <w:r>
              <w:rPr>
                <w:rFonts w:ascii="仿宋" w:hAnsi="仿宋" w:eastAsia="仿宋"/>
                <w:szCs w:val="21"/>
              </w:rPr>
              <w:t>人完成（施工）竣工资料移交手续后，可向</w:t>
            </w:r>
            <w:r>
              <w:rPr>
                <w:rFonts w:hint="eastAsia" w:ascii="仿宋" w:hAnsi="仿宋" w:eastAsia="仿宋"/>
                <w:szCs w:val="21"/>
              </w:rPr>
              <w:t>采购</w:t>
            </w:r>
            <w:r>
              <w:rPr>
                <w:rFonts w:ascii="仿宋" w:hAnsi="仿宋" w:eastAsia="仿宋"/>
                <w:szCs w:val="21"/>
              </w:rPr>
              <w:t>人申请退还履约保证金，</w:t>
            </w:r>
            <w:r>
              <w:rPr>
                <w:rFonts w:hint="eastAsia" w:ascii="仿宋" w:hAnsi="仿宋" w:eastAsia="仿宋"/>
                <w:szCs w:val="21"/>
              </w:rPr>
              <w:t>采购</w:t>
            </w:r>
            <w:r>
              <w:rPr>
                <w:rFonts w:ascii="仿宋" w:hAnsi="仿宋" w:eastAsia="仿宋"/>
                <w:szCs w:val="21"/>
              </w:rPr>
              <w:t>人应在收到申请之日起28个日历天内扣减</w:t>
            </w:r>
            <w:r>
              <w:rPr>
                <w:rFonts w:hint="eastAsia" w:ascii="仿宋" w:hAnsi="仿宋" w:eastAsia="仿宋"/>
                <w:szCs w:val="21"/>
              </w:rPr>
              <w:t>成交</w:t>
            </w:r>
            <w:r>
              <w:rPr>
                <w:rFonts w:ascii="仿宋" w:hAnsi="仿宋" w:eastAsia="仿宋"/>
                <w:szCs w:val="21"/>
              </w:rPr>
              <w:t>人赔偿金和其他应从</w:t>
            </w:r>
            <w:r>
              <w:rPr>
                <w:rFonts w:hint="eastAsia" w:ascii="仿宋" w:hAnsi="仿宋" w:eastAsia="仿宋"/>
                <w:szCs w:val="21"/>
              </w:rPr>
              <w:t>成交</w:t>
            </w:r>
            <w:r>
              <w:rPr>
                <w:rFonts w:ascii="仿宋" w:hAnsi="仿宋" w:eastAsia="仿宋"/>
                <w:szCs w:val="21"/>
              </w:rPr>
              <w:t>人扣回的款项后，</w:t>
            </w:r>
            <w:r>
              <w:rPr>
                <w:rFonts w:hint="eastAsia" w:ascii="仿宋" w:hAnsi="仿宋" w:eastAsia="仿宋"/>
                <w:szCs w:val="21"/>
              </w:rPr>
              <w:t>将履约金退给成交人（无息）。</w:t>
            </w:r>
          </w:p>
          <w:p w14:paraId="31A095A4">
            <w:pPr>
              <w:spacing w:line="360" w:lineRule="exact"/>
              <w:jc w:val="left"/>
              <w:rPr>
                <w:rFonts w:ascii="仿宋" w:hAnsi="仿宋" w:eastAsia="仿宋"/>
                <w:szCs w:val="21"/>
              </w:rPr>
            </w:pPr>
            <w:r>
              <w:rPr>
                <w:rFonts w:ascii="仿宋" w:hAnsi="仿宋" w:eastAsia="仿宋"/>
                <w:szCs w:val="21"/>
              </w:rPr>
              <w:t>4.</w:t>
            </w:r>
            <w:r>
              <w:rPr>
                <w:rFonts w:hint="eastAsia" w:ascii="仿宋" w:hAnsi="仿宋" w:eastAsia="仿宋"/>
                <w:szCs w:val="21"/>
              </w:rPr>
              <w:t>履约保证金指定账户：</w:t>
            </w:r>
          </w:p>
          <w:p w14:paraId="78998C51">
            <w:pPr>
              <w:autoSpaceDE w:val="0"/>
              <w:autoSpaceDN w:val="0"/>
              <w:snapToGrid w:val="0"/>
              <w:spacing w:line="360" w:lineRule="exact"/>
              <w:textAlignment w:val="bottom"/>
              <w:rPr>
                <w:rFonts w:ascii="仿宋" w:hAnsi="仿宋" w:eastAsia="仿宋"/>
                <w:szCs w:val="21"/>
              </w:rPr>
            </w:pPr>
            <w:r>
              <w:rPr>
                <w:rFonts w:hint="eastAsia" w:ascii="仿宋" w:hAnsi="仿宋" w:eastAsia="仿宋"/>
                <w:szCs w:val="21"/>
              </w:rPr>
              <w:t xml:space="preserve">开户名称：广西艺术学院    </w:t>
            </w:r>
          </w:p>
          <w:p w14:paraId="35A8F42A">
            <w:pPr>
              <w:autoSpaceDE w:val="0"/>
              <w:autoSpaceDN w:val="0"/>
              <w:snapToGrid w:val="0"/>
              <w:spacing w:line="360" w:lineRule="exact"/>
              <w:textAlignment w:val="bottom"/>
              <w:rPr>
                <w:rFonts w:ascii="仿宋" w:hAnsi="仿宋" w:eastAsia="仿宋"/>
                <w:szCs w:val="21"/>
              </w:rPr>
            </w:pPr>
            <w:r>
              <w:rPr>
                <w:rFonts w:hint="eastAsia" w:ascii="仿宋" w:hAnsi="仿宋" w:eastAsia="仿宋"/>
                <w:szCs w:val="21"/>
              </w:rPr>
              <w:t xml:space="preserve">开户银行：建行南宁市桃源支行    </w:t>
            </w:r>
          </w:p>
          <w:p w14:paraId="2DABC919">
            <w:pPr>
              <w:spacing w:line="360" w:lineRule="exact"/>
              <w:jc w:val="left"/>
              <w:rPr>
                <w:rFonts w:ascii="仿宋" w:hAnsi="仿宋" w:eastAsia="仿宋"/>
                <w:szCs w:val="21"/>
              </w:rPr>
            </w:pPr>
            <w:r>
              <w:rPr>
                <w:rFonts w:hint="eastAsia" w:ascii="仿宋" w:hAnsi="仿宋" w:eastAsia="仿宋"/>
                <w:szCs w:val="21"/>
              </w:rPr>
              <w:t xml:space="preserve">银行账号：45001604559050500909    </w:t>
            </w:r>
          </w:p>
        </w:tc>
      </w:tr>
      <w:tr w14:paraId="5511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0BD3E682">
            <w:pPr>
              <w:spacing w:line="360" w:lineRule="exact"/>
              <w:jc w:val="center"/>
              <w:rPr>
                <w:rFonts w:ascii="仿宋" w:hAnsi="仿宋" w:eastAsia="仿宋"/>
                <w:szCs w:val="21"/>
              </w:rPr>
            </w:pPr>
            <w:r>
              <w:rPr>
                <w:rFonts w:hint="eastAsia" w:ascii="仿宋" w:hAnsi="仿宋" w:eastAsia="仿宋"/>
                <w:szCs w:val="21"/>
              </w:rPr>
              <w:t>工程款支付</w:t>
            </w:r>
          </w:p>
        </w:tc>
        <w:tc>
          <w:tcPr>
            <w:tcW w:w="7238" w:type="dxa"/>
            <w:gridSpan w:val="3"/>
            <w:vAlign w:val="center"/>
          </w:tcPr>
          <w:p w14:paraId="0F1C8B1C">
            <w:pPr>
              <w:spacing w:line="360" w:lineRule="exact"/>
              <w:jc w:val="left"/>
              <w:rPr>
                <w:rFonts w:ascii="仿宋" w:hAnsi="仿宋" w:eastAsia="仿宋"/>
                <w:szCs w:val="21"/>
              </w:rPr>
            </w:pPr>
            <w:r>
              <w:rPr>
                <w:rFonts w:ascii="仿宋" w:hAnsi="仿宋" w:eastAsia="仿宋"/>
                <w:szCs w:val="21"/>
              </w:rPr>
              <w:t>1.预付款：合同签订后，成交供应商提交请款材料并经审查合格后10个日历天内，成交供应商开具合同总价款的30%的等额价值保函(保函有效期应在2025年12月31日后)给采购人后，采购人支付合同总价款的30%作为预付款。 2.进度款：本工程竣工验收合格后10个工作日内支付至合同价80%（含预付款），成交供应商递交结算报告及全部结算资料，经采购人核实，采购人及审计部门审定后十天内支付到结算总额的97%（注：采购人审计部门在接到成交供应商递交结算报告及全部结算资料之日起20个工作日内出审计初稿。因成交供应商提供的结算资料不完整而需要补充的，审计初稿时间顺延）；剩余结算价款的3%转为工程质量保修金，待工程缺陷责任期满后返还（不计利息）。</w:t>
            </w:r>
          </w:p>
        </w:tc>
      </w:tr>
      <w:tr w14:paraId="0972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6" w:type="dxa"/>
            <w:gridSpan w:val="2"/>
            <w:vAlign w:val="center"/>
          </w:tcPr>
          <w:p w14:paraId="1AFAFBB1">
            <w:pPr>
              <w:spacing w:line="360" w:lineRule="exact"/>
              <w:jc w:val="center"/>
              <w:rPr>
                <w:rFonts w:ascii="仿宋" w:hAnsi="仿宋" w:eastAsia="仿宋"/>
                <w:szCs w:val="21"/>
              </w:rPr>
            </w:pPr>
            <w:r>
              <w:rPr>
                <w:rFonts w:hint="eastAsia" w:ascii="仿宋" w:hAnsi="仿宋" w:eastAsia="仿宋"/>
                <w:szCs w:val="21"/>
              </w:rPr>
              <w:t>验收标准</w:t>
            </w:r>
          </w:p>
        </w:tc>
        <w:tc>
          <w:tcPr>
            <w:tcW w:w="7238" w:type="dxa"/>
            <w:gridSpan w:val="3"/>
            <w:vAlign w:val="center"/>
          </w:tcPr>
          <w:p w14:paraId="29966375">
            <w:pPr>
              <w:spacing w:line="360" w:lineRule="exact"/>
              <w:jc w:val="left"/>
              <w:rPr>
                <w:rFonts w:ascii="仿宋" w:hAnsi="仿宋" w:eastAsia="仿宋"/>
                <w:szCs w:val="21"/>
              </w:rPr>
            </w:pPr>
            <w:r>
              <w:rPr>
                <w:rFonts w:hint="eastAsia" w:ascii="仿宋" w:hAnsi="仿宋" w:eastAsia="仿宋"/>
                <w:szCs w:val="21"/>
              </w:rPr>
              <w:t>必须达到国家、自治区相关的施工验收规范合格标准。</w:t>
            </w:r>
          </w:p>
        </w:tc>
      </w:tr>
    </w:tbl>
    <w:p w14:paraId="02395DE3">
      <w:pPr>
        <w:spacing w:line="360" w:lineRule="auto"/>
        <w:ind w:firstLine="420" w:firstLineChars="200"/>
        <w:rPr>
          <w:rFonts w:ascii="仿宋" w:hAnsi="仿宋" w:eastAsia="仿宋"/>
          <w:szCs w:val="21"/>
        </w:rPr>
      </w:pPr>
    </w:p>
    <w:p w14:paraId="6DD38117">
      <w:pPr>
        <w:pStyle w:val="95"/>
      </w:pPr>
    </w:p>
    <w:p w14:paraId="660C2EF7">
      <w:pPr>
        <w:pStyle w:val="95"/>
      </w:pPr>
    </w:p>
    <w:p w14:paraId="7C72A1F4">
      <w:pPr>
        <w:pStyle w:val="95"/>
      </w:pPr>
    </w:p>
    <w:p w14:paraId="54BC00E1">
      <w:pPr>
        <w:pStyle w:val="95"/>
      </w:pPr>
    </w:p>
    <w:p w14:paraId="4B7A9FAA">
      <w:pPr>
        <w:pStyle w:val="95"/>
      </w:pPr>
    </w:p>
    <w:p w14:paraId="3A4C1420">
      <w:pPr>
        <w:pStyle w:val="95"/>
      </w:pPr>
    </w:p>
    <w:p w14:paraId="13ACE186">
      <w:pPr>
        <w:pStyle w:val="95"/>
      </w:pPr>
    </w:p>
    <w:p w14:paraId="6A54999C">
      <w:pPr>
        <w:pStyle w:val="95"/>
      </w:pPr>
    </w:p>
    <w:p w14:paraId="4A95DDE6">
      <w:pPr>
        <w:pStyle w:val="95"/>
      </w:pPr>
    </w:p>
    <w:p w14:paraId="726E8D6E">
      <w:pPr>
        <w:pStyle w:val="95"/>
      </w:pPr>
    </w:p>
    <w:p w14:paraId="16349CBD">
      <w:pPr>
        <w:pStyle w:val="95"/>
      </w:pPr>
    </w:p>
    <w:p w14:paraId="7B6DC829">
      <w:pPr>
        <w:pStyle w:val="95"/>
      </w:pPr>
    </w:p>
    <w:p w14:paraId="3DA4D45E">
      <w:pPr>
        <w:pStyle w:val="95"/>
      </w:pPr>
    </w:p>
    <w:p w14:paraId="7773DD35">
      <w:pPr>
        <w:pStyle w:val="95"/>
      </w:pPr>
    </w:p>
    <w:p w14:paraId="32FA29E6">
      <w:pPr>
        <w:pStyle w:val="95"/>
      </w:pPr>
    </w:p>
    <w:p w14:paraId="422628E8">
      <w:pPr>
        <w:pStyle w:val="95"/>
      </w:pPr>
    </w:p>
    <w:p w14:paraId="4CFC29A4">
      <w:pPr>
        <w:pStyle w:val="95"/>
      </w:pPr>
    </w:p>
    <w:p w14:paraId="00D65EDC">
      <w:pPr>
        <w:pStyle w:val="95"/>
      </w:pPr>
    </w:p>
    <w:p w14:paraId="3B01CF13">
      <w:pPr>
        <w:pStyle w:val="95"/>
      </w:pPr>
    </w:p>
    <w:p w14:paraId="4F71EBBC">
      <w:pPr>
        <w:pStyle w:val="95"/>
      </w:pPr>
    </w:p>
    <w:p w14:paraId="4BF0BC49">
      <w:pPr>
        <w:pStyle w:val="95"/>
      </w:pPr>
    </w:p>
    <w:bookmarkEnd w:id="6"/>
    <w:bookmarkEnd w:id="7"/>
    <w:p w14:paraId="6D740E44">
      <w:pPr>
        <w:pStyle w:val="3"/>
        <w:spacing w:line="360" w:lineRule="auto"/>
        <w:jc w:val="center"/>
        <w:rPr>
          <w:rFonts w:ascii="仿宋" w:hAnsi="仿宋" w:eastAsia="仿宋"/>
        </w:rPr>
      </w:pPr>
      <w:bookmarkStart w:id="12" w:name="_Toc108835677"/>
      <w:bookmarkStart w:id="13" w:name="_Toc5884"/>
      <w:bookmarkStart w:id="14" w:name="_Toc108836088"/>
      <w:r>
        <w:rPr>
          <w:rFonts w:hint="eastAsia" w:ascii="仿宋" w:hAnsi="仿宋" w:eastAsia="仿宋"/>
        </w:rPr>
        <w:t>第</w:t>
      </w:r>
      <w:r>
        <w:rPr>
          <w:rFonts w:hint="eastAsia" w:ascii="仿宋" w:hAnsi="仿宋" w:eastAsia="仿宋"/>
          <w:lang w:val="en-US" w:eastAsia="zh-CN"/>
        </w:rPr>
        <w:t>三</w:t>
      </w:r>
      <w:r>
        <w:rPr>
          <w:rFonts w:hint="eastAsia" w:ascii="仿宋" w:hAnsi="仿宋" w:eastAsia="仿宋"/>
        </w:rPr>
        <w:t xml:space="preserve">章 </w:t>
      </w:r>
      <w:bookmarkEnd w:id="12"/>
      <w:bookmarkEnd w:id="13"/>
      <w:bookmarkEnd w:id="14"/>
      <w:r>
        <w:rPr>
          <w:rFonts w:hint="eastAsia" w:ascii="仿宋" w:hAnsi="仿宋" w:eastAsia="仿宋"/>
        </w:rPr>
        <w:t>工程量清单及图纸</w:t>
      </w:r>
    </w:p>
    <w:p w14:paraId="18542710">
      <w:pPr>
        <w:jc w:val="center"/>
        <w:rPr>
          <w:rFonts w:ascii="仿宋" w:hAnsi="仿宋" w:eastAsia="仿宋"/>
          <w:sz w:val="44"/>
        </w:rPr>
      </w:pPr>
      <w:r>
        <w:rPr>
          <w:rFonts w:hint="eastAsia" w:ascii="仿宋" w:hAnsi="仿宋" w:eastAsia="仿宋"/>
          <w:sz w:val="44"/>
        </w:rPr>
        <w:t>(另附</w:t>
      </w:r>
      <w:r>
        <w:rPr>
          <w:rFonts w:ascii="仿宋" w:hAnsi="仿宋" w:eastAsia="仿宋"/>
          <w:sz w:val="44"/>
        </w:rPr>
        <w:t>)</w:t>
      </w:r>
    </w:p>
    <w:p w14:paraId="6F6B5B10"/>
    <w:p w14:paraId="0491753E">
      <w:pPr>
        <w:spacing w:line="360" w:lineRule="auto"/>
        <w:ind w:firstLine="562" w:firstLineChars="200"/>
        <w:rPr>
          <w:rFonts w:ascii="仿宋" w:hAnsi="仿宋" w:eastAsia="仿宋"/>
          <w:b/>
          <w:sz w:val="28"/>
          <w:szCs w:val="28"/>
        </w:rPr>
      </w:pPr>
      <w:r>
        <w:rPr>
          <w:rFonts w:hint="eastAsia" w:ascii="仿宋" w:hAnsi="仿宋" w:eastAsia="仿宋"/>
          <w:b/>
          <w:sz w:val="28"/>
          <w:szCs w:val="28"/>
        </w:rPr>
        <w:t>特别说明：本项目发布的工程量清单及图纸等材料的项目名称与本项目采购文件项目名称均不一致，各竞标人在编制清单报价及相关文件时，请统一使用本项目采购文件的项目名称进行编制，其他不变。</w:t>
      </w:r>
    </w:p>
    <w:p w14:paraId="5B4B8BE3">
      <w:pPr>
        <w:pStyle w:val="2"/>
        <w:ind w:left="63" w:right="63"/>
      </w:pPr>
    </w:p>
    <w:p w14:paraId="7C425E6D">
      <w:pPr>
        <w:pStyle w:val="22"/>
        <w:spacing w:line="360" w:lineRule="auto"/>
        <w:rPr>
          <w:rFonts w:ascii="仿宋" w:hAnsi="仿宋" w:eastAsia="仿宋"/>
        </w:rPr>
      </w:pPr>
    </w:p>
    <w:p w14:paraId="192D6912">
      <w:pPr>
        <w:pStyle w:val="22"/>
        <w:spacing w:line="360" w:lineRule="auto"/>
        <w:rPr>
          <w:rFonts w:ascii="仿宋" w:hAnsi="仿宋" w:eastAsia="仿宋"/>
        </w:rPr>
      </w:pPr>
    </w:p>
    <w:p w14:paraId="7E24998C">
      <w:pPr>
        <w:pStyle w:val="22"/>
        <w:spacing w:line="360" w:lineRule="auto"/>
        <w:rPr>
          <w:rFonts w:ascii="仿宋" w:hAnsi="仿宋" w:eastAsia="仿宋"/>
        </w:rPr>
      </w:pPr>
    </w:p>
    <w:p w14:paraId="5D239109">
      <w:pPr>
        <w:pStyle w:val="22"/>
        <w:spacing w:line="360" w:lineRule="auto"/>
        <w:rPr>
          <w:rFonts w:ascii="仿宋" w:hAnsi="仿宋" w:eastAsia="仿宋"/>
        </w:rPr>
      </w:pPr>
    </w:p>
    <w:p w14:paraId="387FE5CE">
      <w:pPr>
        <w:pStyle w:val="22"/>
        <w:spacing w:line="360" w:lineRule="auto"/>
        <w:rPr>
          <w:rFonts w:ascii="仿宋" w:hAnsi="仿宋" w:eastAsia="仿宋"/>
        </w:rPr>
      </w:pPr>
    </w:p>
    <w:p w14:paraId="1D9FDA04">
      <w:pPr>
        <w:pStyle w:val="22"/>
        <w:spacing w:line="360" w:lineRule="auto"/>
        <w:rPr>
          <w:rFonts w:ascii="仿宋" w:hAnsi="仿宋" w:eastAsia="仿宋"/>
        </w:rPr>
      </w:pPr>
    </w:p>
    <w:p w14:paraId="187B9E8D">
      <w:pPr>
        <w:pStyle w:val="22"/>
        <w:spacing w:line="360" w:lineRule="auto"/>
        <w:rPr>
          <w:rFonts w:ascii="仿宋" w:hAnsi="仿宋" w:eastAsia="仿宋"/>
        </w:rPr>
      </w:pPr>
    </w:p>
    <w:p w14:paraId="597E4B8E">
      <w:pPr>
        <w:pStyle w:val="22"/>
        <w:spacing w:line="360" w:lineRule="auto"/>
        <w:rPr>
          <w:rFonts w:ascii="仿宋" w:hAnsi="仿宋" w:eastAsia="仿宋"/>
        </w:rPr>
      </w:pPr>
    </w:p>
    <w:p w14:paraId="5D257999">
      <w:pPr>
        <w:pStyle w:val="22"/>
        <w:spacing w:line="360" w:lineRule="auto"/>
        <w:rPr>
          <w:rFonts w:ascii="仿宋" w:hAnsi="仿宋" w:eastAsia="仿宋"/>
        </w:rPr>
      </w:pPr>
    </w:p>
    <w:p w14:paraId="01B6DBD2">
      <w:pPr>
        <w:pStyle w:val="22"/>
        <w:spacing w:line="360" w:lineRule="auto"/>
        <w:rPr>
          <w:rFonts w:ascii="仿宋" w:hAnsi="仿宋" w:eastAsia="仿宋"/>
        </w:rPr>
      </w:pPr>
    </w:p>
    <w:p w14:paraId="5F1BB6B8">
      <w:pPr>
        <w:pStyle w:val="22"/>
        <w:spacing w:line="360" w:lineRule="auto"/>
        <w:rPr>
          <w:rFonts w:ascii="仿宋" w:hAnsi="仿宋" w:eastAsia="仿宋"/>
        </w:rPr>
      </w:pPr>
    </w:p>
    <w:p w14:paraId="453D89DC">
      <w:pPr>
        <w:pStyle w:val="22"/>
        <w:spacing w:line="360" w:lineRule="auto"/>
        <w:rPr>
          <w:rFonts w:ascii="仿宋" w:hAnsi="仿宋" w:eastAsia="仿宋"/>
        </w:rPr>
      </w:pPr>
    </w:p>
    <w:p w14:paraId="64DEA5AB">
      <w:pPr>
        <w:pStyle w:val="22"/>
        <w:spacing w:line="360" w:lineRule="auto"/>
        <w:rPr>
          <w:rFonts w:ascii="仿宋" w:hAnsi="仿宋" w:eastAsia="仿宋"/>
        </w:rPr>
      </w:pPr>
    </w:p>
    <w:p w14:paraId="4C868EC7">
      <w:pPr>
        <w:pStyle w:val="22"/>
        <w:spacing w:line="360" w:lineRule="auto"/>
        <w:rPr>
          <w:rFonts w:ascii="仿宋" w:hAnsi="仿宋" w:eastAsia="仿宋"/>
        </w:rPr>
      </w:pPr>
    </w:p>
    <w:p w14:paraId="61203338">
      <w:pPr>
        <w:pStyle w:val="22"/>
        <w:spacing w:line="360" w:lineRule="auto"/>
        <w:rPr>
          <w:rFonts w:ascii="仿宋" w:hAnsi="仿宋" w:eastAsia="仿宋"/>
        </w:rPr>
      </w:pPr>
    </w:p>
    <w:p w14:paraId="2B59DDC3">
      <w:pPr>
        <w:pStyle w:val="22"/>
        <w:spacing w:line="360" w:lineRule="auto"/>
        <w:rPr>
          <w:rFonts w:ascii="仿宋" w:hAnsi="仿宋" w:eastAsia="仿宋"/>
        </w:rPr>
      </w:pPr>
    </w:p>
    <w:p w14:paraId="319D4354">
      <w:bookmarkStart w:id="15" w:name="_Toc108836089"/>
      <w:bookmarkStart w:id="16" w:name="_Toc108835678"/>
    </w:p>
    <w:p w14:paraId="792CBDE9">
      <w:pPr>
        <w:rPr>
          <w:rFonts w:ascii="仿宋" w:hAnsi="仿宋" w:eastAsia="仿宋"/>
        </w:rPr>
      </w:pPr>
    </w:p>
    <w:p w14:paraId="447E9007">
      <w:pPr>
        <w:rPr>
          <w:rFonts w:ascii="仿宋" w:hAnsi="仿宋" w:eastAsia="仿宋"/>
        </w:rPr>
      </w:pPr>
    </w:p>
    <w:bookmarkEnd w:id="15"/>
    <w:bookmarkEnd w:id="16"/>
    <w:p w14:paraId="14D8D9B8">
      <w:pPr>
        <w:pStyle w:val="3"/>
        <w:spacing w:line="360" w:lineRule="auto"/>
        <w:jc w:val="center"/>
        <w:rPr>
          <w:rFonts w:ascii="仿宋" w:hAnsi="仿宋" w:eastAsia="仿宋"/>
        </w:rPr>
      </w:pPr>
      <w:bookmarkStart w:id="17" w:name="_Toc26313"/>
      <w:r>
        <w:rPr>
          <w:rFonts w:hint="eastAsia" w:ascii="仿宋" w:hAnsi="仿宋" w:eastAsia="仿宋"/>
        </w:rPr>
        <w:t>第</w:t>
      </w:r>
      <w:r>
        <w:rPr>
          <w:rFonts w:hint="eastAsia" w:ascii="仿宋" w:hAnsi="仿宋" w:eastAsia="仿宋"/>
          <w:lang w:val="en-US" w:eastAsia="zh-CN"/>
        </w:rPr>
        <w:t>四</w:t>
      </w:r>
      <w:r>
        <w:rPr>
          <w:rFonts w:hint="eastAsia" w:ascii="仿宋" w:hAnsi="仿宋" w:eastAsia="仿宋"/>
        </w:rPr>
        <w:t>章   评标办法</w:t>
      </w:r>
      <w:bookmarkEnd w:id="17"/>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1353"/>
        <w:gridCol w:w="7103"/>
      </w:tblGrid>
      <w:tr w14:paraId="108E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5E252A14">
            <w:pPr>
              <w:spacing w:line="360" w:lineRule="exact"/>
              <w:ind w:firstLine="420" w:firstLineChars="200"/>
              <w:rPr>
                <w:rFonts w:ascii="仿宋" w:hAnsi="仿宋" w:eastAsia="仿宋"/>
              </w:rPr>
            </w:pPr>
            <w:r>
              <w:rPr>
                <w:rFonts w:hint="eastAsia" w:ascii="仿宋" w:hAnsi="仿宋" w:eastAsia="仿宋"/>
              </w:rPr>
              <w:t>本工程采用综合评分法进行评标。</w:t>
            </w:r>
          </w:p>
          <w:p w14:paraId="52CC30FC">
            <w:pPr>
              <w:spacing w:line="360" w:lineRule="exact"/>
              <w:ind w:firstLine="420" w:firstLineChars="200"/>
              <w:rPr>
                <w:rFonts w:ascii="仿宋" w:hAnsi="仿宋" w:eastAsia="仿宋"/>
              </w:rPr>
            </w:pPr>
            <w:r>
              <w:rPr>
                <w:rFonts w:hint="eastAsia" w:ascii="仿宋" w:hAnsi="仿宋" w:eastAsia="仿宋"/>
              </w:rPr>
              <w:t>（一）</w:t>
            </w:r>
            <w:r>
              <w:rPr>
                <w:rFonts w:hint="eastAsia" w:ascii="仿宋" w:hAnsi="仿宋" w:eastAsia="仿宋"/>
                <w:lang w:eastAsia="zh-CN"/>
              </w:rPr>
              <w:t>评审小组</w:t>
            </w:r>
            <w:r>
              <w:rPr>
                <w:rFonts w:hint="eastAsia" w:ascii="仿宋" w:hAnsi="仿宋" w:eastAsia="仿宋"/>
              </w:rPr>
              <w:t>首先根据采购文件要求对各</w:t>
            </w:r>
            <w:r>
              <w:rPr>
                <w:rFonts w:hint="eastAsia" w:ascii="仿宋" w:hAnsi="仿宋" w:eastAsia="仿宋"/>
                <w:lang w:eastAsia="zh-CN"/>
              </w:rPr>
              <w:t>供应商</w:t>
            </w:r>
            <w:r>
              <w:rPr>
                <w:rFonts w:hint="eastAsia" w:ascii="仿宋" w:hAnsi="仿宋" w:eastAsia="仿宋"/>
              </w:rPr>
              <w:t>的</w:t>
            </w:r>
            <w:r>
              <w:rPr>
                <w:rFonts w:hint="eastAsia" w:ascii="仿宋" w:hAnsi="仿宋" w:eastAsia="仿宋"/>
                <w:lang w:eastAsia="zh-CN"/>
              </w:rPr>
              <w:t>文件</w:t>
            </w:r>
            <w:r>
              <w:rPr>
                <w:rFonts w:hint="eastAsia" w:ascii="仿宋" w:hAnsi="仿宋" w:eastAsia="仿宋"/>
              </w:rPr>
              <w:t>进行符合性鉴定，实质上响应采购文件的</w:t>
            </w:r>
            <w:r>
              <w:rPr>
                <w:rFonts w:hint="eastAsia" w:ascii="仿宋" w:hAnsi="仿宋" w:eastAsia="仿宋"/>
                <w:lang w:eastAsia="zh-CN"/>
              </w:rPr>
              <w:t>文件</w:t>
            </w:r>
            <w:r>
              <w:rPr>
                <w:rFonts w:hint="eastAsia" w:ascii="仿宋" w:hAnsi="仿宋" w:eastAsia="仿宋"/>
              </w:rPr>
              <w:t>方可进入下一步的评标。</w:t>
            </w:r>
          </w:p>
          <w:p w14:paraId="7E8006B7">
            <w:pPr>
              <w:spacing w:line="360" w:lineRule="exact"/>
              <w:ind w:firstLine="420" w:firstLineChars="200"/>
              <w:rPr>
                <w:rFonts w:ascii="仿宋" w:hAnsi="仿宋" w:eastAsia="仿宋" w:cs="宋体"/>
                <w:szCs w:val="24"/>
              </w:rPr>
            </w:pPr>
            <w:r>
              <w:rPr>
                <w:rFonts w:hint="eastAsia" w:ascii="仿宋" w:hAnsi="仿宋" w:eastAsia="仿宋"/>
              </w:rPr>
              <w:t>（二）</w:t>
            </w:r>
            <w:r>
              <w:rPr>
                <w:rFonts w:hint="eastAsia" w:ascii="仿宋" w:hAnsi="仿宋" w:eastAsia="仿宋"/>
                <w:lang w:eastAsia="zh-CN"/>
              </w:rPr>
              <w:t>评审小组</w:t>
            </w:r>
            <w:r>
              <w:rPr>
                <w:rFonts w:hint="eastAsia" w:ascii="仿宋" w:hAnsi="仿宋" w:eastAsia="仿宋"/>
              </w:rPr>
              <w:t>对通过符合性鉴定的</w:t>
            </w:r>
            <w:r>
              <w:rPr>
                <w:rFonts w:hint="eastAsia" w:ascii="仿宋" w:hAnsi="仿宋" w:eastAsia="仿宋"/>
                <w:lang w:eastAsia="zh-CN"/>
              </w:rPr>
              <w:t>文件</w:t>
            </w:r>
            <w:r>
              <w:rPr>
                <w:rFonts w:hint="eastAsia" w:ascii="仿宋" w:hAnsi="仿宋" w:eastAsia="仿宋"/>
              </w:rPr>
              <w:t>按下列评分办法进行评审。</w:t>
            </w:r>
          </w:p>
        </w:tc>
      </w:tr>
      <w:tr w14:paraId="76BE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47A35669">
            <w:pPr>
              <w:numPr>
                <w:ilvl w:val="0"/>
                <w:numId w:val="3"/>
              </w:numPr>
              <w:spacing w:line="360" w:lineRule="exact"/>
              <w:rPr>
                <w:rFonts w:ascii="仿宋" w:hAnsi="仿宋" w:eastAsia="仿宋"/>
                <w:b/>
                <w:szCs w:val="21"/>
              </w:rPr>
            </w:pPr>
            <w:r>
              <w:rPr>
                <w:rFonts w:hint="eastAsia" w:ascii="仿宋" w:hAnsi="仿宋" w:eastAsia="仿宋"/>
                <w:b/>
                <w:szCs w:val="21"/>
              </w:rPr>
              <w:t>价格分（满分30分）</w:t>
            </w:r>
          </w:p>
          <w:p w14:paraId="6036D45B">
            <w:pPr>
              <w:spacing w:line="360" w:lineRule="exact"/>
              <w:rPr>
                <w:rFonts w:ascii="仿宋" w:hAnsi="仿宋" w:eastAsia="仿宋" w:cs="宋体"/>
                <w:szCs w:val="21"/>
              </w:rPr>
            </w:pPr>
            <w:r>
              <w:rPr>
                <w:rFonts w:hint="eastAsia" w:ascii="仿宋" w:hAnsi="仿宋" w:eastAsia="仿宋" w:cs="宋体"/>
                <w:szCs w:val="21"/>
              </w:rPr>
              <w:t>（1）</w:t>
            </w:r>
            <w:r>
              <w:rPr>
                <w:rFonts w:hint="eastAsia" w:ascii="仿宋" w:hAnsi="仿宋" w:eastAsia="仿宋" w:cs="宋体"/>
                <w:szCs w:val="21"/>
                <w:lang w:eastAsia="zh-CN"/>
              </w:rPr>
              <w:t>供应商</w:t>
            </w:r>
            <w:r>
              <w:rPr>
                <w:rFonts w:hint="eastAsia" w:ascii="仿宋" w:hAnsi="仿宋" w:eastAsia="仿宋" w:cs="宋体"/>
                <w:szCs w:val="21"/>
              </w:rPr>
              <w:t>报价超出采购人上限价的投标报价，</w:t>
            </w:r>
            <w:r>
              <w:rPr>
                <w:rFonts w:hint="eastAsia" w:ascii="仿宋" w:hAnsi="仿宋" w:eastAsia="仿宋" w:cs="宋体"/>
                <w:szCs w:val="21"/>
                <w:lang w:eastAsia="zh-CN"/>
              </w:rPr>
              <w:t>评审小组</w:t>
            </w:r>
            <w:r>
              <w:rPr>
                <w:rFonts w:hint="eastAsia" w:ascii="仿宋" w:hAnsi="仿宋" w:eastAsia="仿宋" w:cs="宋体"/>
                <w:szCs w:val="21"/>
              </w:rPr>
              <w:t>不予以评审。</w:t>
            </w:r>
          </w:p>
          <w:p w14:paraId="327D9B93">
            <w:pPr>
              <w:spacing w:line="360" w:lineRule="exact"/>
              <w:rPr>
                <w:rFonts w:ascii="仿宋" w:hAnsi="仿宋" w:eastAsia="仿宋" w:cs="宋体"/>
                <w:szCs w:val="21"/>
              </w:rPr>
            </w:pPr>
            <w:r>
              <w:rPr>
                <w:rFonts w:hint="eastAsia" w:ascii="仿宋" w:hAnsi="仿宋" w:eastAsia="仿宋" w:cs="宋体"/>
                <w:szCs w:val="21"/>
              </w:rPr>
              <w:t>（2）以进入评标的最低的评标价为30分。</w:t>
            </w:r>
          </w:p>
          <w:p w14:paraId="17C61B30">
            <w:pPr>
              <w:spacing w:line="360" w:lineRule="exact"/>
              <w:ind w:firstLine="3360" w:firstLineChars="1600"/>
              <w:rPr>
                <w:rFonts w:ascii="仿宋" w:hAnsi="仿宋" w:eastAsia="仿宋" w:cs="宋体"/>
                <w:szCs w:val="21"/>
              </w:rPr>
            </w:pPr>
            <w:r>
              <w:rPr>
                <w:rFonts w:hint="eastAsia" w:ascii="仿宋" w:hAnsi="仿宋" w:eastAsia="仿宋" w:cs="宋体"/>
                <w:szCs w:val="21"/>
                <w:lang w:eastAsia="zh-CN"/>
              </w:rPr>
              <w:t>供应商</w:t>
            </w:r>
            <w:r>
              <w:rPr>
                <w:rFonts w:hint="eastAsia" w:ascii="仿宋" w:hAnsi="仿宋" w:eastAsia="仿宋" w:cs="宋体"/>
                <w:szCs w:val="21"/>
              </w:rPr>
              <w:t>最低评标价</w:t>
            </w:r>
          </w:p>
          <w:p w14:paraId="260DD08A">
            <w:pPr>
              <w:spacing w:line="360" w:lineRule="exact"/>
              <w:ind w:firstLine="840" w:firstLineChars="400"/>
              <w:rPr>
                <w:rFonts w:ascii="仿宋" w:hAnsi="仿宋" w:eastAsia="仿宋" w:cs="宋体"/>
                <w:szCs w:val="21"/>
              </w:rPr>
            </w:pPr>
            <w:r>
              <w:rPr>
                <w:rFonts w:hint="eastAsia" w:ascii="仿宋" w:hAnsi="仿宋" w:eastAsia="仿宋" w:cs="宋体"/>
                <w:szCs w:val="21"/>
              </w:rPr>
              <mc:AlternateContent>
                <mc:Choice Requires="wps">
                  <w:drawing>
                    <wp:anchor distT="0" distB="0" distL="114300" distR="114300" simplePos="0" relativeHeight="251659264" behindDoc="0" locked="0" layoutInCell="1" allowOverlap="1">
                      <wp:simplePos x="0" y="0"/>
                      <wp:positionH relativeFrom="column">
                        <wp:posOffset>1981200</wp:posOffset>
                      </wp:positionH>
                      <wp:positionV relativeFrom="paragraph">
                        <wp:posOffset>153670</wp:posOffset>
                      </wp:positionV>
                      <wp:extent cx="1571625" cy="9525"/>
                      <wp:effectExtent l="0" t="0" r="9525" b="9525"/>
                      <wp:wrapNone/>
                      <wp:docPr id="6" name="直接箭头连接符 6"/>
                      <wp:cNvGraphicFramePr/>
                      <a:graphic xmlns:a="http://schemas.openxmlformats.org/drawingml/2006/main">
                        <a:graphicData uri="http://schemas.microsoft.com/office/word/2010/wordprocessingShape">
                          <wps:wsp>
                            <wps:cNvCnPr/>
                            <wps:spPr>
                              <a:xfrm flipV="1">
                                <a:off x="0" y="0"/>
                                <a:ext cx="1571625" cy="952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6pt;margin-top:12.1pt;height:0.75pt;width:123.75pt;z-index:251659264;mso-width-relative:page;mso-height-relative:page;" filled="f" stroked="t" coordsize="21600,21600" o:gfxdata="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v9dlDYAAAACQEAAA8AAAAAAAAAAQAgAAAAIgAAAGRy&#10;cy9kb3ducmV2LnhtbFBLAQIUABQAAAAIAIdO4kAAExhxBQIAAPoDAAAOAAAAAAAAAAEAIAAAACcB&#10;AABkcnMvZTJvRG9jLnhtbFBLBQYAAAAABgAGAFkBAACeBQAAAAA=&#10;">
                      <v:fill on="f" focussize="0,0"/>
                      <v:stroke weight="1pt" color="#000000" joinstyle="round"/>
                      <v:imagedata o:title=""/>
                      <o:lock v:ext="edit" aspectratio="f"/>
                    </v:shape>
                  </w:pict>
                </mc:Fallback>
              </mc:AlternateContent>
            </w:r>
            <w:r>
              <w:rPr>
                <w:rFonts w:hint="eastAsia" w:ascii="仿宋" w:hAnsi="仿宋" w:eastAsia="仿宋" w:cs="宋体"/>
                <w:szCs w:val="21"/>
              </w:rPr>
              <w:t>某</w:t>
            </w:r>
            <w:r>
              <w:rPr>
                <w:rFonts w:hint="eastAsia" w:ascii="仿宋" w:hAnsi="仿宋" w:eastAsia="仿宋" w:cs="宋体"/>
                <w:szCs w:val="21"/>
                <w:lang w:eastAsia="zh-CN"/>
              </w:rPr>
              <w:t>供应商</w:t>
            </w:r>
            <w:r>
              <w:rPr>
                <w:rFonts w:hint="eastAsia" w:ascii="仿宋" w:hAnsi="仿宋" w:eastAsia="仿宋" w:cs="宋体"/>
                <w:szCs w:val="21"/>
              </w:rPr>
              <w:t xml:space="preserve">价格分=            </w:t>
            </w:r>
            <w:r>
              <w:rPr>
                <w:rFonts w:ascii="仿宋" w:hAnsi="仿宋" w:eastAsia="仿宋" w:cs="宋体"/>
                <w:szCs w:val="21"/>
              </w:rPr>
              <w:t xml:space="preserve">  </w:t>
            </w:r>
            <w:r>
              <w:rPr>
                <w:rFonts w:hint="eastAsia" w:ascii="仿宋" w:hAnsi="仿宋" w:eastAsia="仿宋" w:cs="宋体"/>
                <w:szCs w:val="21"/>
              </w:rPr>
              <w:t xml:space="preserve">                ×30分</w:t>
            </w:r>
          </w:p>
          <w:p w14:paraId="7B05F846">
            <w:pPr>
              <w:spacing w:line="360" w:lineRule="exact"/>
              <w:ind w:firstLine="3570" w:firstLineChars="1700"/>
              <w:rPr>
                <w:rFonts w:ascii="仿宋" w:hAnsi="仿宋" w:eastAsia="仿宋" w:cs="宋体"/>
                <w:szCs w:val="21"/>
              </w:rPr>
            </w:pPr>
            <w:r>
              <w:rPr>
                <w:rFonts w:hint="eastAsia" w:ascii="仿宋" w:hAnsi="仿宋" w:eastAsia="仿宋" w:cs="宋体"/>
                <w:szCs w:val="21"/>
              </w:rPr>
              <w:t>某</w:t>
            </w:r>
            <w:r>
              <w:rPr>
                <w:rFonts w:hint="eastAsia" w:ascii="仿宋" w:hAnsi="仿宋" w:eastAsia="仿宋" w:cs="宋体"/>
                <w:szCs w:val="21"/>
                <w:lang w:eastAsia="zh-CN"/>
              </w:rPr>
              <w:t>供应商</w:t>
            </w:r>
            <w:r>
              <w:rPr>
                <w:rFonts w:hint="eastAsia" w:ascii="仿宋" w:hAnsi="仿宋" w:eastAsia="仿宋" w:cs="宋体"/>
                <w:szCs w:val="21"/>
              </w:rPr>
              <w:t>评标价</w:t>
            </w:r>
          </w:p>
          <w:p w14:paraId="2F1293D6">
            <w:pPr>
              <w:pStyle w:val="22"/>
              <w:spacing w:line="360" w:lineRule="exact"/>
              <w:ind w:left="-54" w:firstLine="420" w:firstLineChars="200"/>
              <w:rPr>
                <w:rFonts w:ascii="仿宋" w:hAnsi="仿宋" w:eastAsia="仿宋" w:cs="宋体"/>
                <w:szCs w:val="24"/>
              </w:rPr>
            </w:pPr>
            <w:r>
              <w:rPr>
                <w:rFonts w:hint="eastAsia" w:ascii="仿宋" w:hAnsi="仿宋" w:eastAsia="仿宋"/>
                <w:szCs w:val="21"/>
              </w:rPr>
              <w:t>在评标过程中评标委员会发现</w:t>
            </w:r>
            <w:r>
              <w:rPr>
                <w:rFonts w:hint="eastAsia" w:ascii="仿宋" w:hAnsi="仿宋" w:eastAsia="仿宋"/>
                <w:szCs w:val="21"/>
                <w:lang w:eastAsia="zh-CN"/>
              </w:rPr>
              <w:t>供应商</w:t>
            </w:r>
            <w:r>
              <w:rPr>
                <w:rFonts w:hint="eastAsia" w:ascii="仿宋" w:hAnsi="仿宋" w:eastAsia="仿宋"/>
                <w:szCs w:val="21"/>
              </w:rPr>
              <w:t>的报价明显低于其他磋商报价，使得其磋商报价可能低于其个别成本的，应当要求该</w:t>
            </w:r>
            <w:r>
              <w:rPr>
                <w:rFonts w:hint="eastAsia" w:ascii="仿宋" w:hAnsi="仿宋" w:eastAsia="仿宋"/>
                <w:szCs w:val="21"/>
                <w:lang w:eastAsia="zh-CN"/>
              </w:rPr>
              <w:t>供应商</w:t>
            </w:r>
            <w:r>
              <w:rPr>
                <w:rFonts w:hint="eastAsia" w:ascii="仿宋" w:hAnsi="仿宋" w:eastAsia="仿宋"/>
                <w:szCs w:val="21"/>
              </w:rPr>
              <w:t>做出书面说明并提供相关证明材料。</w:t>
            </w:r>
            <w:r>
              <w:rPr>
                <w:rFonts w:hint="eastAsia" w:ascii="仿宋" w:hAnsi="仿宋" w:eastAsia="仿宋"/>
                <w:szCs w:val="21"/>
                <w:lang w:eastAsia="zh-CN"/>
              </w:rPr>
              <w:t>供应商</w:t>
            </w:r>
            <w:r>
              <w:rPr>
                <w:rFonts w:hint="eastAsia" w:ascii="仿宋" w:hAnsi="仿宋" w:eastAsia="仿宋"/>
                <w:szCs w:val="21"/>
              </w:rPr>
              <w:t>不能合理说明并提供相关证明材料的，由评标委员会会认定该</w:t>
            </w:r>
            <w:r>
              <w:rPr>
                <w:rFonts w:hint="eastAsia" w:ascii="仿宋" w:hAnsi="仿宋" w:eastAsia="仿宋"/>
                <w:szCs w:val="21"/>
                <w:lang w:eastAsia="zh-CN"/>
              </w:rPr>
              <w:t>供应商</w:t>
            </w:r>
            <w:r>
              <w:rPr>
                <w:rFonts w:hint="eastAsia" w:ascii="仿宋" w:hAnsi="仿宋" w:eastAsia="仿宋"/>
                <w:szCs w:val="21"/>
              </w:rPr>
              <w:t>以低于成本报价磋商，报价严重不平衡、不合理，其磋商应作无效报价处理。</w:t>
            </w:r>
          </w:p>
        </w:tc>
      </w:tr>
      <w:tr w14:paraId="7415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restar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7B2B9590">
            <w:pPr>
              <w:pStyle w:val="96"/>
              <w:spacing w:line="360" w:lineRule="exact"/>
              <w:rPr>
                <w:rFonts w:ascii="仿宋" w:hAnsi="仿宋" w:eastAsia="仿宋" w:cs="宋体"/>
                <w:sz w:val="21"/>
              </w:rPr>
            </w:pPr>
            <w:r>
              <w:rPr>
                <w:rFonts w:hint="eastAsia" w:ascii="仿宋" w:hAnsi="仿宋" w:eastAsia="仿宋"/>
                <w:b/>
                <w:kern w:val="2"/>
                <w:sz w:val="21"/>
                <w:szCs w:val="21"/>
              </w:rPr>
              <w:t>2、技术部评分标准（满分6</w:t>
            </w:r>
            <w:r>
              <w:rPr>
                <w:rFonts w:hint="eastAsia" w:ascii="仿宋" w:hAnsi="仿宋" w:eastAsia="仿宋"/>
                <w:b/>
                <w:kern w:val="2"/>
                <w:sz w:val="21"/>
                <w:szCs w:val="21"/>
                <w:lang w:val="en-US" w:eastAsia="zh-CN"/>
              </w:rPr>
              <w:t>2</w:t>
            </w:r>
            <w:r>
              <w:rPr>
                <w:rFonts w:hint="eastAsia" w:ascii="仿宋" w:hAnsi="仿宋" w:eastAsia="仿宋"/>
                <w:b/>
                <w:kern w:val="2"/>
                <w:sz w:val="21"/>
                <w:szCs w:val="21"/>
              </w:rPr>
              <w:t>分）</w:t>
            </w:r>
          </w:p>
        </w:tc>
        <w:tc>
          <w:tcPr>
            <w:tcW w:w="707"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52159CF0">
            <w:pPr>
              <w:spacing w:line="360" w:lineRule="exact"/>
              <w:jc w:val="center"/>
              <w:rPr>
                <w:rFonts w:ascii="仿宋" w:hAnsi="仿宋" w:eastAsia="仿宋"/>
                <w:szCs w:val="21"/>
              </w:rPr>
            </w:pPr>
            <w:r>
              <w:rPr>
                <w:rFonts w:hint="eastAsia" w:ascii="仿宋" w:hAnsi="仿宋" w:eastAsia="仿宋"/>
                <w:szCs w:val="21"/>
              </w:rPr>
              <w:t>项目经理（项目负责人）情况（</w:t>
            </w:r>
            <w:r>
              <w:rPr>
                <w:rFonts w:ascii="仿宋" w:hAnsi="仿宋" w:eastAsia="仿宋"/>
                <w:szCs w:val="21"/>
              </w:rPr>
              <w:t>6</w:t>
            </w:r>
            <w:r>
              <w:rPr>
                <w:rFonts w:hint="eastAsia" w:ascii="仿宋" w:hAnsi="仿宋" w:eastAsia="仿宋"/>
                <w:szCs w:val="21"/>
              </w:rPr>
              <w:t>分）</w:t>
            </w:r>
          </w:p>
        </w:tc>
        <w:tc>
          <w:tcPr>
            <w:tcW w:w="3711"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2232851F">
            <w:pPr>
              <w:spacing w:line="360" w:lineRule="exact"/>
              <w:jc w:val="left"/>
              <w:rPr>
                <w:rFonts w:ascii="仿宋" w:hAnsi="仿宋" w:eastAsia="仿宋"/>
                <w:szCs w:val="21"/>
              </w:rPr>
            </w:pPr>
            <w:r>
              <w:rPr>
                <w:rFonts w:hint="eastAsia" w:ascii="仿宋" w:hAnsi="仿宋" w:eastAsia="仿宋"/>
                <w:szCs w:val="21"/>
              </w:rPr>
              <w:t>（1）拟投入的项目经理（项目负责人）具有市政公用工程类专业中级工程师职称的，得1分，具有市政公用工程类专业高级工程师及以上职称的，得</w:t>
            </w:r>
            <w:r>
              <w:rPr>
                <w:rFonts w:ascii="仿宋" w:hAnsi="仿宋" w:eastAsia="仿宋"/>
                <w:szCs w:val="21"/>
              </w:rPr>
              <w:t>3</w:t>
            </w:r>
            <w:r>
              <w:rPr>
                <w:rFonts w:hint="eastAsia" w:ascii="仿宋" w:hAnsi="仿宋" w:eastAsia="仿宋"/>
                <w:szCs w:val="21"/>
              </w:rPr>
              <w:t>分。满分</w:t>
            </w:r>
            <w:r>
              <w:rPr>
                <w:rFonts w:ascii="仿宋" w:hAnsi="仿宋" w:eastAsia="仿宋"/>
                <w:szCs w:val="21"/>
              </w:rPr>
              <w:t>3</w:t>
            </w:r>
            <w:r>
              <w:rPr>
                <w:rFonts w:hint="eastAsia" w:ascii="仿宋" w:hAnsi="仿宋" w:eastAsia="仿宋"/>
                <w:szCs w:val="21"/>
              </w:rPr>
              <w:t>分。</w:t>
            </w:r>
          </w:p>
          <w:p w14:paraId="0729B940">
            <w:pPr>
              <w:spacing w:line="360" w:lineRule="exact"/>
              <w:jc w:val="left"/>
              <w:rPr>
                <w:rFonts w:ascii="仿宋" w:hAnsi="仿宋" w:eastAsia="仿宋"/>
                <w:szCs w:val="21"/>
              </w:rPr>
            </w:pPr>
            <w:r>
              <w:rPr>
                <w:rFonts w:hint="eastAsia" w:ascii="仿宋" w:hAnsi="仿宋" w:eastAsia="仿宋"/>
                <w:szCs w:val="21"/>
              </w:rPr>
              <w:t>（2）拟投入项目经理（项目负责人）自2022年1月1日（以竣工验收时间为准）以来担任过已完成的质量合格的市政公用工程项目经理（或项目负责人）职务的，得</w:t>
            </w:r>
            <w:r>
              <w:rPr>
                <w:rFonts w:ascii="仿宋" w:hAnsi="仿宋" w:eastAsia="仿宋"/>
                <w:szCs w:val="21"/>
              </w:rPr>
              <w:t>3</w:t>
            </w:r>
            <w:r>
              <w:rPr>
                <w:rFonts w:hint="eastAsia" w:ascii="仿宋" w:hAnsi="仿宋" w:eastAsia="仿宋"/>
                <w:szCs w:val="21"/>
              </w:rPr>
              <w:t>分。满分</w:t>
            </w:r>
            <w:r>
              <w:rPr>
                <w:rFonts w:ascii="仿宋" w:hAnsi="仿宋" w:eastAsia="仿宋"/>
                <w:szCs w:val="21"/>
              </w:rPr>
              <w:t>3</w:t>
            </w:r>
            <w:r>
              <w:rPr>
                <w:rFonts w:hint="eastAsia" w:ascii="仿宋" w:hAnsi="仿宋" w:eastAsia="仿宋"/>
                <w:szCs w:val="21"/>
              </w:rPr>
              <w:t>分。</w:t>
            </w:r>
          </w:p>
          <w:p w14:paraId="66B48E8F">
            <w:pPr>
              <w:spacing w:line="360" w:lineRule="exact"/>
              <w:jc w:val="left"/>
              <w:rPr>
                <w:rFonts w:ascii="仿宋" w:hAnsi="仿宋" w:eastAsia="仿宋"/>
                <w:szCs w:val="21"/>
              </w:rPr>
            </w:pPr>
            <w:r>
              <w:rPr>
                <w:rFonts w:hint="eastAsia" w:ascii="仿宋" w:hAnsi="仿宋" w:eastAsia="仿宋"/>
                <w:szCs w:val="21"/>
              </w:rPr>
              <w:t>注：供应商应在响应文件中提供职称证书、劳动合同、业绩合同及竣工验收证明材料复印件并加盖供应商单位电子公章，供应商提供虚假材料谋取成交的，取消成交资格，并依法承担相应责任。不提供或不按以上要求提供的不予以计分。</w:t>
            </w:r>
          </w:p>
          <w:p w14:paraId="37CDFAA3">
            <w:pPr>
              <w:spacing w:line="360" w:lineRule="exact"/>
              <w:jc w:val="left"/>
              <w:rPr>
                <w:rFonts w:ascii="仿宋" w:hAnsi="仿宋" w:eastAsia="仿宋"/>
                <w:szCs w:val="21"/>
              </w:rPr>
            </w:pPr>
            <w:r>
              <w:rPr>
                <w:rFonts w:hint="eastAsia" w:ascii="仿宋" w:hAnsi="仿宋" w:eastAsia="仿宋"/>
                <w:szCs w:val="21"/>
              </w:rPr>
              <w:t>响应文件中拟投入的人员须如实投入到项目实施中并按时到岗，未经采购人同意不允许更换相关人员，否则将视为供应商违约。</w:t>
            </w:r>
          </w:p>
        </w:tc>
      </w:tr>
      <w:tr w14:paraId="0600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66D11261">
            <w:pPr>
              <w:pStyle w:val="96"/>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7DBAFEC2">
            <w:pPr>
              <w:spacing w:line="360" w:lineRule="exact"/>
              <w:jc w:val="center"/>
              <w:rPr>
                <w:rFonts w:ascii="仿宋" w:hAnsi="仿宋" w:eastAsia="仿宋"/>
                <w:szCs w:val="21"/>
              </w:rPr>
            </w:pPr>
            <w:r>
              <w:rPr>
                <w:rFonts w:hint="eastAsia" w:ascii="仿宋" w:hAnsi="仿宋" w:eastAsia="仿宋"/>
                <w:szCs w:val="21"/>
              </w:rPr>
              <w:t>技术负责人情况（</w:t>
            </w:r>
            <w:r>
              <w:rPr>
                <w:rFonts w:ascii="仿宋" w:hAnsi="仿宋" w:eastAsia="仿宋"/>
                <w:szCs w:val="21"/>
              </w:rPr>
              <w:t>6</w:t>
            </w:r>
            <w:bookmarkStart w:id="26" w:name="_GoBack"/>
            <w:bookmarkEnd w:id="26"/>
            <w:r>
              <w:rPr>
                <w:rFonts w:hint="eastAsia" w:ascii="仿宋" w:hAnsi="仿宋" w:eastAsia="仿宋"/>
                <w:szCs w:val="21"/>
              </w:rPr>
              <w:t>分）</w:t>
            </w:r>
          </w:p>
        </w:tc>
        <w:tc>
          <w:tcPr>
            <w:tcW w:w="3711"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09CC4B6C">
            <w:pPr>
              <w:spacing w:line="360" w:lineRule="exact"/>
              <w:rPr>
                <w:rFonts w:ascii="仿宋" w:hAnsi="仿宋" w:eastAsia="仿宋"/>
                <w:szCs w:val="21"/>
              </w:rPr>
            </w:pPr>
            <w:r>
              <w:rPr>
                <w:rFonts w:hint="eastAsia" w:ascii="仿宋" w:hAnsi="仿宋" w:eastAsia="仿宋"/>
                <w:szCs w:val="21"/>
              </w:rPr>
              <w:t>（1）拟投入的技术负责人具有市政公用工程类专业中级工程师职称的，得1分，具有市政公用工程类专业高级工程师及以上职称的，得</w:t>
            </w:r>
            <w:r>
              <w:rPr>
                <w:rFonts w:ascii="仿宋" w:hAnsi="仿宋" w:eastAsia="仿宋"/>
                <w:szCs w:val="21"/>
              </w:rPr>
              <w:t>3</w:t>
            </w:r>
            <w:r>
              <w:rPr>
                <w:rFonts w:hint="eastAsia" w:ascii="仿宋" w:hAnsi="仿宋" w:eastAsia="仿宋"/>
                <w:szCs w:val="21"/>
              </w:rPr>
              <w:t>分。满分</w:t>
            </w:r>
            <w:r>
              <w:rPr>
                <w:rFonts w:ascii="仿宋" w:hAnsi="仿宋" w:eastAsia="仿宋"/>
                <w:szCs w:val="21"/>
              </w:rPr>
              <w:t>3</w:t>
            </w:r>
            <w:r>
              <w:rPr>
                <w:rFonts w:hint="eastAsia" w:ascii="仿宋" w:hAnsi="仿宋" w:eastAsia="仿宋"/>
                <w:szCs w:val="21"/>
              </w:rPr>
              <w:t>分。</w:t>
            </w:r>
          </w:p>
          <w:p w14:paraId="7D7613EB">
            <w:pPr>
              <w:spacing w:line="360" w:lineRule="exact"/>
              <w:rPr>
                <w:rFonts w:ascii="仿宋" w:hAnsi="仿宋" w:eastAsia="仿宋"/>
                <w:szCs w:val="21"/>
              </w:rPr>
            </w:pPr>
            <w:r>
              <w:rPr>
                <w:rFonts w:hint="eastAsia" w:ascii="仿宋" w:hAnsi="仿宋" w:eastAsia="仿宋"/>
                <w:szCs w:val="21"/>
              </w:rPr>
              <w:t>（2）拟投入技术负责人自2022年1月1日（以竣工验收时间为准）以来担任过已完成的质量合格的市政公用工程技术负责人（或项目经理）职务的，得</w:t>
            </w:r>
            <w:r>
              <w:rPr>
                <w:rFonts w:ascii="仿宋" w:hAnsi="仿宋" w:eastAsia="仿宋"/>
                <w:szCs w:val="21"/>
              </w:rPr>
              <w:t>3</w:t>
            </w:r>
            <w:r>
              <w:rPr>
                <w:rFonts w:hint="eastAsia" w:ascii="仿宋" w:hAnsi="仿宋" w:eastAsia="仿宋"/>
                <w:szCs w:val="21"/>
              </w:rPr>
              <w:t>分，满分</w:t>
            </w:r>
            <w:r>
              <w:rPr>
                <w:rFonts w:ascii="仿宋" w:hAnsi="仿宋" w:eastAsia="仿宋"/>
                <w:szCs w:val="21"/>
              </w:rPr>
              <w:t>3</w:t>
            </w:r>
            <w:r>
              <w:rPr>
                <w:rFonts w:hint="eastAsia" w:ascii="仿宋" w:hAnsi="仿宋" w:eastAsia="仿宋"/>
                <w:szCs w:val="21"/>
              </w:rPr>
              <w:t>分。</w:t>
            </w:r>
          </w:p>
          <w:p w14:paraId="35E72C96">
            <w:pPr>
              <w:spacing w:line="360" w:lineRule="exact"/>
              <w:rPr>
                <w:rFonts w:ascii="仿宋" w:hAnsi="仿宋" w:eastAsia="仿宋"/>
                <w:szCs w:val="21"/>
              </w:rPr>
            </w:pPr>
            <w:r>
              <w:rPr>
                <w:rFonts w:hint="eastAsia" w:ascii="仿宋" w:hAnsi="仿宋" w:eastAsia="仿宋"/>
                <w:szCs w:val="21"/>
              </w:rPr>
              <w:t>注：供应商应在响应文件中提供职称证书、劳动合同、业绩合同及竣工验收证明材料复印件并加盖供应商单位电子公章，供应商提供虚假材料谋取成交的，取消成交资格，并依法承担相应责任。不提供或不按以上要求提供的不予以计分。</w:t>
            </w:r>
          </w:p>
          <w:p w14:paraId="00A6470B">
            <w:pPr>
              <w:spacing w:line="360" w:lineRule="exact"/>
              <w:rPr>
                <w:rFonts w:ascii="仿宋" w:hAnsi="仿宋" w:eastAsia="仿宋"/>
                <w:szCs w:val="21"/>
              </w:rPr>
            </w:pPr>
            <w:r>
              <w:rPr>
                <w:rFonts w:hint="eastAsia" w:ascii="仿宋" w:hAnsi="仿宋" w:eastAsia="仿宋"/>
                <w:szCs w:val="21"/>
              </w:rPr>
              <w:t>响应文件中拟投入的人员须如实投入到项目实施中并按时到岗，未经采购人同意不允许更换相关人员，否则将视为供应商违约。</w:t>
            </w:r>
          </w:p>
        </w:tc>
      </w:tr>
      <w:tr w14:paraId="3026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5008162C">
            <w:pPr>
              <w:pStyle w:val="96"/>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6147679D">
            <w:pPr>
              <w:spacing w:line="360" w:lineRule="exact"/>
              <w:jc w:val="center"/>
              <w:rPr>
                <w:rFonts w:ascii="仿宋" w:hAnsi="仿宋" w:eastAsia="仿宋"/>
                <w:szCs w:val="21"/>
              </w:rPr>
            </w:pPr>
            <w:r>
              <w:rPr>
                <w:rFonts w:hint="eastAsia" w:ascii="仿宋" w:hAnsi="仿宋" w:eastAsia="仿宋"/>
                <w:szCs w:val="21"/>
              </w:rPr>
              <w:t>项目组成员（</w:t>
            </w:r>
            <w:r>
              <w:rPr>
                <w:rFonts w:ascii="仿宋" w:hAnsi="仿宋" w:eastAsia="仿宋"/>
                <w:szCs w:val="21"/>
              </w:rPr>
              <w:t>10</w:t>
            </w:r>
            <w:r>
              <w:rPr>
                <w:rFonts w:hint="eastAsia" w:ascii="仿宋" w:hAnsi="仿宋" w:eastAsia="仿宋"/>
                <w:szCs w:val="21"/>
              </w:rPr>
              <w:t>分）</w:t>
            </w:r>
          </w:p>
        </w:tc>
        <w:tc>
          <w:tcPr>
            <w:tcW w:w="3711"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0B5ED385">
            <w:pPr>
              <w:spacing w:line="360" w:lineRule="exact"/>
              <w:rPr>
                <w:rFonts w:ascii="仿宋" w:hAnsi="仿宋" w:eastAsia="仿宋"/>
                <w:szCs w:val="21"/>
              </w:rPr>
            </w:pPr>
            <w:r>
              <w:rPr>
                <w:rFonts w:hint="eastAsia" w:ascii="仿宋" w:hAnsi="仿宋" w:eastAsia="仿宋"/>
                <w:szCs w:val="21"/>
              </w:rPr>
              <w:t>基本要求：人员齐备，且具备相关施工现场专业人员职业培训合格证书（施工员、质量员、材料员应具有有效的相应施工现场专业人员职业培训合格证书，专职安全生产管理人员需具有有效建筑施工企业三类人员C证，且拟投入的项目管理人员符合国家及广西壮族自治区的规定）。</w:t>
            </w:r>
          </w:p>
          <w:p w14:paraId="4FE554DB">
            <w:pPr>
              <w:spacing w:line="360" w:lineRule="exact"/>
              <w:rPr>
                <w:rFonts w:ascii="仿宋" w:hAnsi="仿宋" w:eastAsia="仿宋"/>
                <w:szCs w:val="21"/>
              </w:rPr>
            </w:pPr>
            <w:r>
              <w:rPr>
                <w:rFonts w:hint="eastAsia" w:ascii="仿宋" w:hAnsi="仿宋" w:eastAsia="仿宋"/>
                <w:szCs w:val="21"/>
              </w:rPr>
              <w:t>优（</w:t>
            </w:r>
            <w:r>
              <w:rPr>
                <w:rFonts w:ascii="仿宋" w:hAnsi="仿宋" w:eastAsia="仿宋"/>
                <w:szCs w:val="21"/>
              </w:rPr>
              <w:t>10</w:t>
            </w:r>
            <w:r>
              <w:rPr>
                <w:rFonts w:hint="eastAsia" w:ascii="仿宋" w:hAnsi="仿宋" w:eastAsia="仿宋"/>
                <w:szCs w:val="21"/>
              </w:rPr>
              <w:t>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配备的注册二级（及以上）造价师1名及以上。</w:t>
            </w:r>
          </w:p>
          <w:p w14:paraId="2BF53099">
            <w:pPr>
              <w:spacing w:line="360" w:lineRule="exact"/>
              <w:rPr>
                <w:rFonts w:ascii="仿宋" w:hAnsi="仿宋" w:eastAsia="仿宋"/>
                <w:szCs w:val="21"/>
              </w:rPr>
            </w:pPr>
            <w:r>
              <w:rPr>
                <w:rFonts w:hint="eastAsia" w:ascii="仿宋" w:hAnsi="仿宋" w:eastAsia="仿宋"/>
                <w:szCs w:val="21"/>
              </w:rPr>
              <w:t>良（</w:t>
            </w:r>
            <w:r>
              <w:rPr>
                <w:rFonts w:ascii="仿宋" w:hAnsi="仿宋" w:eastAsia="仿宋"/>
                <w:szCs w:val="21"/>
              </w:rPr>
              <w:t>7</w:t>
            </w:r>
            <w:r>
              <w:rPr>
                <w:rFonts w:hint="eastAsia" w:ascii="仿宋" w:hAnsi="仿宋" w:eastAsia="仿宋"/>
                <w:szCs w:val="21"/>
              </w:rPr>
              <w:t>分）：专业配套的人员具备相关岗位证书，拟派安全员（不少于1人）须具备安全生产考核合格证，且拟投入的项目管理人员符合国家及广西壮族自治区的规定。其中：配备的施工员2名及以上；配备的质量员2名及以上；配备的材料员1名及以上。</w:t>
            </w:r>
          </w:p>
          <w:p w14:paraId="78562BA7">
            <w:pPr>
              <w:spacing w:line="360" w:lineRule="exact"/>
              <w:rPr>
                <w:rFonts w:ascii="仿宋" w:hAnsi="仿宋" w:eastAsia="仿宋"/>
                <w:szCs w:val="21"/>
              </w:rPr>
            </w:pPr>
            <w:r>
              <w:rPr>
                <w:rFonts w:hint="eastAsia" w:ascii="仿宋" w:hAnsi="仿宋" w:eastAsia="仿宋"/>
                <w:szCs w:val="21"/>
              </w:rPr>
              <w:t>中（</w:t>
            </w:r>
            <w:r>
              <w:rPr>
                <w:rFonts w:ascii="仿宋" w:hAnsi="仿宋" w:eastAsia="仿宋"/>
                <w:szCs w:val="21"/>
              </w:rPr>
              <w:t>5</w:t>
            </w:r>
            <w:r>
              <w:rPr>
                <w:rFonts w:hint="eastAsia" w:ascii="仿宋" w:hAnsi="仿宋" w:eastAsia="仿宋"/>
                <w:szCs w:val="21"/>
              </w:rPr>
              <w:t>分）：专业配套的人员具备相关岗位证书，拟派安全员（不少于1人）须具备安全生产考核合格证，且拟投入的项目管理人员符合国家及广西壮族自治区的规定。其中：配备的施工员2名及以上；配备的质量员1名及以上；配备的材料员1名及以上。</w:t>
            </w:r>
          </w:p>
          <w:p w14:paraId="1CD5B036">
            <w:pPr>
              <w:spacing w:line="360" w:lineRule="exact"/>
              <w:rPr>
                <w:rFonts w:ascii="仿宋" w:hAnsi="仿宋" w:eastAsia="仿宋"/>
                <w:szCs w:val="21"/>
              </w:rPr>
            </w:pPr>
            <w:r>
              <w:rPr>
                <w:rFonts w:hint="eastAsia" w:ascii="仿宋" w:hAnsi="仿宋" w:eastAsia="仿宋"/>
                <w:szCs w:val="21"/>
              </w:rPr>
              <w:t>一般（</w:t>
            </w:r>
            <w:r>
              <w:rPr>
                <w:rFonts w:ascii="仿宋" w:hAnsi="仿宋" w:eastAsia="仿宋"/>
                <w:szCs w:val="21"/>
              </w:rPr>
              <w:t>2</w:t>
            </w:r>
            <w:r>
              <w:rPr>
                <w:rFonts w:hint="eastAsia" w:ascii="仿宋" w:hAnsi="仿宋" w:eastAsia="仿宋"/>
                <w:szCs w:val="21"/>
              </w:rPr>
              <w:t>分）：专业配套的人员具备相关岗位证书，拟派安全员（不少于1人）须具备安全生产考核合格证，且拟投入的项目管理人员符合国家及广西壮族自治区的规定。其中：配备的施工员1名及以上；配备的质量员1名及以上；配备的材料员1名及以上。</w:t>
            </w:r>
          </w:p>
          <w:p w14:paraId="4CD5DBE9">
            <w:pPr>
              <w:spacing w:line="360" w:lineRule="exact"/>
              <w:rPr>
                <w:rFonts w:ascii="仿宋" w:hAnsi="仿宋" w:eastAsia="仿宋"/>
                <w:szCs w:val="21"/>
              </w:rPr>
            </w:pPr>
            <w:r>
              <w:rPr>
                <w:rFonts w:hint="eastAsia" w:ascii="仿宋" w:hAnsi="仿宋" w:eastAsia="仿宋"/>
                <w:szCs w:val="21"/>
              </w:rPr>
              <w:t>差（0分）：人员配备不满足本项评审内容的“一般”档次要求。</w:t>
            </w:r>
          </w:p>
          <w:p w14:paraId="436260BF">
            <w:pPr>
              <w:spacing w:line="360" w:lineRule="exact"/>
              <w:rPr>
                <w:rFonts w:ascii="仿宋" w:hAnsi="仿宋" w:eastAsia="仿宋"/>
                <w:szCs w:val="21"/>
              </w:rPr>
            </w:pPr>
            <w:r>
              <w:rPr>
                <w:rFonts w:hint="eastAsia" w:ascii="仿宋" w:hAnsi="仿宋" w:eastAsia="仿宋"/>
                <w:szCs w:val="21"/>
              </w:rPr>
              <w:t>注：供应商应在响应文件中提供上述人员的证书、劳动合同复印件并加盖供应商单位电子公章，供应商提供虚假材料谋取成交的，取消成交资格，并依法承担相应责任。不提供或不按以上要求提供的不予以计分。</w:t>
            </w:r>
          </w:p>
        </w:tc>
      </w:tr>
      <w:tr w14:paraId="139D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49DDDBE1">
            <w:pPr>
              <w:pStyle w:val="96"/>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5F4930E9">
            <w:pPr>
              <w:spacing w:line="360" w:lineRule="exact"/>
              <w:jc w:val="center"/>
              <w:rPr>
                <w:rFonts w:ascii="仿宋" w:hAnsi="仿宋" w:eastAsia="仿宋"/>
                <w:szCs w:val="21"/>
              </w:rPr>
            </w:pPr>
            <w:r>
              <w:rPr>
                <w:rFonts w:hint="eastAsia" w:ascii="仿宋" w:hAnsi="仿宋" w:eastAsia="仿宋"/>
                <w:szCs w:val="21"/>
              </w:rPr>
              <w:t>主要施工方法（</w:t>
            </w:r>
            <w:r>
              <w:rPr>
                <w:rFonts w:ascii="仿宋" w:hAnsi="仿宋" w:eastAsia="仿宋"/>
                <w:szCs w:val="21"/>
              </w:rPr>
              <w:t>10</w:t>
            </w:r>
            <w:r>
              <w:rPr>
                <w:rFonts w:hint="eastAsia" w:ascii="仿宋" w:hAnsi="仿宋" w:eastAsia="仿宋"/>
                <w:szCs w:val="21"/>
              </w:rPr>
              <w:t>分）</w:t>
            </w:r>
          </w:p>
        </w:tc>
        <w:tc>
          <w:tcPr>
            <w:tcW w:w="3711"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15E6433F">
            <w:pPr>
              <w:spacing w:line="360" w:lineRule="exact"/>
              <w:rPr>
                <w:rFonts w:ascii="仿宋" w:hAnsi="仿宋" w:eastAsia="仿宋"/>
                <w:szCs w:val="21"/>
              </w:rPr>
            </w:pPr>
            <w:r>
              <w:rPr>
                <w:rFonts w:hint="eastAsia" w:ascii="仿宋" w:hAnsi="仿宋" w:eastAsia="仿宋"/>
                <w:szCs w:val="21"/>
              </w:rPr>
              <w:t>针对供应商提供的主要施工方法【（1）工程施工：①路面拆除工程②道路面恢复等工程③铺设细粒式沥青混凝土路面工程；（2）主要物资计划；（3）项目的重点难点；（4）供应商针对本项目特点提出的其它施工方法】按以下标准计分：</w:t>
            </w:r>
            <w:r>
              <w:rPr>
                <w:rFonts w:ascii="仿宋" w:hAnsi="仿宋" w:eastAsia="仿宋"/>
                <w:szCs w:val="21"/>
              </w:rPr>
              <w:t xml:space="preserve"> </w:t>
            </w:r>
          </w:p>
          <w:p w14:paraId="3DAE913E">
            <w:pPr>
              <w:spacing w:line="360" w:lineRule="exact"/>
              <w:rPr>
                <w:rFonts w:ascii="仿宋" w:hAnsi="仿宋" w:eastAsia="仿宋"/>
                <w:szCs w:val="21"/>
              </w:rPr>
            </w:pPr>
            <w:r>
              <w:rPr>
                <w:rFonts w:hint="eastAsia" w:ascii="仿宋" w:hAnsi="仿宋" w:eastAsia="仿宋"/>
                <w:szCs w:val="21"/>
              </w:rPr>
              <w:t>优（</w:t>
            </w:r>
            <w:r>
              <w:rPr>
                <w:rFonts w:ascii="仿宋" w:hAnsi="仿宋" w:eastAsia="仿宋"/>
                <w:szCs w:val="21"/>
              </w:rPr>
              <w:t>10</w:t>
            </w:r>
            <w:r>
              <w:rPr>
                <w:rFonts w:hint="eastAsia" w:ascii="仿宋" w:hAnsi="仿宋" w:eastAsia="仿宋"/>
                <w:szCs w:val="21"/>
              </w:rPr>
              <w:t>分）：对各主要分部施工工程分别进行了具体的施工技术方案的阐述，提供的各主要分部施工方法符合项目实际，能指导具体施工并确保施工质量和施工安全。有主要建筑材料资源稳定供应的保证措施，完全满足施工需要。针对本工程的特点，阐述本工程的重点和难点，解决重点和难点问题的方法和措施科学合理。</w:t>
            </w:r>
          </w:p>
          <w:p w14:paraId="6D06CAB1">
            <w:pPr>
              <w:spacing w:line="360" w:lineRule="exact"/>
              <w:rPr>
                <w:rFonts w:ascii="仿宋" w:hAnsi="仿宋" w:eastAsia="仿宋"/>
                <w:szCs w:val="21"/>
              </w:rPr>
            </w:pPr>
            <w:r>
              <w:rPr>
                <w:rFonts w:hint="eastAsia" w:ascii="仿宋" w:hAnsi="仿宋" w:eastAsia="仿宋"/>
                <w:szCs w:val="21"/>
              </w:rPr>
              <w:t>良（</w:t>
            </w:r>
            <w:r>
              <w:rPr>
                <w:rFonts w:ascii="仿宋" w:hAnsi="仿宋" w:eastAsia="仿宋"/>
                <w:szCs w:val="21"/>
              </w:rPr>
              <w:t>7</w:t>
            </w:r>
            <w:r>
              <w:rPr>
                <w:rFonts w:hint="eastAsia" w:ascii="仿宋" w:hAnsi="仿宋" w:eastAsia="仿宋"/>
                <w:szCs w:val="21"/>
              </w:rPr>
              <w:t>分）：对各主要分部施工工程分别进行了具体的施工技术方案的阐述，提供的各主要分部施工方法符合项目实际，能指导具体施工并确保施工质量和施工安全。有主要建筑材料稳定供应的保证措施，满足施工需要。</w:t>
            </w:r>
          </w:p>
          <w:p w14:paraId="389AD9F8">
            <w:pPr>
              <w:spacing w:line="360" w:lineRule="exact"/>
              <w:rPr>
                <w:rFonts w:ascii="仿宋" w:hAnsi="仿宋" w:eastAsia="仿宋"/>
                <w:szCs w:val="21"/>
              </w:rPr>
            </w:pPr>
            <w:r>
              <w:rPr>
                <w:rFonts w:hint="eastAsia" w:ascii="仿宋" w:hAnsi="仿宋" w:eastAsia="仿宋"/>
                <w:szCs w:val="21"/>
              </w:rPr>
              <w:t>中（</w:t>
            </w:r>
            <w:r>
              <w:rPr>
                <w:rFonts w:ascii="仿宋" w:hAnsi="仿宋" w:eastAsia="仿宋"/>
                <w:szCs w:val="21"/>
              </w:rPr>
              <w:t>5</w:t>
            </w:r>
            <w:r>
              <w:rPr>
                <w:rFonts w:hint="eastAsia" w:ascii="仿宋" w:hAnsi="仿宋" w:eastAsia="仿宋"/>
                <w:szCs w:val="21"/>
              </w:rPr>
              <w:t>分）：对各主要分部施工工程分别进行了具体的施工技术方案的阐述，提供的各主要分部施工方法符合项目实际，能指导具体施工并确保施工质量和施工安全。</w:t>
            </w:r>
          </w:p>
          <w:p w14:paraId="27A8C7B3">
            <w:pPr>
              <w:spacing w:line="360" w:lineRule="exact"/>
              <w:rPr>
                <w:rFonts w:ascii="仿宋" w:hAnsi="仿宋" w:eastAsia="仿宋"/>
                <w:szCs w:val="21"/>
              </w:rPr>
            </w:pPr>
            <w:r>
              <w:rPr>
                <w:rFonts w:hint="eastAsia" w:ascii="仿宋" w:hAnsi="仿宋" w:eastAsia="仿宋"/>
                <w:szCs w:val="21"/>
              </w:rPr>
              <w:t>一般（</w:t>
            </w:r>
            <w:r>
              <w:rPr>
                <w:rFonts w:ascii="仿宋" w:hAnsi="仿宋" w:eastAsia="仿宋"/>
                <w:szCs w:val="21"/>
              </w:rPr>
              <w:t>2</w:t>
            </w:r>
            <w:r>
              <w:rPr>
                <w:rFonts w:hint="eastAsia" w:ascii="仿宋" w:hAnsi="仿宋" w:eastAsia="仿宋"/>
                <w:szCs w:val="21"/>
              </w:rPr>
              <w:t>分）：提供的主要施工方法符合项目实际，但未能针对各主要分部施工配有全面的施工技术方案。</w:t>
            </w:r>
          </w:p>
          <w:p w14:paraId="1101F83F">
            <w:pPr>
              <w:spacing w:line="360" w:lineRule="exact"/>
              <w:rPr>
                <w:rFonts w:ascii="仿宋" w:hAnsi="仿宋" w:eastAsia="仿宋"/>
                <w:szCs w:val="21"/>
              </w:rPr>
            </w:pPr>
            <w:r>
              <w:rPr>
                <w:rFonts w:hint="eastAsia" w:ascii="仿宋" w:hAnsi="仿宋" w:eastAsia="仿宋"/>
                <w:szCs w:val="21"/>
              </w:rPr>
              <w:t>差（0分）：未提供此项内容，或提供的方案不能满足施工的需要。</w:t>
            </w:r>
          </w:p>
        </w:tc>
      </w:tr>
      <w:tr w14:paraId="568A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106121A3">
            <w:pPr>
              <w:pStyle w:val="96"/>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795413F2">
            <w:pPr>
              <w:spacing w:line="360" w:lineRule="exact"/>
              <w:jc w:val="center"/>
              <w:rPr>
                <w:rFonts w:ascii="仿宋" w:hAnsi="仿宋" w:eastAsia="仿宋"/>
                <w:szCs w:val="21"/>
              </w:rPr>
            </w:pPr>
            <w:r>
              <w:rPr>
                <w:rFonts w:hint="eastAsia" w:ascii="仿宋" w:hAnsi="仿宋" w:eastAsia="仿宋"/>
                <w:szCs w:val="21"/>
              </w:rPr>
              <w:t>质量保证措施（</w:t>
            </w:r>
            <w:r>
              <w:rPr>
                <w:rFonts w:ascii="仿宋" w:hAnsi="仿宋" w:eastAsia="仿宋"/>
                <w:szCs w:val="21"/>
              </w:rPr>
              <w:t>10</w:t>
            </w:r>
            <w:r>
              <w:rPr>
                <w:rFonts w:hint="eastAsia" w:ascii="仿宋" w:hAnsi="仿宋" w:eastAsia="仿宋"/>
                <w:szCs w:val="21"/>
              </w:rPr>
              <w:t>分）</w:t>
            </w:r>
          </w:p>
        </w:tc>
        <w:tc>
          <w:tcPr>
            <w:tcW w:w="3711"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298E31C9">
            <w:pPr>
              <w:spacing w:line="360" w:lineRule="exact"/>
              <w:rPr>
                <w:rFonts w:ascii="仿宋" w:hAnsi="仿宋" w:eastAsia="仿宋"/>
                <w:szCs w:val="21"/>
              </w:rPr>
            </w:pPr>
            <w:r>
              <w:rPr>
                <w:rFonts w:hint="eastAsia" w:ascii="仿宋" w:hAnsi="仿宋" w:eastAsia="仿宋"/>
                <w:szCs w:val="21"/>
              </w:rPr>
              <w:t>针对供应商提供的确保工程质量的技术组织措施【①质量技术管理班子和制度；②关键材料质量控制内容；③材料组织计划；④供应商针对本项目特点提出的其它确保工程质量的技术组织措施】按以下标准计分：</w:t>
            </w:r>
          </w:p>
          <w:p w14:paraId="4F18C40F">
            <w:pPr>
              <w:spacing w:line="360" w:lineRule="exact"/>
              <w:rPr>
                <w:rFonts w:ascii="仿宋" w:hAnsi="仿宋" w:eastAsia="仿宋"/>
                <w:szCs w:val="21"/>
              </w:rPr>
            </w:pPr>
            <w:r>
              <w:rPr>
                <w:rFonts w:hint="eastAsia" w:ascii="仿宋" w:hAnsi="仿宋" w:eastAsia="仿宋"/>
                <w:szCs w:val="21"/>
              </w:rPr>
              <w:t>优（</w:t>
            </w:r>
            <w:r>
              <w:rPr>
                <w:rFonts w:ascii="仿宋" w:hAnsi="仿宋" w:eastAsia="仿宋"/>
                <w:szCs w:val="21"/>
              </w:rPr>
              <w:t>10</w:t>
            </w:r>
            <w:r>
              <w:rPr>
                <w:rFonts w:hint="eastAsia" w:ascii="仿宋" w:hAnsi="仿宋" w:eastAsia="仿宋"/>
                <w:szCs w:val="21"/>
              </w:rPr>
              <w:t>分）：有专门的质量技术管理班子和制度，且人员配备合理，制度健全。主要工序有质量技术保证措施和手段，自控体系完整，能有效保证技术质量，完全能达到承诺的质量标准。有主要材料质量保证措施确保施工质量，对材料的环保要求的把控措施。有投入的施工材料组织计划且计划周密，并根据本项目的特点提出其它有针对性的确保工程质量的技术组织措施，满足施工需要。</w:t>
            </w:r>
          </w:p>
          <w:p w14:paraId="04265DB4">
            <w:pPr>
              <w:spacing w:line="360" w:lineRule="exact"/>
              <w:rPr>
                <w:rFonts w:ascii="仿宋" w:hAnsi="仿宋" w:eastAsia="仿宋"/>
                <w:szCs w:val="21"/>
              </w:rPr>
            </w:pPr>
            <w:r>
              <w:rPr>
                <w:rFonts w:hint="eastAsia" w:ascii="仿宋" w:hAnsi="仿宋" w:eastAsia="仿宋"/>
                <w:szCs w:val="21"/>
              </w:rPr>
              <w:t>良（</w:t>
            </w:r>
            <w:r>
              <w:rPr>
                <w:rFonts w:ascii="仿宋" w:hAnsi="仿宋" w:eastAsia="仿宋"/>
                <w:szCs w:val="21"/>
              </w:rPr>
              <w:t>7</w:t>
            </w:r>
            <w:r>
              <w:rPr>
                <w:rFonts w:hint="eastAsia" w:ascii="仿宋" w:hAnsi="仿宋" w:eastAsia="仿宋"/>
                <w:szCs w:val="21"/>
              </w:rPr>
              <w:t>分）：有专门的质量技术管理班子和制度，且人员配备基本合理，制度较健全。主要工序有较好的质量技术保证措施和手段，基本能有效保证技术质量，提供的自控体系较完整。有主要材料质量保证措施确保施工质量。</w:t>
            </w:r>
          </w:p>
          <w:p w14:paraId="4EE5653B">
            <w:pPr>
              <w:spacing w:line="360" w:lineRule="exact"/>
              <w:rPr>
                <w:rFonts w:ascii="仿宋" w:hAnsi="仿宋" w:eastAsia="仿宋"/>
                <w:szCs w:val="21"/>
              </w:rPr>
            </w:pPr>
            <w:r>
              <w:rPr>
                <w:rFonts w:hint="eastAsia" w:ascii="仿宋" w:hAnsi="仿宋" w:eastAsia="仿宋"/>
                <w:szCs w:val="21"/>
              </w:rPr>
              <w:t>中（</w:t>
            </w:r>
            <w:r>
              <w:rPr>
                <w:rFonts w:ascii="仿宋" w:hAnsi="仿宋" w:eastAsia="仿宋"/>
                <w:szCs w:val="21"/>
              </w:rPr>
              <w:t>5</w:t>
            </w:r>
            <w:r>
              <w:rPr>
                <w:rFonts w:hint="eastAsia" w:ascii="仿宋" w:hAnsi="仿宋" w:eastAsia="仿宋"/>
                <w:szCs w:val="21"/>
              </w:rPr>
              <w:t>分）：有专门的质量技术管理班子和制度，有人员配备，制度健全。有主要工序的质量技术保证措施和手段及自控体系，能保证技术质量，达到承诺的质量标准。</w:t>
            </w:r>
          </w:p>
          <w:p w14:paraId="51697408">
            <w:pPr>
              <w:spacing w:line="360" w:lineRule="exact"/>
              <w:rPr>
                <w:rFonts w:ascii="仿宋" w:hAnsi="仿宋" w:eastAsia="仿宋"/>
                <w:szCs w:val="21"/>
              </w:rPr>
            </w:pPr>
            <w:r>
              <w:rPr>
                <w:rFonts w:hint="eastAsia" w:ascii="仿宋" w:hAnsi="仿宋" w:eastAsia="仿宋"/>
                <w:szCs w:val="21"/>
              </w:rPr>
              <w:t>一般（2分）：有专门的质量技术管理班子和制度但质量技术管理班子和制度不健全，主要工序无质量技术保证措施和手段，自控体系不完整，不能有效保证承诺的技术质量。</w:t>
            </w:r>
          </w:p>
          <w:p w14:paraId="55952A73">
            <w:pPr>
              <w:spacing w:line="360" w:lineRule="exact"/>
              <w:rPr>
                <w:rFonts w:ascii="仿宋" w:hAnsi="仿宋" w:eastAsia="仿宋"/>
                <w:szCs w:val="21"/>
              </w:rPr>
            </w:pPr>
            <w:r>
              <w:rPr>
                <w:rFonts w:hint="eastAsia" w:ascii="仿宋" w:hAnsi="仿宋" w:eastAsia="仿宋"/>
                <w:szCs w:val="21"/>
              </w:rPr>
              <w:t>差（0分）：未提供此项内容。</w:t>
            </w:r>
          </w:p>
        </w:tc>
      </w:tr>
      <w:tr w14:paraId="31A8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175B1707">
            <w:pPr>
              <w:pStyle w:val="96"/>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1C8F164D">
            <w:pPr>
              <w:spacing w:line="360" w:lineRule="exact"/>
              <w:jc w:val="center"/>
              <w:rPr>
                <w:rFonts w:ascii="仿宋" w:hAnsi="仿宋" w:eastAsia="仿宋"/>
                <w:szCs w:val="21"/>
              </w:rPr>
            </w:pPr>
            <w:r>
              <w:rPr>
                <w:rFonts w:hint="eastAsia" w:ascii="仿宋" w:hAnsi="仿宋" w:eastAsia="仿宋"/>
                <w:szCs w:val="21"/>
              </w:rPr>
              <w:t>确保安全生产的技术组织措施（</w:t>
            </w:r>
            <w:r>
              <w:rPr>
                <w:rFonts w:ascii="仿宋" w:hAnsi="仿宋" w:eastAsia="仿宋"/>
                <w:szCs w:val="21"/>
              </w:rPr>
              <w:t>10</w:t>
            </w:r>
            <w:r>
              <w:rPr>
                <w:rFonts w:hint="eastAsia" w:ascii="仿宋" w:hAnsi="仿宋" w:eastAsia="仿宋"/>
                <w:szCs w:val="21"/>
              </w:rPr>
              <w:t>分）</w:t>
            </w:r>
          </w:p>
        </w:tc>
        <w:tc>
          <w:tcPr>
            <w:tcW w:w="3711"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385748A3">
            <w:pPr>
              <w:spacing w:line="360" w:lineRule="exact"/>
              <w:rPr>
                <w:rFonts w:ascii="仿宋" w:hAnsi="仿宋" w:eastAsia="仿宋"/>
                <w:szCs w:val="21"/>
              </w:rPr>
            </w:pPr>
            <w:r>
              <w:rPr>
                <w:rFonts w:hint="eastAsia" w:ascii="仿宋" w:hAnsi="仿宋" w:eastAsia="仿宋"/>
                <w:szCs w:val="21"/>
              </w:rPr>
              <w:t>针对供应商提供的确保安全生产的技术组织措施【①安全管理制度和人员；②安全技术措施；③防火、救援等应急措施；④确保文明施工的技术组织措施；⑤环保等相关措施；⑥供应商针对本项目其他特点提出其它确保安全生产的技术组织措施】按以下标准计分：</w:t>
            </w:r>
          </w:p>
          <w:p w14:paraId="078A65B1">
            <w:pPr>
              <w:spacing w:line="360" w:lineRule="exact"/>
              <w:rPr>
                <w:rFonts w:ascii="仿宋" w:hAnsi="仿宋" w:eastAsia="仿宋"/>
                <w:szCs w:val="21"/>
              </w:rPr>
            </w:pPr>
            <w:r>
              <w:rPr>
                <w:rFonts w:hint="eastAsia" w:ascii="仿宋" w:hAnsi="仿宋" w:eastAsia="仿宋"/>
                <w:szCs w:val="21"/>
              </w:rPr>
              <w:t>优（</w:t>
            </w:r>
            <w:r>
              <w:rPr>
                <w:rFonts w:ascii="仿宋" w:hAnsi="仿宋" w:eastAsia="仿宋"/>
                <w:szCs w:val="21"/>
              </w:rPr>
              <w:t>10</w:t>
            </w:r>
            <w:r>
              <w:rPr>
                <w:rFonts w:hint="eastAsia" w:ascii="仿宋" w:hAnsi="仿宋" w:eastAsia="仿宋"/>
                <w:szCs w:val="21"/>
              </w:rPr>
              <w:t>分）：保证安全生产的技术措施有专门的安全管理人员和制度，且人员配备合理，制度健全，各道工序安全技术措施有针对性，确保工程质量的技术组织措施符合实际且满足有关安全技术标准要求。现场防火、应急救援、社会治安安全措施得力，能针对本工程项目场地和施工特点提出全面得力的确保文明施工的技术组织措施、环境保护措施，且措施内容达到《建筑施工安全生产检查标准》（JGJ59-2011）合格标准并符合《广西壮族自治区建筑工程文明施工导则》要求，各项措施科学、具体、有效，有具体实现现场文明施工目标的承诺。</w:t>
            </w:r>
          </w:p>
          <w:p w14:paraId="636BEDEC">
            <w:pPr>
              <w:spacing w:line="360" w:lineRule="exact"/>
              <w:rPr>
                <w:rFonts w:ascii="仿宋" w:hAnsi="仿宋" w:eastAsia="仿宋"/>
                <w:szCs w:val="21"/>
              </w:rPr>
            </w:pPr>
            <w:r>
              <w:rPr>
                <w:rFonts w:hint="eastAsia" w:ascii="仿宋" w:hAnsi="仿宋" w:eastAsia="仿宋"/>
                <w:szCs w:val="21"/>
              </w:rPr>
              <w:t>良（</w:t>
            </w:r>
            <w:r>
              <w:rPr>
                <w:rFonts w:ascii="仿宋" w:hAnsi="仿宋" w:eastAsia="仿宋"/>
                <w:szCs w:val="21"/>
              </w:rPr>
              <w:t>7</w:t>
            </w:r>
            <w:r>
              <w:rPr>
                <w:rFonts w:hint="eastAsia" w:ascii="仿宋" w:hAnsi="仿宋" w:eastAsia="仿宋"/>
                <w:szCs w:val="21"/>
              </w:rPr>
              <w:t>分）：保证安全生产的技术措施有专门的安全管理人员和制度，且人员配备和制度健全，阐述了可行的有针对性的各道工序安全技术措施，确保工程质量的技术组织措施符合实际且满足有关安全技术标准要求，措施可行且考虑周全。提供可行的有关于现场防火、应急救援、社会治安安全的措施。提出可行的确保文明施工的技术组织措施、环境保护措施，且措施内容达到《建筑施工安全生产检查标准》（JGJ59-2011）合格标准并符合《广西壮族自治区建筑工程文明施工导则》要求。</w:t>
            </w:r>
          </w:p>
          <w:p w14:paraId="3E936089">
            <w:pPr>
              <w:spacing w:line="360" w:lineRule="exact"/>
              <w:rPr>
                <w:rFonts w:ascii="仿宋" w:hAnsi="仿宋" w:eastAsia="仿宋"/>
                <w:szCs w:val="21"/>
              </w:rPr>
            </w:pPr>
            <w:r>
              <w:rPr>
                <w:rFonts w:hint="eastAsia" w:ascii="仿宋" w:hAnsi="仿宋" w:eastAsia="仿宋"/>
                <w:szCs w:val="21"/>
              </w:rPr>
              <w:t>中（</w:t>
            </w:r>
            <w:r>
              <w:rPr>
                <w:rFonts w:ascii="仿宋" w:hAnsi="仿宋" w:eastAsia="仿宋"/>
                <w:szCs w:val="21"/>
              </w:rPr>
              <w:t>5</w:t>
            </w:r>
            <w:r>
              <w:rPr>
                <w:rFonts w:hint="eastAsia" w:ascii="仿宋" w:hAnsi="仿宋" w:eastAsia="仿宋"/>
                <w:szCs w:val="21"/>
              </w:rPr>
              <w:t>分）：保证安全生产的技术措施有专门的安全管理人员和制度，且人员配备和制度合理，阐述了各道工序安全技术措施但缺乏针对性，确保工程质量的技术组织措符合实际且满足有关安全技术标准要求且措施可行。</w:t>
            </w:r>
          </w:p>
          <w:p w14:paraId="36EB2D87">
            <w:pPr>
              <w:spacing w:line="360" w:lineRule="exact"/>
              <w:rPr>
                <w:rFonts w:ascii="仿宋" w:hAnsi="仿宋" w:eastAsia="仿宋"/>
                <w:szCs w:val="21"/>
              </w:rPr>
            </w:pPr>
            <w:r>
              <w:rPr>
                <w:rFonts w:hint="eastAsia" w:ascii="仿宋" w:hAnsi="仿宋" w:eastAsia="仿宋"/>
                <w:szCs w:val="21"/>
              </w:rPr>
              <w:t>一般（</w:t>
            </w:r>
            <w:r>
              <w:rPr>
                <w:rFonts w:ascii="仿宋" w:hAnsi="仿宋" w:eastAsia="仿宋"/>
                <w:szCs w:val="21"/>
              </w:rPr>
              <w:t>2</w:t>
            </w:r>
            <w:r>
              <w:rPr>
                <w:rFonts w:hint="eastAsia" w:ascii="仿宋" w:hAnsi="仿宋" w:eastAsia="仿宋"/>
                <w:szCs w:val="21"/>
              </w:rPr>
              <w:t>分）：保证安全生产的技术措施有专门的安全管理人员和制度，各道工序安全技术措施阐述不完整，确保工程质量的技术组织措满足有关安全技术标准要求但措施考虑欠周全。</w:t>
            </w:r>
          </w:p>
          <w:p w14:paraId="773E7200">
            <w:pPr>
              <w:spacing w:line="360" w:lineRule="exact"/>
              <w:rPr>
                <w:rFonts w:ascii="仿宋" w:hAnsi="仿宋" w:eastAsia="仿宋"/>
                <w:szCs w:val="21"/>
              </w:rPr>
            </w:pPr>
            <w:r>
              <w:rPr>
                <w:rFonts w:hint="eastAsia" w:ascii="仿宋" w:hAnsi="仿宋" w:eastAsia="仿宋"/>
                <w:szCs w:val="21"/>
              </w:rPr>
              <w:t>差（0分）：未提供此项内容，或提供的方案不能满足施工的需要。</w:t>
            </w:r>
          </w:p>
        </w:tc>
      </w:tr>
      <w:tr w14:paraId="5823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Merge w:val="continue"/>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23B76D62">
            <w:pPr>
              <w:pStyle w:val="96"/>
              <w:spacing w:line="360" w:lineRule="exact"/>
              <w:jc w:val="center"/>
              <w:rPr>
                <w:rFonts w:ascii="仿宋" w:hAnsi="仿宋" w:eastAsia="仿宋" w:cs="宋体"/>
                <w:sz w:val="21"/>
              </w:rPr>
            </w:pPr>
          </w:p>
        </w:tc>
        <w:tc>
          <w:tcPr>
            <w:tcW w:w="707"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4EEC0C09">
            <w:pPr>
              <w:spacing w:line="360" w:lineRule="exact"/>
              <w:jc w:val="center"/>
              <w:rPr>
                <w:rFonts w:ascii="仿宋" w:hAnsi="仿宋" w:eastAsia="仿宋"/>
                <w:szCs w:val="21"/>
              </w:rPr>
            </w:pPr>
            <w:r>
              <w:rPr>
                <w:rFonts w:hint="eastAsia" w:ascii="仿宋" w:hAnsi="仿宋" w:eastAsia="仿宋"/>
                <w:szCs w:val="21"/>
              </w:rPr>
              <w:t>确保工期的技术组织措施（</w:t>
            </w:r>
            <w:r>
              <w:rPr>
                <w:rFonts w:ascii="仿宋" w:hAnsi="仿宋" w:eastAsia="仿宋"/>
                <w:szCs w:val="21"/>
              </w:rPr>
              <w:t>10</w:t>
            </w:r>
            <w:r>
              <w:rPr>
                <w:rFonts w:hint="eastAsia" w:ascii="仿宋" w:hAnsi="仿宋" w:eastAsia="仿宋"/>
                <w:szCs w:val="21"/>
              </w:rPr>
              <w:t>分）</w:t>
            </w:r>
          </w:p>
        </w:tc>
        <w:tc>
          <w:tcPr>
            <w:tcW w:w="3711"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5096A164">
            <w:pPr>
              <w:spacing w:line="360" w:lineRule="exact"/>
              <w:rPr>
                <w:rFonts w:ascii="仿宋" w:hAnsi="仿宋" w:eastAsia="仿宋"/>
                <w:szCs w:val="21"/>
              </w:rPr>
            </w:pPr>
            <w:r>
              <w:rPr>
                <w:rFonts w:hint="eastAsia" w:ascii="仿宋" w:hAnsi="仿宋" w:eastAsia="仿宋"/>
                <w:szCs w:val="21"/>
              </w:rPr>
              <w:t>针对供应商提供的确保工期的技术组织措施【①工期保障措施；②施工进度计划；③施工进度图（表）；④劳动力计划；⑤供应商针对本项目特点提出其它确保工期的其它技术组织措施】按以下标准计分：</w:t>
            </w:r>
          </w:p>
          <w:p w14:paraId="3DBA574A">
            <w:pPr>
              <w:spacing w:line="360" w:lineRule="exact"/>
              <w:rPr>
                <w:rFonts w:ascii="仿宋" w:hAnsi="仿宋" w:eastAsia="仿宋"/>
                <w:szCs w:val="21"/>
              </w:rPr>
            </w:pPr>
            <w:r>
              <w:rPr>
                <w:rFonts w:hint="eastAsia" w:ascii="仿宋" w:hAnsi="仿宋" w:eastAsia="仿宋"/>
                <w:szCs w:val="21"/>
              </w:rPr>
              <w:t>优（</w:t>
            </w:r>
            <w:r>
              <w:rPr>
                <w:rFonts w:ascii="仿宋" w:hAnsi="仿宋" w:eastAsia="仿宋"/>
                <w:szCs w:val="21"/>
              </w:rPr>
              <w:t>10</w:t>
            </w:r>
            <w:r>
              <w:rPr>
                <w:rFonts w:hint="eastAsia" w:ascii="仿宋" w:hAnsi="仿宋" w:eastAsia="仿宋"/>
                <w:szCs w:val="21"/>
              </w:rPr>
              <w:t>分）：保证工期的施工组织措施方案中在施工工艺、施工方法、材料选用、劳动力安排、技术等方面有保证工期的具体措施且措施得当。有控制工期的施工进度计划。有施工总进度表或施工网络图，各项计划图表编制完善，安排科学合理，符合本项目施工实际要求。有具体周密的劳动力安排计划，能保障供应商承诺的工期。</w:t>
            </w:r>
          </w:p>
          <w:p w14:paraId="30B3832E">
            <w:pPr>
              <w:spacing w:line="360" w:lineRule="exact"/>
              <w:rPr>
                <w:rFonts w:ascii="仿宋" w:hAnsi="仿宋" w:eastAsia="仿宋"/>
                <w:szCs w:val="21"/>
              </w:rPr>
            </w:pPr>
            <w:r>
              <w:rPr>
                <w:rFonts w:hint="eastAsia" w:ascii="仿宋" w:hAnsi="仿宋" w:eastAsia="仿宋"/>
                <w:szCs w:val="21"/>
              </w:rPr>
              <w:t>良（</w:t>
            </w:r>
            <w:r>
              <w:rPr>
                <w:rFonts w:ascii="仿宋" w:hAnsi="仿宋" w:eastAsia="仿宋"/>
                <w:szCs w:val="21"/>
              </w:rPr>
              <w:t>7</w:t>
            </w:r>
            <w:r>
              <w:rPr>
                <w:rFonts w:hint="eastAsia" w:ascii="仿宋" w:hAnsi="仿宋" w:eastAsia="仿宋"/>
                <w:szCs w:val="21"/>
              </w:rPr>
              <w:t>分）：保证工期的施工组织措施方案中在施工工艺、施工方法、材料选用、劳动力安排、技术等方面有保证工期的具体措施且措施可行。有控制工期的施工进度计划，有施工总进度表或施工网络图，对供应商承诺的工期有一定的保障。</w:t>
            </w:r>
          </w:p>
          <w:p w14:paraId="71BC589F">
            <w:pPr>
              <w:spacing w:line="360" w:lineRule="exact"/>
              <w:rPr>
                <w:rFonts w:ascii="仿宋" w:hAnsi="仿宋" w:eastAsia="仿宋"/>
                <w:szCs w:val="21"/>
              </w:rPr>
            </w:pPr>
            <w:r>
              <w:rPr>
                <w:rFonts w:hint="eastAsia" w:ascii="仿宋" w:hAnsi="仿宋" w:eastAsia="仿宋"/>
                <w:szCs w:val="21"/>
              </w:rPr>
              <w:t>中（</w:t>
            </w:r>
            <w:r>
              <w:rPr>
                <w:rFonts w:ascii="仿宋" w:hAnsi="仿宋" w:eastAsia="仿宋"/>
                <w:szCs w:val="21"/>
              </w:rPr>
              <w:t>5</w:t>
            </w:r>
            <w:r>
              <w:rPr>
                <w:rFonts w:hint="eastAsia" w:ascii="仿宋" w:hAnsi="仿宋" w:eastAsia="仿宋"/>
                <w:szCs w:val="21"/>
              </w:rPr>
              <w:t>分）：保证工期的施工组织措施方案中在施工工艺、施工方法、材料选用、劳动力安排、技术等方面有具体措施，且有控制工期的施工进度计划，但考虑欠周全。</w:t>
            </w:r>
          </w:p>
          <w:p w14:paraId="61A0AE97">
            <w:pPr>
              <w:spacing w:line="360" w:lineRule="exact"/>
              <w:rPr>
                <w:rFonts w:ascii="仿宋" w:hAnsi="仿宋" w:eastAsia="仿宋"/>
                <w:szCs w:val="21"/>
              </w:rPr>
            </w:pPr>
            <w:r>
              <w:rPr>
                <w:rFonts w:hint="eastAsia" w:ascii="仿宋" w:hAnsi="仿宋" w:eastAsia="仿宋"/>
                <w:szCs w:val="21"/>
              </w:rPr>
              <w:t>一般（</w:t>
            </w:r>
            <w:r>
              <w:rPr>
                <w:rFonts w:ascii="仿宋" w:hAnsi="仿宋" w:eastAsia="仿宋"/>
                <w:szCs w:val="21"/>
              </w:rPr>
              <w:t>2</w:t>
            </w:r>
            <w:r>
              <w:rPr>
                <w:rFonts w:hint="eastAsia" w:ascii="仿宋" w:hAnsi="仿宋" w:eastAsia="仿宋"/>
                <w:szCs w:val="21"/>
              </w:rPr>
              <w:t>分）：保证工期的施工组织措施方案中有施工工艺、施工方法、劳动力安排等方面有具体实施措施但未提供控制工期的施工进度计划。</w:t>
            </w:r>
          </w:p>
          <w:p w14:paraId="6C56C72C">
            <w:pPr>
              <w:spacing w:line="360" w:lineRule="exact"/>
              <w:rPr>
                <w:rFonts w:ascii="仿宋" w:hAnsi="仿宋" w:eastAsia="仿宋"/>
                <w:szCs w:val="21"/>
              </w:rPr>
            </w:pPr>
            <w:r>
              <w:rPr>
                <w:rFonts w:hint="eastAsia" w:ascii="仿宋" w:hAnsi="仿宋" w:eastAsia="仿宋"/>
                <w:szCs w:val="21"/>
              </w:rPr>
              <w:t>差（0分）：未提供此项内容，或提供的方案不能满足施工的需要。</w:t>
            </w:r>
          </w:p>
        </w:tc>
      </w:tr>
      <w:tr w14:paraId="7CD1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89" w:type="pct"/>
            <w:gridSpan w:val="2"/>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6FAAC9FA">
            <w:pPr>
              <w:spacing w:line="360" w:lineRule="exact"/>
              <w:jc w:val="center"/>
              <w:rPr>
                <w:rFonts w:ascii="仿宋" w:hAnsi="仿宋" w:eastAsia="仿宋"/>
                <w:b/>
                <w:szCs w:val="21"/>
              </w:rPr>
            </w:pPr>
            <w:r>
              <w:rPr>
                <w:rFonts w:hint="eastAsia" w:ascii="仿宋" w:hAnsi="仿宋" w:eastAsia="仿宋"/>
                <w:b/>
                <w:szCs w:val="21"/>
              </w:rPr>
              <w:t>3、企业业绩（</w:t>
            </w:r>
            <w:r>
              <w:rPr>
                <w:rFonts w:ascii="仿宋" w:hAnsi="仿宋" w:eastAsia="仿宋"/>
                <w:b/>
                <w:szCs w:val="21"/>
              </w:rPr>
              <w:t>8</w:t>
            </w:r>
            <w:r>
              <w:rPr>
                <w:rFonts w:hint="eastAsia" w:ascii="仿宋" w:hAnsi="仿宋" w:eastAsia="仿宋"/>
                <w:b/>
                <w:szCs w:val="21"/>
              </w:rPr>
              <w:t>分）</w:t>
            </w:r>
          </w:p>
        </w:tc>
        <w:tc>
          <w:tcPr>
            <w:tcW w:w="3711"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06137BA7">
            <w:pPr>
              <w:spacing w:line="360" w:lineRule="exact"/>
              <w:ind w:firstLine="420" w:firstLineChars="200"/>
              <w:rPr>
                <w:rFonts w:ascii="仿宋" w:hAnsi="仿宋" w:eastAsia="仿宋"/>
                <w:szCs w:val="21"/>
              </w:rPr>
            </w:pPr>
            <w:r>
              <w:rPr>
                <w:rFonts w:hint="eastAsia" w:ascii="仿宋" w:hAnsi="仿宋" w:eastAsia="仿宋"/>
                <w:szCs w:val="21"/>
              </w:rPr>
              <w:t>供应商2022年1月1日以来承建过类似的市政公用工程项目的，每有一个得</w:t>
            </w:r>
            <w:r>
              <w:rPr>
                <w:rFonts w:ascii="仿宋" w:hAnsi="仿宋" w:eastAsia="仿宋"/>
                <w:szCs w:val="21"/>
              </w:rPr>
              <w:t>2</w:t>
            </w:r>
            <w:r>
              <w:rPr>
                <w:rFonts w:hint="eastAsia" w:ascii="仿宋" w:hAnsi="仿宋" w:eastAsia="仿宋"/>
                <w:szCs w:val="21"/>
              </w:rPr>
              <w:t>分，此项满分</w:t>
            </w:r>
            <w:r>
              <w:rPr>
                <w:rFonts w:ascii="仿宋" w:hAnsi="仿宋" w:eastAsia="仿宋"/>
                <w:szCs w:val="21"/>
              </w:rPr>
              <w:t>8</w:t>
            </w:r>
            <w:r>
              <w:rPr>
                <w:rFonts w:hint="eastAsia" w:ascii="仿宋" w:hAnsi="仿宋" w:eastAsia="仿宋"/>
                <w:szCs w:val="21"/>
              </w:rPr>
              <w:t>分。</w:t>
            </w:r>
          </w:p>
          <w:p w14:paraId="347B64A6">
            <w:pPr>
              <w:spacing w:line="360" w:lineRule="exact"/>
              <w:jc w:val="left"/>
              <w:rPr>
                <w:rFonts w:ascii="仿宋" w:hAnsi="仿宋" w:eastAsia="仿宋"/>
                <w:szCs w:val="21"/>
              </w:rPr>
            </w:pPr>
            <w:r>
              <w:rPr>
                <w:rFonts w:hint="eastAsia" w:ascii="仿宋" w:hAnsi="仿宋" w:eastAsia="仿宋"/>
                <w:szCs w:val="21"/>
              </w:rPr>
              <w:t>注：响应文件中提供中标（成交）通知书或合同协议书或竣工验收报告复印件并加盖供应商单位电子公章，供应商提供虚假材料谋取成交的，取消成交资格，并依法承担相应责任。不提供或不按以上要求提供的不予以计分。</w:t>
            </w:r>
          </w:p>
        </w:tc>
      </w:tr>
      <w:tr w14:paraId="41D3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14:paraId="7A749A7B">
            <w:pPr>
              <w:spacing w:line="360" w:lineRule="exact"/>
              <w:rPr>
                <w:rFonts w:ascii="仿宋" w:hAnsi="仿宋" w:eastAsia="仿宋"/>
                <w:b/>
              </w:rPr>
            </w:pPr>
            <w:r>
              <w:rPr>
                <w:rFonts w:hint="eastAsia" w:ascii="仿宋" w:hAnsi="仿宋" w:eastAsia="仿宋"/>
                <w:b/>
              </w:rPr>
              <w:t>总得分=1+2+3</w:t>
            </w:r>
          </w:p>
          <w:p w14:paraId="6657653B">
            <w:pPr>
              <w:spacing w:line="360" w:lineRule="exact"/>
              <w:ind w:firstLine="420" w:firstLineChars="200"/>
              <w:rPr>
                <w:rFonts w:ascii="仿宋" w:hAnsi="仿宋" w:eastAsia="仿宋" w:cs="宋体"/>
                <w:szCs w:val="24"/>
              </w:rPr>
            </w:pPr>
            <w:r>
              <w:rPr>
                <w:rFonts w:hint="eastAsia" w:ascii="仿宋" w:hAnsi="仿宋" w:eastAsia="仿宋"/>
                <w:lang w:eastAsia="zh-CN"/>
              </w:rPr>
              <w:t>评审小组</w:t>
            </w:r>
            <w:r>
              <w:rPr>
                <w:rFonts w:hint="eastAsia" w:ascii="仿宋" w:hAnsi="仿宋" w:eastAsia="仿宋"/>
              </w:rPr>
              <w:t>按总得分从高到低的顺序排列，推荐三名成交候选人；若总得分相同，按价格分由高到低排列；若价格分相同的，按技术方案分由高到低排列；若技术方案分相同的，按信誉分由高到底排列。排名第一的成交候选人的放弃成交，或者因不可抗力提出不能履行合同，采购人可以确定排名第二的成交候选人为成交人，依此类推。</w:t>
            </w:r>
          </w:p>
        </w:tc>
      </w:tr>
    </w:tbl>
    <w:p w14:paraId="674B13A2">
      <w:pPr>
        <w:pStyle w:val="91"/>
      </w:pPr>
    </w:p>
    <w:p w14:paraId="463D0DAF">
      <w:pPr>
        <w:pStyle w:val="91"/>
      </w:pPr>
    </w:p>
    <w:p w14:paraId="2F42D8A1">
      <w:pPr>
        <w:pStyle w:val="91"/>
      </w:pPr>
    </w:p>
    <w:p w14:paraId="327D5B1A">
      <w:pPr>
        <w:pStyle w:val="91"/>
      </w:pPr>
    </w:p>
    <w:p w14:paraId="0E1CBA48">
      <w:pPr>
        <w:pStyle w:val="91"/>
      </w:pPr>
    </w:p>
    <w:p w14:paraId="7F231AB8">
      <w:pPr>
        <w:pStyle w:val="91"/>
      </w:pPr>
    </w:p>
    <w:p w14:paraId="00C4F863">
      <w:pPr>
        <w:pStyle w:val="91"/>
      </w:pPr>
    </w:p>
    <w:p w14:paraId="1F79A50A">
      <w:pPr>
        <w:pStyle w:val="91"/>
      </w:pPr>
    </w:p>
    <w:p w14:paraId="18BD3785">
      <w:pPr>
        <w:pStyle w:val="91"/>
      </w:pPr>
    </w:p>
    <w:p w14:paraId="2E07A1DA">
      <w:pPr>
        <w:pStyle w:val="91"/>
      </w:pPr>
    </w:p>
    <w:p w14:paraId="75D8F0AF">
      <w:pPr>
        <w:pStyle w:val="91"/>
      </w:pPr>
    </w:p>
    <w:p w14:paraId="1E9672E2">
      <w:pPr>
        <w:pStyle w:val="91"/>
      </w:pPr>
    </w:p>
    <w:p w14:paraId="0CC2095E">
      <w:pPr>
        <w:pStyle w:val="91"/>
      </w:pPr>
    </w:p>
    <w:p w14:paraId="0AEE16A5">
      <w:pPr>
        <w:pStyle w:val="91"/>
      </w:pPr>
    </w:p>
    <w:p w14:paraId="6AE773F5">
      <w:pPr>
        <w:pStyle w:val="91"/>
      </w:pPr>
    </w:p>
    <w:p w14:paraId="4C586ACD">
      <w:pPr>
        <w:pStyle w:val="91"/>
      </w:pPr>
    </w:p>
    <w:p w14:paraId="77060A6B">
      <w:pPr>
        <w:pStyle w:val="91"/>
      </w:pPr>
    </w:p>
    <w:p w14:paraId="3DCAA3CE">
      <w:pPr>
        <w:pStyle w:val="91"/>
      </w:pPr>
    </w:p>
    <w:p w14:paraId="21FAF645">
      <w:pPr>
        <w:pStyle w:val="91"/>
      </w:pPr>
    </w:p>
    <w:p w14:paraId="33C68624">
      <w:pPr>
        <w:pStyle w:val="91"/>
      </w:pPr>
    </w:p>
    <w:p w14:paraId="6214DB15">
      <w:pPr>
        <w:pStyle w:val="91"/>
      </w:pPr>
    </w:p>
    <w:p w14:paraId="5525A3D2">
      <w:pPr>
        <w:pStyle w:val="91"/>
      </w:pPr>
    </w:p>
    <w:p w14:paraId="200A9E69">
      <w:pPr>
        <w:pStyle w:val="91"/>
      </w:pPr>
    </w:p>
    <w:p w14:paraId="526BE3EE">
      <w:pPr>
        <w:pStyle w:val="91"/>
      </w:pPr>
    </w:p>
    <w:p w14:paraId="10140DBC">
      <w:pPr>
        <w:pStyle w:val="91"/>
      </w:pPr>
    </w:p>
    <w:p w14:paraId="6C5FAAD4">
      <w:pPr>
        <w:pStyle w:val="91"/>
      </w:pPr>
    </w:p>
    <w:p w14:paraId="2D29766F">
      <w:pPr>
        <w:pStyle w:val="91"/>
      </w:pPr>
    </w:p>
    <w:p w14:paraId="2AB15E10">
      <w:pPr>
        <w:pStyle w:val="91"/>
      </w:pPr>
    </w:p>
    <w:p w14:paraId="71724834">
      <w:pPr>
        <w:pStyle w:val="91"/>
      </w:pPr>
    </w:p>
    <w:p w14:paraId="4848DC2A">
      <w:pPr>
        <w:pStyle w:val="91"/>
      </w:pPr>
    </w:p>
    <w:p w14:paraId="2E33190A">
      <w:pPr>
        <w:pStyle w:val="91"/>
      </w:pPr>
    </w:p>
    <w:p w14:paraId="7954700B">
      <w:pPr>
        <w:pStyle w:val="91"/>
      </w:pPr>
    </w:p>
    <w:p w14:paraId="375B46EA">
      <w:pPr>
        <w:spacing w:after="100" w:afterAutospacing="1" w:line="460" w:lineRule="exact"/>
        <w:ind w:firstLine="803" w:firstLineChars="200"/>
        <w:jc w:val="center"/>
        <w:outlineLvl w:val="0"/>
        <w:rPr>
          <w:rFonts w:ascii="仿宋" w:hAnsi="仿宋" w:eastAsia="仿宋"/>
          <w:b/>
          <w:sz w:val="40"/>
          <w:szCs w:val="32"/>
        </w:rPr>
      </w:pPr>
      <w:bookmarkStart w:id="18" w:name="_Toc27002"/>
    </w:p>
    <w:p w14:paraId="43BC4EA8">
      <w:pPr>
        <w:spacing w:after="100" w:afterAutospacing="1" w:line="460" w:lineRule="exact"/>
        <w:ind w:firstLine="803" w:firstLineChars="200"/>
        <w:jc w:val="center"/>
        <w:outlineLvl w:val="0"/>
        <w:rPr>
          <w:rFonts w:ascii="仿宋" w:hAnsi="仿宋" w:eastAsia="仿宋"/>
          <w:b/>
          <w:sz w:val="40"/>
          <w:szCs w:val="32"/>
        </w:rPr>
      </w:pPr>
      <w:r>
        <w:rPr>
          <w:rFonts w:hint="eastAsia" w:ascii="仿宋" w:hAnsi="仿宋" w:eastAsia="仿宋"/>
          <w:b/>
          <w:sz w:val="40"/>
          <w:szCs w:val="32"/>
        </w:rPr>
        <w:t>第</w:t>
      </w:r>
      <w:r>
        <w:rPr>
          <w:rFonts w:hint="eastAsia" w:ascii="仿宋" w:hAnsi="仿宋" w:eastAsia="仿宋"/>
          <w:b/>
          <w:sz w:val="40"/>
          <w:szCs w:val="32"/>
          <w:lang w:val="en-US" w:eastAsia="zh-CN"/>
        </w:rPr>
        <w:t>五</w:t>
      </w:r>
      <w:r>
        <w:rPr>
          <w:rFonts w:hint="eastAsia" w:ascii="仿宋" w:hAnsi="仿宋" w:eastAsia="仿宋"/>
          <w:b/>
          <w:sz w:val="40"/>
          <w:szCs w:val="32"/>
        </w:rPr>
        <w:t xml:space="preserve">章  </w:t>
      </w:r>
      <w:bookmarkEnd w:id="18"/>
      <w:r>
        <w:rPr>
          <w:rFonts w:hint="eastAsia" w:ascii="仿宋" w:hAnsi="仿宋" w:eastAsia="仿宋"/>
          <w:b/>
          <w:sz w:val="40"/>
          <w:szCs w:val="32"/>
        </w:rPr>
        <w:t>合同文本</w:t>
      </w:r>
    </w:p>
    <w:p w14:paraId="2A226018">
      <w:pPr>
        <w:spacing w:line="500" w:lineRule="exact"/>
        <w:jc w:val="center"/>
        <w:rPr>
          <w:rFonts w:hAnsi="宋体" w:cs="宋体"/>
          <w:b/>
          <w:sz w:val="36"/>
          <w:szCs w:val="36"/>
          <w:u w:val="single"/>
        </w:rPr>
      </w:pPr>
    </w:p>
    <w:p w14:paraId="03CD4320">
      <w:pPr>
        <w:spacing w:line="500" w:lineRule="exact"/>
        <w:jc w:val="center"/>
        <w:rPr>
          <w:rFonts w:hAnsi="宋体" w:cs="宋体"/>
          <w:b/>
          <w:sz w:val="36"/>
          <w:szCs w:val="36"/>
          <w:u w:val="single"/>
        </w:rPr>
      </w:pPr>
    </w:p>
    <w:p w14:paraId="7494E442">
      <w:pPr>
        <w:spacing w:line="500" w:lineRule="exact"/>
        <w:jc w:val="center"/>
        <w:rPr>
          <w:rFonts w:hAnsi="宋体" w:cs="宋体"/>
          <w:b/>
          <w:sz w:val="36"/>
          <w:szCs w:val="36"/>
          <w:u w:val="single"/>
        </w:rPr>
      </w:pPr>
    </w:p>
    <w:p w14:paraId="0F05BCAE">
      <w:pPr>
        <w:spacing w:line="500" w:lineRule="exact"/>
        <w:jc w:val="center"/>
        <w:rPr>
          <w:rFonts w:hAnsi="宋体" w:cs="宋体"/>
          <w:b/>
          <w:sz w:val="36"/>
          <w:szCs w:val="36"/>
          <w:u w:val="single"/>
        </w:rPr>
      </w:pPr>
    </w:p>
    <w:p w14:paraId="6A2406B2">
      <w:pPr>
        <w:spacing w:line="500" w:lineRule="exact"/>
        <w:jc w:val="center"/>
        <w:rPr>
          <w:rFonts w:hAnsi="宋体" w:cs="宋体"/>
          <w:b/>
          <w:sz w:val="36"/>
          <w:szCs w:val="36"/>
          <w:u w:val="single"/>
        </w:rPr>
      </w:pPr>
    </w:p>
    <w:p w14:paraId="0321D04E">
      <w:pPr>
        <w:spacing w:line="360" w:lineRule="auto"/>
        <w:ind w:left="567" w:leftChars="270" w:right="422" w:rightChars="201" w:firstLine="281" w:firstLineChars="100"/>
        <w:jc w:val="center"/>
        <w:rPr>
          <w:rFonts w:ascii="黑体" w:eastAsia="黑体" w:cs="宋体"/>
          <w:b/>
          <w:bCs/>
          <w:sz w:val="24"/>
          <w:szCs w:val="32"/>
        </w:rPr>
      </w:pPr>
      <w:r>
        <w:rPr>
          <w:rFonts w:hint="eastAsia" w:hAnsi="宋体" w:cs="宋体"/>
          <w:b/>
          <w:sz w:val="28"/>
          <w:szCs w:val="36"/>
          <w:u w:val="single"/>
        </w:rPr>
        <w:t>广西艺术学院南湖校区、相思湖校区损坏道路维修项目</w:t>
      </w:r>
      <w:r>
        <w:rPr>
          <w:rFonts w:hint="eastAsia" w:hAnsi="宋体" w:cs="宋体"/>
          <w:b/>
          <w:bCs/>
          <w:sz w:val="28"/>
          <w:szCs w:val="36"/>
        </w:rPr>
        <w:t>施工合同</w:t>
      </w:r>
    </w:p>
    <w:p w14:paraId="4340FA8E">
      <w:pPr>
        <w:spacing w:line="500" w:lineRule="exact"/>
        <w:ind w:firstLine="1852" w:firstLineChars="579"/>
        <w:rPr>
          <w:rFonts w:cs="宋体"/>
          <w:sz w:val="32"/>
          <w:szCs w:val="32"/>
        </w:rPr>
      </w:pPr>
    </w:p>
    <w:p w14:paraId="2ED8F899">
      <w:pPr>
        <w:spacing w:line="500" w:lineRule="exact"/>
        <w:ind w:firstLine="1852" w:firstLineChars="579"/>
        <w:rPr>
          <w:rFonts w:cs="宋体"/>
          <w:sz w:val="32"/>
          <w:szCs w:val="32"/>
        </w:rPr>
      </w:pPr>
    </w:p>
    <w:p w14:paraId="54C5DC59">
      <w:pPr>
        <w:spacing w:line="500" w:lineRule="exact"/>
        <w:ind w:firstLine="1852" w:firstLineChars="579"/>
        <w:rPr>
          <w:rFonts w:cs="宋体"/>
          <w:sz w:val="32"/>
          <w:szCs w:val="32"/>
        </w:rPr>
      </w:pPr>
      <w:r>
        <w:rPr>
          <w:rFonts w:hint="eastAsia" w:cs="宋体"/>
          <w:sz w:val="32"/>
          <w:szCs w:val="32"/>
        </w:rPr>
        <w:t>合同</w:t>
      </w:r>
      <w:r>
        <w:rPr>
          <w:rFonts w:hint="eastAsia" w:cs="宋体"/>
          <w:spacing w:val="6"/>
          <w:sz w:val="32"/>
          <w:szCs w:val="32"/>
        </w:rPr>
        <w:t>编号</w:t>
      </w:r>
      <w:r>
        <w:rPr>
          <w:rFonts w:hint="eastAsia" w:cs="宋体"/>
          <w:sz w:val="32"/>
          <w:szCs w:val="32"/>
        </w:rPr>
        <w:t xml:space="preserve">： </w:t>
      </w:r>
      <w:r>
        <w:rPr>
          <w:rFonts w:hint="eastAsia" w:cs="宋体"/>
          <w:sz w:val="32"/>
          <w:szCs w:val="32"/>
          <w:u w:val="single"/>
        </w:rPr>
        <w:t xml:space="preserve">                </w:t>
      </w:r>
    </w:p>
    <w:p w14:paraId="45A32935">
      <w:pPr>
        <w:spacing w:line="500" w:lineRule="exact"/>
        <w:ind w:firstLine="1212" w:firstLineChars="379"/>
        <w:rPr>
          <w:rFonts w:cs="宋体"/>
          <w:sz w:val="32"/>
          <w:szCs w:val="32"/>
        </w:rPr>
      </w:pPr>
    </w:p>
    <w:p w14:paraId="1F70BF28">
      <w:pPr>
        <w:spacing w:line="500" w:lineRule="exact"/>
        <w:ind w:firstLine="1212" w:firstLineChars="379"/>
        <w:rPr>
          <w:rFonts w:cs="宋体"/>
          <w:sz w:val="32"/>
          <w:szCs w:val="32"/>
        </w:rPr>
      </w:pPr>
    </w:p>
    <w:p w14:paraId="43622065">
      <w:pPr>
        <w:spacing w:line="500" w:lineRule="exact"/>
        <w:ind w:firstLine="1212" w:firstLineChars="379"/>
        <w:rPr>
          <w:rFonts w:cs="宋体"/>
          <w:sz w:val="32"/>
          <w:szCs w:val="32"/>
        </w:rPr>
      </w:pPr>
    </w:p>
    <w:p w14:paraId="2681ABBE">
      <w:pPr>
        <w:spacing w:line="500" w:lineRule="exact"/>
        <w:rPr>
          <w:rFonts w:cs="宋体"/>
          <w:sz w:val="32"/>
          <w:szCs w:val="32"/>
        </w:rPr>
      </w:pPr>
    </w:p>
    <w:p w14:paraId="57A664D3">
      <w:pPr>
        <w:spacing w:line="500" w:lineRule="exact"/>
        <w:ind w:firstLine="1760" w:firstLineChars="550"/>
        <w:rPr>
          <w:rFonts w:cs="宋体"/>
          <w:sz w:val="32"/>
          <w:szCs w:val="32"/>
        </w:rPr>
      </w:pPr>
      <w:r>
        <w:rPr>
          <w:rFonts w:hint="eastAsia" w:cs="宋体"/>
          <w:sz w:val="32"/>
          <w:szCs w:val="32"/>
        </w:rPr>
        <w:t>签订合同地点：</w:t>
      </w:r>
      <w:r>
        <w:rPr>
          <w:rFonts w:hint="eastAsia" w:cs="宋体"/>
          <w:sz w:val="32"/>
          <w:szCs w:val="32"/>
          <w:u w:val="single"/>
        </w:rPr>
        <w:t xml:space="preserve">    广西南宁市   </w:t>
      </w:r>
    </w:p>
    <w:p w14:paraId="2576D376">
      <w:pPr>
        <w:spacing w:line="500" w:lineRule="exact"/>
        <w:ind w:firstLine="1760" w:firstLineChars="550"/>
        <w:rPr>
          <w:rFonts w:cs="宋体"/>
          <w:sz w:val="32"/>
          <w:szCs w:val="32"/>
          <w:u w:val="single"/>
        </w:rPr>
      </w:pPr>
      <w:r>
        <w:rPr>
          <w:rFonts w:hint="eastAsia" w:cs="宋体"/>
          <w:sz w:val="32"/>
          <w:szCs w:val="32"/>
        </w:rPr>
        <w:t>签订合同时间：</w:t>
      </w:r>
      <w:r>
        <w:rPr>
          <w:rFonts w:hint="eastAsia" w:cs="宋体"/>
          <w:sz w:val="32"/>
          <w:szCs w:val="32"/>
          <w:u w:val="single"/>
        </w:rPr>
        <w:t xml:space="preserve">     年   月   日</w:t>
      </w:r>
    </w:p>
    <w:p w14:paraId="5A9B236B">
      <w:pPr>
        <w:spacing w:line="500" w:lineRule="exact"/>
        <w:rPr>
          <w:rFonts w:cs="宋体"/>
          <w:sz w:val="32"/>
          <w:szCs w:val="32"/>
          <w:u w:val="single"/>
        </w:rPr>
      </w:pPr>
    </w:p>
    <w:p w14:paraId="0CAA99A3">
      <w:pPr>
        <w:spacing w:line="500" w:lineRule="exact"/>
        <w:rPr>
          <w:rFonts w:cs="宋体"/>
          <w:sz w:val="32"/>
          <w:szCs w:val="32"/>
          <w:u w:val="single"/>
        </w:rPr>
      </w:pPr>
    </w:p>
    <w:p w14:paraId="07D4CCEC">
      <w:pPr>
        <w:spacing w:line="500" w:lineRule="exact"/>
        <w:rPr>
          <w:rFonts w:cs="宋体"/>
          <w:sz w:val="32"/>
          <w:szCs w:val="32"/>
          <w:u w:val="single"/>
        </w:rPr>
      </w:pPr>
    </w:p>
    <w:p w14:paraId="09C630E3">
      <w:pPr>
        <w:spacing w:line="500" w:lineRule="exact"/>
        <w:rPr>
          <w:rFonts w:cs="宋体"/>
          <w:sz w:val="32"/>
          <w:szCs w:val="32"/>
          <w:u w:val="single"/>
        </w:rPr>
      </w:pPr>
    </w:p>
    <w:p w14:paraId="134E1BF5">
      <w:pPr>
        <w:spacing w:line="500" w:lineRule="exact"/>
        <w:rPr>
          <w:rFonts w:cs="宋体"/>
          <w:sz w:val="32"/>
          <w:szCs w:val="32"/>
          <w:u w:val="single"/>
        </w:rPr>
      </w:pPr>
    </w:p>
    <w:p w14:paraId="36932EEA">
      <w:pPr>
        <w:spacing w:line="500" w:lineRule="exact"/>
        <w:rPr>
          <w:rFonts w:cs="宋体"/>
          <w:sz w:val="32"/>
          <w:szCs w:val="32"/>
          <w:u w:val="single"/>
        </w:rPr>
      </w:pPr>
    </w:p>
    <w:p w14:paraId="477BA797">
      <w:pPr>
        <w:spacing w:line="500" w:lineRule="exact"/>
        <w:rPr>
          <w:rFonts w:cs="宋体"/>
          <w:sz w:val="32"/>
          <w:szCs w:val="32"/>
          <w:u w:val="single"/>
        </w:rPr>
      </w:pPr>
    </w:p>
    <w:p w14:paraId="6DD92ADD">
      <w:pPr>
        <w:spacing w:line="500" w:lineRule="exact"/>
        <w:rPr>
          <w:rFonts w:cs="宋体"/>
          <w:sz w:val="32"/>
          <w:szCs w:val="32"/>
          <w:u w:val="single"/>
        </w:rPr>
      </w:pPr>
    </w:p>
    <w:p w14:paraId="3F4E466A">
      <w:pPr>
        <w:spacing w:line="500" w:lineRule="exact"/>
        <w:rPr>
          <w:rFonts w:cs="宋体"/>
          <w:b/>
          <w:bCs/>
          <w:sz w:val="28"/>
          <w:szCs w:val="28"/>
        </w:rPr>
      </w:pPr>
    </w:p>
    <w:p w14:paraId="38F01A2A">
      <w:pPr>
        <w:spacing w:line="460" w:lineRule="exact"/>
        <w:jc w:val="center"/>
        <w:rPr>
          <w:rFonts w:ascii="仿宋" w:hAnsi="仿宋" w:eastAsia="仿宋" w:cs="宋体"/>
          <w:b/>
          <w:bCs/>
          <w:sz w:val="32"/>
          <w:szCs w:val="28"/>
        </w:rPr>
      </w:pPr>
      <w:r>
        <w:rPr>
          <w:rFonts w:hint="eastAsia" w:ascii="仿宋" w:hAnsi="仿宋" w:eastAsia="仿宋" w:cs="宋体"/>
          <w:b/>
          <w:bCs/>
          <w:sz w:val="32"/>
          <w:szCs w:val="28"/>
        </w:rPr>
        <w:t>一、协议书</w:t>
      </w:r>
    </w:p>
    <w:p w14:paraId="6E2885F0">
      <w:pPr>
        <w:spacing w:line="460" w:lineRule="exact"/>
        <w:ind w:firstLine="562" w:firstLineChars="200"/>
        <w:rPr>
          <w:rFonts w:hAnsi="宋体" w:cs="宋体"/>
          <w:b/>
          <w:bCs/>
          <w:sz w:val="28"/>
          <w:szCs w:val="28"/>
        </w:rPr>
      </w:pPr>
    </w:p>
    <w:p w14:paraId="23A7295F">
      <w:pPr>
        <w:spacing w:line="460" w:lineRule="exact"/>
        <w:ind w:firstLine="482" w:firstLineChars="200"/>
        <w:rPr>
          <w:rFonts w:ascii="仿宋" w:hAnsi="仿宋" w:eastAsia="仿宋" w:cs="宋体"/>
          <w:b/>
          <w:bCs/>
          <w:sz w:val="24"/>
          <w:szCs w:val="28"/>
          <w:u w:val="single"/>
        </w:rPr>
      </w:pPr>
      <w:r>
        <w:rPr>
          <w:rFonts w:hint="eastAsia" w:ascii="仿宋" w:hAnsi="仿宋" w:eastAsia="仿宋" w:cs="宋体"/>
          <w:b/>
          <w:bCs/>
          <w:sz w:val="24"/>
          <w:szCs w:val="28"/>
        </w:rPr>
        <w:t>发包人（全称）：</w:t>
      </w:r>
      <w:r>
        <w:rPr>
          <w:rFonts w:hint="eastAsia" w:ascii="仿宋" w:hAnsi="仿宋" w:eastAsia="仿宋" w:cs="宋体"/>
          <w:b/>
          <w:bCs/>
          <w:sz w:val="24"/>
          <w:szCs w:val="28"/>
          <w:u w:val="single"/>
        </w:rPr>
        <w:t xml:space="preserve">  广西艺术学院               </w:t>
      </w:r>
    </w:p>
    <w:p w14:paraId="5EEAEB9D">
      <w:pPr>
        <w:spacing w:line="460" w:lineRule="exact"/>
        <w:ind w:firstLine="482" w:firstLineChars="200"/>
        <w:rPr>
          <w:rFonts w:ascii="仿宋" w:hAnsi="仿宋" w:eastAsia="仿宋" w:cs="宋体"/>
          <w:b/>
          <w:bCs/>
          <w:sz w:val="24"/>
          <w:szCs w:val="28"/>
          <w:u w:val="single"/>
        </w:rPr>
      </w:pPr>
      <w:r>
        <w:rPr>
          <w:rFonts w:hint="eastAsia" w:ascii="仿宋" w:hAnsi="仿宋" w:eastAsia="仿宋" w:cs="宋体"/>
          <w:b/>
          <w:bCs/>
          <w:sz w:val="24"/>
          <w:szCs w:val="28"/>
        </w:rPr>
        <w:t>承包人（全称）：</w:t>
      </w:r>
      <w:r>
        <w:rPr>
          <w:rFonts w:hint="eastAsia" w:ascii="仿宋" w:hAnsi="仿宋" w:eastAsia="仿宋" w:cs="宋体"/>
          <w:b/>
          <w:bCs/>
          <w:sz w:val="24"/>
          <w:szCs w:val="28"/>
          <w:u w:val="single"/>
        </w:rPr>
        <w:t xml:space="preserve">                             </w:t>
      </w:r>
    </w:p>
    <w:p w14:paraId="755DD886">
      <w:pPr>
        <w:spacing w:line="460" w:lineRule="exact"/>
        <w:ind w:firstLine="480" w:firstLineChars="200"/>
        <w:rPr>
          <w:rFonts w:ascii="仿宋" w:hAnsi="仿宋" w:eastAsia="仿宋" w:cs="宋体"/>
          <w:b/>
          <w:bCs/>
          <w:sz w:val="24"/>
          <w:szCs w:val="28"/>
          <w:u w:val="single"/>
        </w:rPr>
      </w:pPr>
      <w:r>
        <w:rPr>
          <w:rFonts w:ascii="仿宋" w:hAnsi="仿宋" w:eastAsia="仿宋"/>
          <w:sz w:val="24"/>
          <w:szCs w:val="28"/>
        </w:rPr>
        <w:t>依照《中华人民共和国</w:t>
      </w:r>
      <w:r>
        <w:rPr>
          <w:rFonts w:hint="eastAsia" w:ascii="仿宋" w:hAnsi="仿宋" w:eastAsia="仿宋"/>
          <w:sz w:val="24"/>
          <w:szCs w:val="28"/>
        </w:rPr>
        <w:t>民法典</w:t>
      </w:r>
      <w:r>
        <w:rPr>
          <w:rFonts w:ascii="仿宋" w:hAnsi="仿宋" w:eastAsia="仿宋"/>
          <w:sz w:val="24"/>
          <w:szCs w:val="28"/>
        </w:rPr>
        <w:t>》、《中华人民共和国建筑法》</w:t>
      </w:r>
      <w:r>
        <w:rPr>
          <w:rFonts w:hint="eastAsia" w:ascii="仿宋" w:hAnsi="仿宋" w:eastAsia="仿宋"/>
          <w:sz w:val="24"/>
          <w:szCs w:val="28"/>
        </w:rPr>
        <w:t>、《广西艺术学院建设工程审计实施办法》</w:t>
      </w:r>
      <w:r>
        <w:rPr>
          <w:rFonts w:ascii="仿宋" w:hAnsi="仿宋" w:eastAsia="仿宋"/>
          <w:sz w:val="24"/>
          <w:szCs w:val="28"/>
        </w:rPr>
        <w:t>、</w:t>
      </w:r>
      <w:r>
        <w:rPr>
          <w:rFonts w:hint="eastAsia" w:ascii="仿宋" w:hAnsi="仿宋" w:eastAsia="仿宋"/>
          <w:sz w:val="24"/>
          <w:szCs w:val="28"/>
        </w:rPr>
        <w:t>《广西艺术学院基本建设管理办法（2022年修订）》、《广西艺术学院基建工程设计变更、现场签证管理办法（2022年修订）》</w:t>
      </w:r>
      <w:r>
        <w:rPr>
          <w:rFonts w:ascii="仿宋" w:hAnsi="仿宋" w:eastAsia="仿宋"/>
          <w:sz w:val="24"/>
          <w:szCs w:val="28"/>
        </w:rPr>
        <w:t>及其他有关法律、行政法规，遵循平等、自愿、公平和诚实信用的原则，双方就本建设工程施工事项协商一致，订立本合同。</w:t>
      </w:r>
    </w:p>
    <w:p w14:paraId="2C487B80">
      <w:pPr>
        <w:spacing w:line="460" w:lineRule="exact"/>
        <w:ind w:firstLine="547" w:firstLineChars="228"/>
        <w:rPr>
          <w:rFonts w:ascii="仿宋" w:hAnsi="仿宋" w:eastAsia="仿宋"/>
          <w:sz w:val="24"/>
          <w:szCs w:val="28"/>
        </w:rPr>
      </w:pPr>
    </w:p>
    <w:p w14:paraId="73B6A9D9">
      <w:pPr>
        <w:spacing w:line="460" w:lineRule="exact"/>
        <w:ind w:firstLine="549" w:firstLineChars="228"/>
        <w:rPr>
          <w:rFonts w:ascii="仿宋" w:hAnsi="仿宋" w:eastAsia="仿宋"/>
          <w:b/>
          <w:bCs/>
          <w:sz w:val="24"/>
          <w:szCs w:val="28"/>
        </w:rPr>
      </w:pPr>
      <w:r>
        <w:rPr>
          <w:rFonts w:ascii="仿宋" w:hAnsi="仿宋" w:eastAsia="仿宋"/>
          <w:b/>
          <w:bCs/>
          <w:sz w:val="24"/>
          <w:szCs w:val="28"/>
        </w:rPr>
        <w:t>一、工程概况</w:t>
      </w:r>
      <w:r>
        <w:rPr>
          <w:rFonts w:hint="eastAsia" w:ascii="仿宋" w:hAnsi="仿宋" w:eastAsia="仿宋"/>
          <w:b/>
          <w:bCs/>
          <w:sz w:val="24"/>
          <w:szCs w:val="28"/>
        </w:rPr>
        <w:t xml:space="preserve"> </w:t>
      </w:r>
    </w:p>
    <w:p w14:paraId="419EED8E">
      <w:pPr>
        <w:spacing w:line="460" w:lineRule="exact"/>
        <w:ind w:firstLine="547" w:firstLineChars="228"/>
        <w:rPr>
          <w:rFonts w:ascii="仿宋" w:hAnsi="仿宋" w:eastAsia="仿宋" w:cs="宋体"/>
          <w:sz w:val="24"/>
          <w:szCs w:val="28"/>
          <w:u w:val="single"/>
        </w:rPr>
      </w:pPr>
      <w:r>
        <w:rPr>
          <w:rFonts w:ascii="仿宋" w:hAnsi="仿宋" w:eastAsia="仿宋"/>
          <w:sz w:val="24"/>
          <w:szCs w:val="28"/>
        </w:rPr>
        <w:t>工程名称</w:t>
      </w:r>
      <w:r>
        <w:rPr>
          <w:rFonts w:hint="eastAsia" w:ascii="仿宋" w:hAnsi="仿宋" w:eastAsia="仿宋" w:cs="宋体"/>
          <w:sz w:val="24"/>
          <w:szCs w:val="28"/>
        </w:rPr>
        <w:t>：</w:t>
      </w:r>
      <w:r>
        <w:rPr>
          <w:rFonts w:hint="eastAsia" w:ascii="仿宋" w:hAnsi="仿宋" w:eastAsia="仿宋"/>
          <w:sz w:val="24"/>
          <w:szCs w:val="28"/>
          <w:u w:val="single"/>
        </w:rPr>
        <w:t xml:space="preserve"> 广西艺术学院南湖校区、相思湖校区损坏道路维修项目    </w:t>
      </w:r>
    </w:p>
    <w:p w14:paraId="090C4704">
      <w:pPr>
        <w:spacing w:line="460" w:lineRule="exact"/>
        <w:ind w:firstLine="547" w:firstLineChars="228"/>
        <w:rPr>
          <w:rFonts w:ascii="仿宋" w:hAnsi="仿宋" w:eastAsia="仿宋" w:cs="宋体"/>
          <w:sz w:val="24"/>
          <w:szCs w:val="28"/>
          <w:u w:val="single"/>
        </w:rPr>
      </w:pPr>
      <w:r>
        <w:rPr>
          <w:rFonts w:ascii="仿宋" w:hAnsi="仿宋" w:eastAsia="仿宋"/>
          <w:sz w:val="24"/>
          <w:szCs w:val="28"/>
        </w:rPr>
        <w:t>工程地点：</w:t>
      </w:r>
      <w:r>
        <w:rPr>
          <w:rFonts w:hint="eastAsia" w:ascii="仿宋" w:hAnsi="仿宋" w:eastAsia="仿宋"/>
          <w:sz w:val="24"/>
          <w:szCs w:val="28"/>
          <w:u w:val="single"/>
        </w:rPr>
        <w:t xml:space="preserve"> 南宁市青秀区教育路7号、西乡塘区罗文大道8号                   </w:t>
      </w:r>
    </w:p>
    <w:p w14:paraId="370D238B">
      <w:pPr>
        <w:spacing w:line="360" w:lineRule="auto"/>
        <w:ind w:firstLine="480" w:firstLineChars="200"/>
        <w:rPr>
          <w:rFonts w:ascii="仿宋" w:hAnsi="仿宋" w:eastAsia="仿宋"/>
          <w:sz w:val="24"/>
          <w:szCs w:val="28"/>
          <w:u w:val="single"/>
        </w:rPr>
      </w:pPr>
      <w:r>
        <w:rPr>
          <w:rFonts w:hint="eastAsia" w:ascii="仿宋" w:hAnsi="仿宋" w:eastAsia="仿宋"/>
          <w:sz w:val="24"/>
          <w:szCs w:val="28"/>
        </w:rPr>
        <w:t>工程内容：</w:t>
      </w:r>
      <w:r>
        <w:rPr>
          <w:rFonts w:hint="eastAsia" w:ascii="仿宋" w:hAnsi="仿宋" w:eastAsia="仿宋"/>
          <w:sz w:val="24"/>
          <w:szCs w:val="28"/>
          <w:u w:val="single"/>
        </w:rPr>
        <w:t xml:space="preserve"> 包含旧路面机械切割、砖砌排水管、拆除并更换沟盖板、拆除青石板、拆除损坏沥青路面、垃圾外运、清扫路面、刷乳化沥青透层油、铺设5cm细粒式沥青、砖砌雨水井、抬高井盖、卫生清理等内容，具体内容详见施工图纸及工程量清单等。</w:t>
      </w:r>
    </w:p>
    <w:p w14:paraId="0E196317">
      <w:pPr>
        <w:spacing w:line="460" w:lineRule="exact"/>
        <w:ind w:firstLine="547" w:firstLineChars="228"/>
        <w:rPr>
          <w:rFonts w:ascii="仿宋" w:hAnsi="仿宋" w:eastAsia="仿宋"/>
          <w:sz w:val="24"/>
          <w:szCs w:val="28"/>
        </w:rPr>
      </w:pPr>
      <w:r>
        <w:rPr>
          <w:rFonts w:hint="eastAsia" w:ascii="仿宋" w:hAnsi="仿宋" w:eastAsia="仿宋"/>
          <w:sz w:val="24"/>
          <w:szCs w:val="28"/>
        </w:rPr>
        <w:t xml:space="preserve">建筑规模： 详见工程预算书                           </w:t>
      </w:r>
    </w:p>
    <w:p w14:paraId="7EFB29CA">
      <w:pPr>
        <w:spacing w:line="460" w:lineRule="exact"/>
        <w:ind w:firstLine="547" w:firstLineChars="228"/>
        <w:rPr>
          <w:rFonts w:ascii="仿宋" w:hAnsi="仿宋" w:eastAsia="仿宋" w:cs="宋体"/>
          <w:sz w:val="24"/>
          <w:szCs w:val="28"/>
          <w:u w:val="single"/>
        </w:rPr>
      </w:pPr>
      <w:r>
        <w:rPr>
          <w:rFonts w:hint="eastAsia" w:ascii="仿宋" w:hAnsi="仿宋" w:eastAsia="仿宋" w:cs="宋体"/>
          <w:sz w:val="24"/>
          <w:szCs w:val="28"/>
        </w:rPr>
        <w:t>工程立项批准文号：</w:t>
      </w:r>
      <w:r>
        <w:rPr>
          <w:rFonts w:hint="eastAsia" w:ascii="仿宋" w:hAnsi="仿宋" w:eastAsia="仿宋"/>
          <w:sz w:val="24"/>
          <w:szCs w:val="28"/>
          <w:u w:val="single"/>
        </w:rPr>
        <w:t xml:space="preserve">                                  </w:t>
      </w:r>
    </w:p>
    <w:p w14:paraId="047F32AE">
      <w:pPr>
        <w:spacing w:line="460" w:lineRule="exact"/>
        <w:ind w:firstLine="547" w:firstLineChars="228"/>
        <w:rPr>
          <w:rFonts w:ascii="仿宋" w:hAnsi="仿宋" w:eastAsia="仿宋" w:cs="宋体"/>
          <w:sz w:val="24"/>
          <w:szCs w:val="28"/>
          <w:u w:val="single"/>
        </w:rPr>
      </w:pPr>
      <w:r>
        <w:rPr>
          <w:rFonts w:ascii="仿宋" w:hAnsi="仿宋" w:eastAsia="仿宋"/>
          <w:sz w:val="24"/>
          <w:szCs w:val="28"/>
        </w:rPr>
        <w:t>资金来源：</w:t>
      </w:r>
      <w:r>
        <w:rPr>
          <w:rFonts w:hint="eastAsia" w:ascii="仿宋" w:hAnsi="仿宋" w:eastAsia="仿宋" w:cs="宋体"/>
          <w:sz w:val="24"/>
          <w:szCs w:val="28"/>
          <w:u w:val="single"/>
        </w:rPr>
        <w:t xml:space="preserve">                                 </w:t>
      </w:r>
    </w:p>
    <w:p w14:paraId="1EC80046">
      <w:pPr>
        <w:spacing w:line="460" w:lineRule="exact"/>
        <w:ind w:firstLine="549" w:firstLineChars="228"/>
        <w:rPr>
          <w:rFonts w:ascii="仿宋" w:hAnsi="仿宋" w:eastAsia="仿宋"/>
          <w:b/>
          <w:bCs/>
          <w:sz w:val="24"/>
          <w:szCs w:val="28"/>
        </w:rPr>
      </w:pPr>
      <w:r>
        <w:rPr>
          <w:rFonts w:ascii="仿宋" w:hAnsi="仿宋" w:eastAsia="仿宋"/>
          <w:b/>
          <w:bCs/>
          <w:sz w:val="24"/>
          <w:szCs w:val="28"/>
        </w:rPr>
        <w:t>二、工程承包范围</w:t>
      </w:r>
    </w:p>
    <w:p w14:paraId="79BF46B5">
      <w:pPr>
        <w:spacing w:line="460" w:lineRule="exact"/>
        <w:ind w:firstLine="547" w:firstLineChars="228"/>
        <w:rPr>
          <w:rFonts w:ascii="仿宋" w:hAnsi="仿宋" w:eastAsia="仿宋" w:cs="宋体"/>
          <w:sz w:val="24"/>
          <w:szCs w:val="28"/>
          <w:u w:val="single"/>
        </w:rPr>
      </w:pPr>
      <w:r>
        <w:rPr>
          <w:rFonts w:ascii="仿宋" w:hAnsi="仿宋" w:eastAsia="仿宋"/>
          <w:sz w:val="24"/>
          <w:szCs w:val="28"/>
        </w:rPr>
        <w:t>承包范围：</w:t>
      </w:r>
      <w:r>
        <w:rPr>
          <w:rFonts w:hint="eastAsia" w:ascii="仿宋" w:hAnsi="仿宋" w:eastAsia="仿宋"/>
          <w:sz w:val="24"/>
          <w:szCs w:val="28"/>
          <w:u w:val="single"/>
        </w:rPr>
        <w:t xml:space="preserve">                 </w:t>
      </w:r>
    </w:p>
    <w:p w14:paraId="3A088052">
      <w:pPr>
        <w:spacing w:line="460" w:lineRule="exact"/>
        <w:ind w:firstLine="549" w:firstLineChars="228"/>
        <w:rPr>
          <w:rFonts w:ascii="仿宋" w:hAnsi="仿宋" w:eastAsia="仿宋"/>
          <w:b/>
          <w:bCs/>
          <w:sz w:val="24"/>
          <w:szCs w:val="28"/>
        </w:rPr>
      </w:pPr>
      <w:r>
        <w:rPr>
          <w:rFonts w:ascii="仿宋" w:hAnsi="仿宋" w:eastAsia="仿宋"/>
          <w:b/>
          <w:bCs/>
          <w:sz w:val="24"/>
          <w:szCs w:val="28"/>
        </w:rPr>
        <w:t>三、合同工期</w:t>
      </w:r>
    </w:p>
    <w:p w14:paraId="732F9949">
      <w:pPr>
        <w:spacing w:line="460" w:lineRule="exact"/>
        <w:ind w:firstLine="547" w:firstLineChars="228"/>
        <w:rPr>
          <w:rFonts w:ascii="仿宋" w:hAnsi="仿宋" w:eastAsia="仿宋"/>
          <w:sz w:val="24"/>
          <w:szCs w:val="28"/>
        </w:rPr>
      </w:pPr>
      <w:r>
        <w:rPr>
          <w:rFonts w:ascii="仿宋" w:hAnsi="仿宋" w:eastAsia="仿宋"/>
          <w:sz w:val="24"/>
          <w:szCs w:val="28"/>
        </w:rPr>
        <w:t>开工日期</w:t>
      </w:r>
      <w:r>
        <w:rPr>
          <w:rFonts w:hint="eastAsia" w:ascii="仿宋" w:hAnsi="仿宋" w:eastAsia="仿宋" w:cs="宋体"/>
          <w:sz w:val="24"/>
          <w:szCs w:val="28"/>
        </w:rPr>
        <w:t>以实际开工日期为准。</w:t>
      </w:r>
    </w:p>
    <w:p w14:paraId="04187B03">
      <w:pPr>
        <w:spacing w:line="460" w:lineRule="exact"/>
        <w:ind w:firstLine="547" w:firstLineChars="228"/>
        <w:rPr>
          <w:rFonts w:ascii="仿宋" w:hAnsi="仿宋" w:eastAsia="仿宋" w:cs="宋体"/>
          <w:sz w:val="24"/>
          <w:szCs w:val="28"/>
        </w:rPr>
      </w:pPr>
      <w:r>
        <w:rPr>
          <w:rFonts w:ascii="仿宋" w:hAnsi="仿宋" w:eastAsia="仿宋"/>
          <w:sz w:val="24"/>
          <w:szCs w:val="28"/>
        </w:rPr>
        <w:t>合同工期总日历天数：</w:t>
      </w:r>
      <w:r>
        <w:rPr>
          <w:rFonts w:hint="eastAsia" w:ascii="仿宋" w:hAnsi="仿宋" w:eastAsia="仿宋"/>
          <w:sz w:val="24"/>
          <w:szCs w:val="28"/>
          <w:u w:val="single"/>
        </w:rPr>
        <w:t xml:space="preserve">  45 </w:t>
      </w:r>
      <w:r>
        <w:rPr>
          <w:rFonts w:hint="eastAsia" w:ascii="仿宋" w:hAnsi="仿宋" w:eastAsia="仿宋" w:cs="宋体"/>
          <w:sz w:val="24"/>
          <w:szCs w:val="28"/>
          <w:u w:val="single"/>
        </w:rPr>
        <w:t>日历</w:t>
      </w:r>
      <w:r>
        <w:rPr>
          <w:rFonts w:hint="eastAsia" w:ascii="仿宋" w:hAnsi="仿宋" w:eastAsia="仿宋" w:cs="宋体"/>
          <w:sz w:val="24"/>
          <w:szCs w:val="28"/>
        </w:rPr>
        <w:t>天。</w:t>
      </w:r>
    </w:p>
    <w:p w14:paraId="3A33CE60">
      <w:pPr>
        <w:spacing w:line="460" w:lineRule="exact"/>
        <w:ind w:firstLine="549" w:firstLineChars="228"/>
        <w:rPr>
          <w:rFonts w:ascii="仿宋" w:hAnsi="仿宋" w:eastAsia="仿宋"/>
          <w:b/>
          <w:bCs/>
          <w:sz w:val="24"/>
          <w:szCs w:val="28"/>
        </w:rPr>
      </w:pPr>
      <w:r>
        <w:rPr>
          <w:rFonts w:ascii="仿宋" w:hAnsi="仿宋" w:eastAsia="仿宋"/>
          <w:b/>
          <w:bCs/>
          <w:sz w:val="24"/>
          <w:szCs w:val="28"/>
        </w:rPr>
        <w:t>四、质量标准</w:t>
      </w:r>
    </w:p>
    <w:p w14:paraId="7080F9C3">
      <w:pPr>
        <w:spacing w:line="460" w:lineRule="exact"/>
        <w:ind w:firstLine="547" w:firstLineChars="228"/>
        <w:rPr>
          <w:rFonts w:ascii="仿宋" w:hAnsi="仿宋" w:eastAsia="仿宋" w:cs="宋体"/>
          <w:sz w:val="24"/>
          <w:szCs w:val="28"/>
          <w:u w:val="single"/>
        </w:rPr>
      </w:pPr>
      <w:r>
        <w:rPr>
          <w:rFonts w:ascii="仿宋" w:hAnsi="仿宋" w:eastAsia="仿宋"/>
          <w:sz w:val="24"/>
          <w:szCs w:val="28"/>
        </w:rPr>
        <w:t>工程质量标准：</w:t>
      </w:r>
      <w:r>
        <w:rPr>
          <w:rFonts w:ascii="仿宋" w:hAnsi="仿宋" w:eastAsia="仿宋"/>
          <w:sz w:val="24"/>
          <w:szCs w:val="28"/>
          <w:u w:val="single"/>
        </w:rPr>
        <w:t xml:space="preserve"> </w:t>
      </w:r>
      <w:r>
        <w:rPr>
          <w:rFonts w:hint="eastAsia" w:ascii="仿宋" w:hAnsi="仿宋" w:eastAsia="仿宋" w:cs="宋体"/>
          <w:sz w:val="24"/>
          <w:szCs w:val="28"/>
          <w:u w:val="single"/>
        </w:rPr>
        <w:t xml:space="preserve">合格 </w:t>
      </w:r>
    </w:p>
    <w:p w14:paraId="1EFA9338">
      <w:pPr>
        <w:spacing w:line="460" w:lineRule="exact"/>
        <w:ind w:firstLine="602" w:firstLineChars="250"/>
        <w:rPr>
          <w:rFonts w:ascii="仿宋" w:hAnsi="仿宋" w:eastAsia="仿宋"/>
          <w:b/>
          <w:bCs/>
          <w:sz w:val="24"/>
          <w:szCs w:val="28"/>
        </w:rPr>
      </w:pPr>
      <w:r>
        <w:rPr>
          <w:rFonts w:ascii="仿宋" w:hAnsi="仿宋" w:eastAsia="仿宋"/>
          <w:b/>
          <w:bCs/>
          <w:sz w:val="24"/>
          <w:szCs w:val="28"/>
        </w:rPr>
        <w:t>五、合同价款</w:t>
      </w:r>
    </w:p>
    <w:p w14:paraId="0DEE9C0B">
      <w:pPr>
        <w:spacing w:line="460" w:lineRule="exact"/>
        <w:ind w:firstLine="480" w:firstLineChars="200"/>
        <w:rPr>
          <w:rFonts w:ascii="仿宋" w:hAnsi="仿宋" w:eastAsia="仿宋" w:cs="宋体"/>
          <w:sz w:val="24"/>
          <w:szCs w:val="28"/>
          <w:u w:val="single"/>
        </w:rPr>
      </w:pPr>
      <w:bookmarkStart w:id="19" w:name="OLE_LINK2"/>
      <w:r>
        <w:rPr>
          <w:rFonts w:hint="eastAsia" w:ascii="仿宋" w:hAnsi="仿宋" w:eastAsia="仿宋" w:cs="宋体"/>
          <w:sz w:val="24"/>
          <w:szCs w:val="28"/>
        </w:rPr>
        <w:t xml:space="preserve">本工程合同价 </w:t>
      </w:r>
      <w:r>
        <w:rPr>
          <w:rFonts w:hint="eastAsia" w:ascii="仿宋" w:hAnsi="仿宋" w:eastAsia="仿宋" w:cs="宋体"/>
          <w:sz w:val="24"/>
          <w:szCs w:val="28"/>
          <w:u w:val="single"/>
        </w:rPr>
        <w:t xml:space="preserve">         </w:t>
      </w:r>
      <w:r>
        <w:rPr>
          <w:rFonts w:hint="eastAsia" w:ascii="仿宋" w:hAnsi="仿宋" w:eastAsia="仿宋" w:cs="宋体"/>
          <w:sz w:val="24"/>
          <w:szCs w:val="28"/>
        </w:rPr>
        <w:t>元    （大写）：</w:t>
      </w:r>
      <w:r>
        <w:rPr>
          <w:rFonts w:hint="eastAsia" w:ascii="仿宋" w:hAnsi="仿宋" w:eastAsia="仿宋" w:cs="宋体"/>
          <w:sz w:val="24"/>
          <w:szCs w:val="28"/>
          <w:u w:val="single"/>
        </w:rPr>
        <w:t xml:space="preserve">                             </w:t>
      </w:r>
    </w:p>
    <w:p w14:paraId="15E51D87">
      <w:pPr>
        <w:spacing w:line="460" w:lineRule="exact"/>
        <w:ind w:firstLine="480" w:firstLineChars="200"/>
        <w:rPr>
          <w:rFonts w:ascii="仿宋" w:hAnsi="仿宋" w:eastAsia="仿宋" w:cs="宋体"/>
          <w:sz w:val="24"/>
          <w:szCs w:val="28"/>
          <w:u w:val="single"/>
        </w:rPr>
      </w:pPr>
      <w:r>
        <w:rPr>
          <w:rFonts w:hint="eastAsia" w:ascii="仿宋" w:hAnsi="仿宋" w:eastAsia="仿宋" w:cs="宋体"/>
          <w:sz w:val="24"/>
          <w:szCs w:val="28"/>
        </w:rPr>
        <w:t>采用固定综合单价合同，风险费用已综合考虑在单价中，按实际工程量结算。</w:t>
      </w:r>
    </w:p>
    <w:bookmarkEnd w:id="19"/>
    <w:p w14:paraId="11AA7B1E">
      <w:pPr>
        <w:spacing w:line="460" w:lineRule="exact"/>
        <w:ind w:firstLine="547" w:firstLineChars="228"/>
        <w:rPr>
          <w:rFonts w:ascii="仿宋" w:hAnsi="仿宋" w:eastAsia="仿宋"/>
          <w:sz w:val="24"/>
          <w:szCs w:val="28"/>
        </w:rPr>
      </w:pPr>
      <w:r>
        <w:rPr>
          <w:rFonts w:hint="eastAsia" w:ascii="仿宋" w:hAnsi="仿宋" w:eastAsia="仿宋" w:cs="宋体"/>
          <w:sz w:val="24"/>
          <w:szCs w:val="28"/>
        </w:rPr>
        <w:t>组成本合同的文件包括：</w:t>
      </w:r>
    </w:p>
    <w:p w14:paraId="5441F4C8">
      <w:pPr>
        <w:spacing w:line="500" w:lineRule="exact"/>
        <w:ind w:firstLine="547" w:firstLineChars="228"/>
        <w:rPr>
          <w:rFonts w:ascii="仿宋" w:hAnsi="仿宋" w:eastAsia="仿宋"/>
          <w:sz w:val="24"/>
          <w:szCs w:val="28"/>
        </w:rPr>
      </w:pPr>
      <w:r>
        <w:rPr>
          <w:rFonts w:hint="eastAsia" w:ascii="仿宋" w:hAnsi="仿宋" w:eastAsia="仿宋"/>
          <w:sz w:val="24"/>
          <w:szCs w:val="28"/>
        </w:rPr>
        <w:t>1、本合同专用条款</w:t>
      </w:r>
    </w:p>
    <w:p w14:paraId="0158700E">
      <w:pPr>
        <w:spacing w:line="500" w:lineRule="exact"/>
        <w:ind w:firstLine="547" w:firstLineChars="228"/>
        <w:rPr>
          <w:rFonts w:ascii="仿宋" w:hAnsi="仿宋" w:eastAsia="仿宋"/>
          <w:sz w:val="24"/>
          <w:szCs w:val="28"/>
        </w:rPr>
      </w:pPr>
      <w:r>
        <w:rPr>
          <w:rFonts w:hint="eastAsia" w:ascii="仿宋" w:hAnsi="仿宋" w:eastAsia="仿宋"/>
          <w:sz w:val="24"/>
          <w:szCs w:val="28"/>
        </w:rPr>
        <w:t>2、本合同通用条款</w:t>
      </w:r>
    </w:p>
    <w:p w14:paraId="38CF82EE">
      <w:pPr>
        <w:spacing w:line="500" w:lineRule="exact"/>
        <w:ind w:firstLine="547" w:firstLineChars="228"/>
        <w:rPr>
          <w:rFonts w:ascii="仿宋" w:hAnsi="仿宋" w:eastAsia="仿宋"/>
          <w:sz w:val="24"/>
          <w:szCs w:val="28"/>
        </w:rPr>
      </w:pPr>
      <w:r>
        <w:rPr>
          <w:rFonts w:hint="eastAsia" w:ascii="仿宋" w:hAnsi="仿宋" w:eastAsia="仿宋"/>
          <w:sz w:val="24"/>
          <w:szCs w:val="28"/>
        </w:rPr>
        <w:t>3、标准、规范及有关技术文件</w:t>
      </w:r>
    </w:p>
    <w:p w14:paraId="0BDEC6FF">
      <w:pPr>
        <w:spacing w:line="500" w:lineRule="exact"/>
        <w:ind w:firstLine="547" w:firstLineChars="228"/>
        <w:rPr>
          <w:rFonts w:ascii="仿宋" w:hAnsi="仿宋" w:eastAsia="仿宋"/>
          <w:sz w:val="24"/>
          <w:szCs w:val="28"/>
        </w:rPr>
      </w:pPr>
      <w:r>
        <w:rPr>
          <w:rFonts w:hint="eastAsia" w:ascii="仿宋" w:hAnsi="仿宋" w:eastAsia="仿宋"/>
          <w:sz w:val="24"/>
          <w:szCs w:val="28"/>
        </w:rPr>
        <w:t>4、工程量清单</w:t>
      </w:r>
    </w:p>
    <w:p w14:paraId="7C84DE1A">
      <w:pPr>
        <w:spacing w:line="500" w:lineRule="exact"/>
        <w:ind w:firstLine="547" w:firstLineChars="228"/>
        <w:rPr>
          <w:rFonts w:ascii="仿宋" w:hAnsi="仿宋" w:eastAsia="仿宋"/>
          <w:sz w:val="24"/>
          <w:szCs w:val="28"/>
        </w:rPr>
      </w:pPr>
      <w:r>
        <w:rPr>
          <w:rFonts w:hint="eastAsia" w:ascii="仿宋" w:hAnsi="仿宋" w:eastAsia="仿宋"/>
          <w:sz w:val="24"/>
          <w:szCs w:val="28"/>
        </w:rPr>
        <w:t>5、工程报价单或预算书</w:t>
      </w:r>
    </w:p>
    <w:p w14:paraId="104997DD">
      <w:pPr>
        <w:spacing w:line="500" w:lineRule="exact"/>
        <w:ind w:firstLine="547" w:firstLineChars="228"/>
        <w:rPr>
          <w:rFonts w:ascii="仿宋" w:hAnsi="仿宋" w:eastAsia="仿宋"/>
          <w:sz w:val="24"/>
          <w:szCs w:val="28"/>
        </w:rPr>
      </w:pPr>
      <w:r>
        <w:rPr>
          <w:rFonts w:hint="eastAsia" w:ascii="仿宋" w:hAnsi="仿宋" w:eastAsia="仿宋"/>
          <w:sz w:val="24"/>
          <w:szCs w:val="28"/>
        </w:rPr>
        <w:t>6、广西艺术学院基建维修工程安全责任书</w:t>
      </w:r>
    </w:p>
    <w:p w14:paraId="7253BC0B">
      <w:pPr>
        <w:spacing w:line="500" w:lineRule="exact"/>
        <w:ind w:firstLine="547" w:firstLineChars="228"/>
        <w:rPr>
          <w:rFonts w:ascii="仿宋" w:hAnsi="仿宋" w:eastAsia="仿宋"/>
          <w:sz w:val="24"/>
          <w:szCs w:val="28"/>
        </w:rPr>
      </w:pPr>
      <w:r>
        <w:rPr>
          <w:rFonts w:hint="eastAsia" w:ascii="仿宋" w:hAnsi="仿宋" w:eastAsia="仿宋"/>
          <w:sz w:val="24"/>
          <w:szCs w:val="28"/>
        </w:rPr>
        <w:t>7、其他相关资料</w:t>
      </w:r>
    </w:p>
    <w:p w14:paraId="1161EC22">
      <w:pPr>
        <w:spacing w:line="500" w:lineRule="exact"/>
        <w:ind w:firstLine="547" w:firstLineChars="228"/>
        <w:rPr>
          <w:rFonts w:ascii="仿宋" w:hAnsi="仿宋" w:eastAsia="仿宋"/>
          <w:sz w:val="24"/>
          <w:szCs w:val="28"/>
        </w:rPr>
      </w:pPr>
      <w:r>
        <w:rPr>
          <w:rFonts w:ascii="仿宋" w:hAnsi="仿宋" w:eastAsia="仿宋"/>
          <w:sz w:val="24"/>
          <w:szCs w:val="28"/>
        </w:rPr>
        <w:t>双方有关工程的洽商、变更等书面协议或文件视为本合同的组成部分。</w:t>
      </w:r>
    </w:p>
    <w:p w14:paraId="74AC8AD2">
      <w:pPr>
        <w:spacing w:line="460" w:lineRule="exact"/>
        <w:ind w:firstLine="549" w:firstLineChars="228"/>
        <w:rPr>
          <w:rFonts w:ascii="仿宋" w:hAnsi="仿宋" w:eastAsia="仿宋" w:cs="宋体"/>
          <w:b/>
          <w:bCs/>
          <w:sz w:val="24"/>
          <w:szCs w:val="28"/>
        </w:rPr>
      </w:pPr>
      <w:r>
        <w:rPr>
          <w:rFonts w:hint="eastAsia" w:ascii="仿宋" w:hAnsi="仿宋" w:eastAsia="仿宋" w:cs="宋体"/>
          <w:b/>
          <w:bCs/>
          <w:sz w:val="24"/>
          <w:szCs w:val="28"/>
        </w:rPr>
        <w:t>六、本协议书中有关词语含义与通用条款中分别赋予它们的定义相同。</w:t>
      </w:r>
    </w:p>
    <w:p w14:paraId="1A569C84">
      <w:pPr>
        <w:spacing w:line="460" w:lineRule="exact"/>
        <w:ind w:firstLine="549" w:firstLineChars="228"/>
        <w:rPr>
          <w:rFonts w:ascii="仿宋" w:hAnsi="仿宋" w:eastAsia="仿宋" w:cs="宋体"/>
          <w:b/>
          <w:bCs/>
          <w:sz w:val="24"/>
          <w:szCs w:val="28"/>
        </w:rPr>
      </w:pPr>
      <w:r>
        <w:rPr>
          <w:rFonts w:hint="eastAsia" w:ascii="仿宋" w:hAnsi="仿宋" w:eastAsia="仿宋" w:cs="宋体"/>
          <w:b/>
          <w:bCs/>
          <w:sz w:val="24"/>
          <w:szCs w:val="28"/>
        </w:rPr>
        <w:t>七、承包人向发包人承诺按照合同约定进行施工、竣工并在质量保修期内承担工程质量保修责任。</w:t>
      </w:r>
    </w:p>
    <w:p w14:paraId="07BF421B">
      <w:pPr>
        <w:spacing w:line="460" w:lineRule="exact"/>
        <w:ind w:firstLine="549" w:firstLineChars="228"/>
        <w:rPr>
          <w:rFonts w:ascii="仿宋" w:hAnsi="仿宋" w:eastAsia="仿宋" w:cs="宋体"/>
          <w:sz w:val="24"/>
          <w:szCs w:val="28"/>
        </w:rPr>
      </w:pPr>
      <w:r>
        <w:rPr>
          <w:rFonts w:hint="eastAsia" w:ascii="仿宋" w:hAnsi="仿宋" w:eastAsia="仿宋" w:cs="宋体"/>
          <w:b/>
          <w:bCs/>
          <w:sz w:val="24"/>
          <w:szCs w:val="28"/>
        </w:rPr>
        <w:t>八、发包人向承包人承诺按照合同约定的期限和方式支付合同价款及其他应当支付的款项。</w:t>
      </w:r>
    </w:p>
    <w:p w14:paraId="4F57CA98">
      <w:pPr>
        <w:spacing w:line="460" w:lineRule="exact"/>
        <w:ind w:firstLine="482" w:firstLineChars="200"/>
        <w:rPr>
          <w:rFonts w:ascii="仿宋" w:hAnsi="仿宋" w:eastAsia="仿宋" w:cs="宋体"/>
          <w:sz w:val="24"/>
          <w:szCs w:val="28"/>
        </w:rPr>
      </w:pPr>
      <w:r>
        <w:rPr>
          <w:rFonts w:hint="eastAsia" w:ascii="仿宋" w:hAnsi="仿宋" w:eastAsia="仿宋" w:cs="宋体"/>
          <w:b/>
          <w:bCs/>
          <w:sz w:val="24"/>
          <w:szCs w:val="28"/>
        </w:rPr>
        <w:t>九、合同生效</w:t>
      </w:r>
    </w:p>
    <w:p w14:paraId="7603F950">
      <w:pPr>
        <w:spacing w:line="460" w:lineRule="exact"/>
        <w:ind w:firstLine="547" w:firstLineChars="228"/>
        <w:rPr>
          <w:rFonts w:ascii="仿宋" w:hAnsi="仿宋" w:eastAsia="仿宋" w:cs="宋体"/>
          <w:sz w:val="24"/>
          <w:szCs w:val="28"/>
        </w:rPr>
      </w:pPr>
      <w:r>
        <w:rPr>
          <w:rFonts w:hint="eastAsia" w:ascii="仿宋" w:hAnsi="仿宋" w:eastAsia="仿宋" w:cs="宋体"/>
          <w:sz w:val="24"/>
          <w:szCs w:val="28"/>
        </w:rPr>
        <w:t>合同订立时间：</w:t>
      </w:r>
      <w:r>
        <w:rPr>
          <w:rFonts w:hint="eastAsia" w:ascii="仿宋" w:hAnsi="仿宋" w:eastAsia="仿宋" w:cs="宋体"/>
          <w:sz w:val="24"/>
          <w:szCs w:val="28"/>
          <w:u w:val="single"/>
        </w:rPr>
        <w:t xml:space="preserve">    年   月   日</w:t>
      </w:r>
    </w:p>
    <w:p w14:paraId="118078F0">
      <w:pPr>
        <w:spacing w:line="460" w:lineRule="exact"/>
        <w:ind w:firstLine="547" w:firstLineChars="228"/>
        <w:rPr>
          <w:rFonts w:ascii="仿宋" w:hAnsi="仿宋" w:eastAsia="仿宋" w:cs="宋体"/>
          <w:sz w:val="24"/>
          <w:szCs w:val="28"/>
        </w:rPr>
      </w:pPr>
      <w:r>
        <w:rPr>
          <w:rFonts w:hint="eastAsia" w:ascii="仿宋" w:hAnsi="仿宋" w:eastAsia="仿宋" w:cs="宋体"/>
          <w:sz w:val="24"/>
          <w:szCs w:val="28"/>
        </w:rPr>
        <w:t>合同订立地点：</w:t>
      </w:r>
      <w:r>
        <w:rPr>
          <w:rFonts w:hint="eastAsia" w:ascii="仿宋" w:hAnsi="仿宋" w:eastAsia="仿宋" w:cs="宋体"/>
          <w:sz w:val="24"/>
          <w:szCs w:val="28"/>
          <w:u w:val="single"/>
        </w:rPr>
        <w:t>广西壮族自治区南宁市</w:t>
      </w:r>
      <w:r>
        <w:rPr>
          <w:rFonts w:hint="eastAsia" w:ascii="仿宋" w:hAnsi="仿宋" w:eastAsia="仿宋" w:cs="宋体"/>
          <w:sz w:val="24"/>
          <w:szCs w:val="28"/>
        </w:rPr>
        <w:t xml:space="preserve"> </w:t>
      </w:r>
    </w:p>
    <w:p w14:paraId="08AC40DE">
      <w:pPr>
        <w:spacing w:line="460" w:lineRule="exact"/>
        <w:ind w:firstLine="547" w:firstLineChars="228"/>
        <w:rPr>
          <w:rFonts w:ascii="仿宋" w:hAnsi="仿宋" w:eastAsia="仿宋" w:cs="宋体"/>
          <w:sz w:val="24"/>
          <w:szCs w:val="28"/>
        </w:rPr>
      </w:pPr>
      <w:r>
        <w:rPr>
          <w:rFonts w:hint="eastAsia" w:ascii="仿宋" w:hAnsi="仿宋" w:eastAsia="仿宋" w:cs="宋体"/>
          <w:sz w:val="24"/>
          <w:szCs w:val="28"/>
        </w:rPr>
        <w:t>本合同</w:t>
      </w:r>
      <w:r>
        <w:rPr>
          <w:rFonts w:hint="eastAsia" w:ascii="仿宋" w:hAnsi="仿宋" w:eastAsia="仿宋" w:cs="宋体"/>
          <w:sz w:val="24"/>
          <w:szCs w:val="28"/>
          <w:u w:val="single"/>
        </w:rPr>
        <w:t>双方约定双方法定代表人或其授权代理人签字或盖章并加盖单位公章后</w:t>
      </w:r>
      <w:r>
        <w:rPr>
          <w:rFonts w:hint="eastAsia" w:ascii="仿宋" w:hAnsi="仿宋" w:eastAsia="仿宋" w:cs="宋体"/>
          <w:sz w:val="24"/>
          <w:szCs w:val="28"/>
        </w:rPr>
        <w:t>生效。</w:t>
      </w:r>
    </w:p>
    <w:p w14:paraId="53414888">
      <w:pPr>
        <w:spacing w:line="460" w:lineRule="exact"/>
        <w:ind w:firstLine="547" w:firstLineChars="228"/>
        <w:rPr>
          <w:rFonts w:ascii="仿宋" w:hAnsi="仿宋" w:eastAsia="仿宋" w:cs="宋体"/>
          <w:sz w:val="24"/>
          <w:szCs w:val="28"/>
        </w:rPr>
      </w:pPr>
    </w:p>
    <w:p w14:paraId="0A8878FA">
      <w:pPr>
        <w:spacing w:line="460" w:lineRule="exact"/>
        <w:ind w:left="6240" w:hanging="6240" w:hangingChars="2600"/>
        <w:rPr>
          <w:rFonts w:ascii="仿宋" w:hAnsi="仿宋" w:eastAsia="仿宋" w:cs="宋体"/>
          <w:sz w:val="24"/>
          <w:szCs w:val="28"/>
        </w:rPr>
      </w:pPr>
      <w:r>
        <w:rPr>
          <w:rFonts w:ascii="仿宋" w:hAnsi="仿宋" w:eastAsia="仿宋"/>
          <w:sz w:val="24"/>
          <w:szCs w:val="28"/>
        </w:rPr>
        <w:t>发包人：</w:t>
      </w:r>
      <w:r>
        <w:rPr>
          <w:rFonts w:hint="eastAsia" w:ascii="仿宋" w:hAnsi="仿宋" w:eastAsia="仿宋"/>
          <w:sz w:val="24"/>
          <w:szCs w:val="28"/>
        </w:rPr>
        <w:t>（</w:t>
      </w:r>
      <w:r>
        <w:rPr>
          <w:rFonts w:ascii="仿宋" w:hAnsi="仿宋" w:eastAsia="仿宋"/>
          <w:sz w:val="24"/>
          <w:szCs w:val="28"/>
        </w:rPr>
        <w:t>公章</w:t>
      </w:r>
      <w:r>
        <w:rPr>
          <w:rFonts w:hint="eastAsia" w:ascii="仿宋" w:hAnsi="仿宋" w:eastAsia="仿宋"/>
          <w:sz w:val="24"/>
          <w:szCs w:val="28"/>
        </w:rPr>
        <w:t>）</w:t>
      </w:r>
      <w:r>
        <w:rPr>
          <w:rFonts w:hint="eastAsia" w:ascii="仿宋" w:hAnsi="仿宋" w:eastAsia="仿宋" w:cs="宋体"/>
          <w:sz w:val="24"/>
          <w:szCs w:val="28"/>
        </w:rPr>
        <w:t xml:space="preserve">               承包人：(公章)</w:t>
      </w:r>
    </w:p>
    <w:p w14:paraId="3095D40E">
      <w:pPr>
        <w:spacing w:line="460" w:lineRule="exact"/>
        <w:rPr>
          <w:rFonts w:ascii="仿宋" w:hAnsi="仿宋" w:eastAsia="仿宋" w:cs="宋体"/>
          <w:sz w:val="24"/>
          <w:szCs w:val="28"/>
        </w:rPr>
      </w:pPr>
      <w:r>
        <w:rPr>
          <w:rFonts w:hint="eastAsia" w:ascii="仿宋" w:hAnsi="仿宋" w:eastAsia="仿宋" w:cs="宋体"/>
          <w:sz w:val="24"/>
          <w:szCs w:val="28"/>
        </w:rPr>
        <w:t>法定代表人：                   法定代表人：</w:t>
      </w:r>
    </w:p>
    <w:p w14:paraId="7EF4F0A1">
      <w:pPr>
        <w:spacing w:line="460" w:lineRule="exact"/>
        <w:rPr>
          <w:rFonts w:ascii="仿宋" w:hAnsi="仿宋" w:eastAsia="仿宋" w:cs="宋体"/>
          <w:sz w:val="24"/>
          <w:szCs w:val="28"/>
        </w:rPr>
      </w:pPr>
      <w:r>
        <w:rPr>
          <w:rFonts w:hint="eastAsia" w:ascii="仿宋" w:hAnsi="仿宋" w:eastAsia="仿宋" w:cs="宋体"/>
          <w:sz w:val="24"/>
          <w:szCs w:val="28"/>
        </w:rPr>
        <w:t>委托代理人：                   委托代理人：</w:t>
      </w:r>
    </w:p>
    <w:p w14:paraId="15C03EA3">
      <w:pPr>
        <w:spacing w:line="500" w:lineRule="exact"/>
        <w:rPr>
          <w:rFonts w:ascii="仿宋" w:hAnsi="仿宋" w:eastAsia="仿宋" w:cs="宋体"/>
          <w:sz w:val="24"/>
          <w:szCs w:val="28"/>
        </w:rPr>
      </w:pPr>
      <w:r>
        <w:rPr>
          <w:rFonts w:hint="eastAsia" w:ascii="仿宋" w:hAnsi="仿宋" w:eastAsia="仿宋" w:cs="宋体"/>
          <w:sz w:val="24"/>
          <w:szCs w:val="28"/>
        </w:rPr>
        <w:t>电    话：                     电    话：</w:t>
      </w:r>
    </w:p>
    <w:p w14:paraId="0B2FA74B">
      <w:pPr>
        <w:spacing w:line="460" w:lineRule="exact"/>
        <w:rPr>
          <w:rFonts w:ascii="仿宋" w:hAnsi="仿宋" w:eastAsia="仿宋" w:cs="宋体"/>
          <w:sz w:val="24"/>
          <w:szCs w:val="28"/>
        </w:rPr>
      </w:pPr>
      <w:r>
        <w:rPr>
          <w:rFonts w:hint="eastAsia" w:ascii="仿宋" w:hAnsi="仿宋" w:eastAsia="仿宋" w:cs="宋体"/>
          <w:sz w:val="24"/>
          <w:szCs w:val="28"/>
        </w:rPr>
        <w:t>传    真：                     传    真：/</w:t>
      </w:r>
    </w:p>
    <w:p w14:paraId="3E31A4F0">
      <w:pPr>
        <w:ind w:left="5280" w:hanging="5280" w:hangingChars="2200"/>
        <w:rPr>
          <w:rFonts w:ascii="仿宋" w:hAnsi="仿宋" w:eastAsia="仿宋"/>
          <w:sz w:val="24"/>
        </w:rPr>
      </w:pPr>
      <w:r>
        <w:rPr>
          <w:rFonts w:hint="eastAsia" w:ascii="仿宋" w:hAnsi="仿宋" w:eastAsia="仿宋" w:cs="宋体"/>
          <w:sz w:val="24"/>
          <w:szCs w:val="28"/>
        </w:rPr>
        <w:t>开户银行：                     开户银行：</w:t>
      </w:r>
    </w:p>
    <w:p w14:paraId="119169FA">
      <w:pPr>
        <w:tabs>
          <w:tab w:val="left" w:pos="4620"/>
        </w:tabs>
        <w:spacing w:line="460" w:lineRule="exact"/>
        <w:ind w:right="-485" w:rightChars="-231"/>
        <w:rPr>
          <w:rFonts w:ascii="仿宋" w:hAnsi="仿宋" w:eastAsia="仿宋" w:cs="宋体"/>
          <w:sz w:val="24"/>
          <w:szCs w:val="28"/>
          <w:u w:val="single"/>
        </w:rPr>
      </w:pPr>
      <w:r>
        <w:rPr>
          <w:rFonts w:hint="eastAsia" w:ascii="仿宋" w:hAnsi="仿宋" w:eastAsia="仿宋" w:cs="宋体"/>
          <w:sz w:val="24"/>
          <w:szCs w:val="28"/>
        </w:rPr>
        <w:t>账    号：                     账    号：</w:t>
      </w:r>
    </w:p>
    <w:p w14:paraId="129B46AF">
      <w:pPr>
        <w:spacing w:line="460" w:lineRule="exact"/>
        <w:rPr>
          <w:rFonts w:ascii="仿宋" w:hAnsi="仿宋" w:eastAsia="仿宋" w:cs="宋体"/>
          <w:sz w:val="24"/>
          <w:szCs w:val="28"/>
        </w:rPr>
      </w:pPr>
      <w:r>
        <w:rPr>
          <w:rFonts w:hint="eastAsia" w:ascii="仿宋" w:hAnsi="仿宋" w:eastAsia="仿宋" w:cs="宋体"/>
          <w:sz w:val="24"/>
          <w:szCs w:val="28"/>
        </w:rPr>
        <w:t>邮政编码：</w:t>
      </w:r>
      <w:r>
        <w:rPr>
          <w:rFonts w:hint="eastAsia" w:ascii="仿宋" w:hAnsi="仿宋" w:eastAsia="仿宋" w:cs="宋体"/>
          <w:sz w:val="24"/>
          <w:szCs w:val="28"/>
        </w:rPr>
        <w:tab/>
      </w:r>
      <w:r>
        <w:rPr>
          <w:rFonts w:hint="eastAsia" w:ascii="仿宋" w:hAnsi="仿宋" w:eastAsia="仿宋" w:cs="宋体"/>
          <w:sz w:val="24"/>
          <w:szCs w:val="28"/>
        </w:rPr>
        <w:t xml:space="preserve">                   邮政编码：</w:t>
      </w:r>
    </w:p>
    <w:p w14:paraId="259534E9">
      <w:pPr>
        <w:spacing w:line="500" w:lineRule="exact"/>
        <w:rPr>
          <w:rFonts w:cs="宋体"/>
          <w:b/>
          <w:bCs/>
          <w:kern w:val="0"/>
          <w:sz w:val="28"/>
          <w:szCs w:val="28"/>
        </w:rPr>
        <w:sectPr>
          <w:headerReference r:id="rId3" w:type="default"/>
          <w:footerReference r:id="rId4" w:type="default"/>
          <w:pgSz w:w="11906" w:h="16838"/>
          <w:pgMar w:top="1418" w:right="1134" w:bottom="1134" w:left="1418" w:header="680" w:footer="907" w:gutter="0"/>
          <w:cols w:space="720" w:num="1"/>
          <w:docGrid w:type="lines" w:linePitch="312" w:charSpace="0"/>
        </w:sectPr>
      </w:pPr>
    </w:p>
    <w:p w14:paraId="681B8B7C">
      <w:pPr>
        <w:keepNext/>
        <w:keepLines/>
        <w:adjustRightInd w:val="0"/>
        <w:spacing w:line="360" w:lineRule="exact"/>
        <w:jc w:val="center"/>
        <w:textAlignment w:val="baseline"/>
        <w:outlineLvl w:val="1"/>
        <w:rPr>
          <w:rFonts w:ascii="仿宋" w:hAnsi="仿宋" w:eastAsia="仿宋"/>
          <w:b/>
          <w:bCs/>
          <w:kern w:val="0"/>
          <w:sz w:val="32"/>
          <w:szCs w:val="24"/>
        </w:rPr>
      </w:pPr>
      <w:r>
        <w:rPr>
          <w:rFonts w:hint="eastAsia" w:ascii="仿宋" w:hAnsi="仿宋" w:eastAsia="仿宋" w:cs="宋体"/>
          <w:b/>
          <w:bCs/>
          <w:kern w:val="0"/>
          <w:sz w:val="32"/>
          <w:szCs w:val="24"/>
        </w:rPr>
        <w:t>二、</w:t>
      </w:r>
      <w:r>
        <w:rPr>
          <w:rFonts w:ascii="仿宋" w:hAnsi="仿宋" w:eastAsia="仿宋"/>
          <w:b/>
          <w:bCs/>
          <w:kern w:val="0"/>
          <w:sz w:val="32"/>
          <w:szCs w:val="24"/>
        </w:rPr>
        <w:t>通用条款</w:t>
      </w:r>
    </w:p>
    <w:p w14:paraId="03C300C6">
      <w:pPr>
        <w:spacing w:line="360" w:lineRule="exact"/>
        <w:jc w:val="center"/>
        <w:rPr>
          <w:rFonts w:ascii="仿宋" w:hAnsi="仿宋" w:eastAsia="仿宋" w:cs="宋体"/>
          <w:sz w:val="24"/>
          <w:szCs w:val="24"/>
        </w:rPr>
      </w:pPr>
      <w:r>
        <w:rPr>
          <w:rFonts w:hint="eastAsia" w:ascii="仿宋" w:hAnsi="仿宋" w:eastAsia="仿宋" w:cs="宋体"/>
          <w:sz w:val="24"/>
          <w:szCs w:val="24"/>
        </w:rPr>
        <w:t>采用国家工商行政管理局和建设部颁发的《建设工程施工合同》（GF-2017-0201）的通用条款。</w:t>
      </w:r>
    </w:p>
    <w:p w14:paraId="6B014E8B">
      <w:pPr>
        <w:pStyle w:val="2"/>
        <w:ind w:left="63" w:right="63"/>
      </w:pPr>
    </w:p>
    <w:p w14:paraId="2C2F278E">
      <w:pPr>
        <w:keepNext/>
        <w:keepLines/>
        <w:adjustRightInd w:val="0"/>
        <w:spacing w:line="360" w:lineRule="exact"/>
        <w:jc w:val="center"/>
        <w:textAlignment w:val="baseline"/>
        <w:outlineLvl w:val="1"/>
        <w:rPr>
          <w:rFonts w:ascii="仿宋" w:hAnsi="仿宋" w:eastAsia="仿宋" w:cs="宋体"/>
          <w:b/>
          <w:bCs/>
          <w:kern w:val="0"/>
          <w:sz w:val="32"/>
          <w:szCs w:val="24"/>
        </w:rPr>
      </w:pPr>
      <w:r>
        <w:rPr>
          <w:rFonts w:hint="eastAsia" w:ascii="仿宋" w:hAnsi="仿宋" w:eastAsia="仿宋" w:cs="宋体"/>
          <w:b/>
          <w:bCs/>
          <w:kern w:val="0"/>
          <w:sz w:val="32"/>
          <w:szCs w:val="24"/>
        </w:rPr>
        <w:t>三、专用条款</w:t>
      </w:r>
    </w:p>
    <w:p w14:paraId="280D2C35">
      <w:pPr>
        <w:spacing w:line="36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一、词语定义及合同文件</w:t>
      </w:r>
    </w:p>
    <w:p w14:paraId="1C65BAE2">
      <w:pPr>
        <w:autoSpaceDE w:val="0"/>
        <w:autoSpaceDN w:val="0"/>
        <w:adjustRightInd w:val="0"/>
        <w:spacing w:line="360" w:lineRule="exact"/>
        <w:ind w:right="720" w:firstLine="480" w:firstLineChars="200"/>
        <w:jc w:val="left"/>
        <w:rPr>
          <w:rFonts w:ascii="仿宋" w:hAnsi="仿宋" w:eastAsia="仿宋"/>
          <w:b/>
          <w:bCs/>
          <w:kern w:val="0"/>
          <w:sz w:val="24"/>
          <w:szCs w:val="24"/>
        </w:rPr>
      </w:pPr>
      <w:r>
        <w:rPr>
          <w:rFonts w:hint="eastAsia" w:ascii="仿宋" w:hAnsi="仿宋" w:eastAsia="仿宋"/>
          <w:kern w:val="0"/>
          <w:sz w:val="24"/>
          <w:szCs w:val="24"/>
        </w:rPr>
        <w:t>1</w:t>
      </w:r>
      <w:r>
        <w:rPr>
          <w:rFonts w:hint="eastAsia" w:ascii="仿宋" w:hAnsi="仿宋" w:eastAsia="仿宋"/>
          <w:b/>
          <w:bCs/>
          <w:kern w:val="0"/>
          <w:sz w:val="24"/>
          <w:szCs w:val="24"/>
        </w:rPr>
        <w:t>.语言文字和适用法律、标准及规范</w:t>
      </w:r>
    </w:p>
    <w:p w14:paraId="05BF2A79">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1.1 本合同除使用汉语外，无其它语言文字。</w:t>
      </w:r>
    </w:p>
    <w:p w14:paraId="11CD2A8B">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1.2 适用法律和法规</w:t>
      </w:r>
    </w:p>
    <w:p w14:paraId="06E5CE06">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需要明示的法律、行政法规：</w:t>
      </w:r>
      <w:r>
        <w:rPr>
          <w:rFonts w:hint="eastAsia" w:ascii="仿宋" w:hAnsi="仿宋" w:eastAsia="仿宋" w:cs="宋体"/>
          <w:sz w:val="24"/>
          <w:szCs w:val="24"/>
          <w:u w:val="single"/>
        </w:rPr>
        <w:t>现行的国家法律和行政法规，工程所在地政府的有关法规和规章。</w:t>
      </w:r>
    </w:p>
    <w:p w14:paraId="391D6025">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1.3 适用标准、规范</w:t>
      </w:r>
    </w:p>
    <w:p w14:paraId="36FE4C79">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适用标准、规范的名称：</w:t>
      </w:r>
      <w:r>
        <w:rPr>
          <w:rFonts w:hint="eastAsia" w:ascii="仿宋" w:hAnsi="仿宋" w:eastAsia="仿宋" w:cs="宋体"/>
          <w:sz w:val="24"/>
          <w:szCs w:val="24"/>
          <w:u w:val="single"/>
        </w:rPr>
        <w:t>现行的国家标准、规范、行业标准、规范等。</w:t>
      </w:r>
    </w:p>
    <w:p w14:paraId="54C8A069">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发包人提供标准、规范的时间：</w:t>
      </w:r>
      <w:r>
        <w:rPr>
          <w:rFonts w:hint="eastAsia" w:ascii="仿宋" w:hAnsi="仿宋" w:eastAsia="仿宋" w:cs="宋体"/>
          <w:sz w:val="24"/>
          <w:szCs w:val="24"/>
          <w:u w:val="single"/>
        </w:rPr>
        <w:t xml:space="preserve">   不另外提供 </w:t>
      </w:r>
    </w:p>
    <w:p w14:paraId="2FBECFE9">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国内没有相应标准、规范时的约定：</w:t>
      </w:r>
      <w:r>
        <w:rPr>
          <w:rFonts w:hint="eastAsia" w:ascii="仿宋" w:hAnsi="仿宋" w:eastAsia="仿宋" w:cs="宋体"/>
          <w:sz w:val="24"/>
          <w:szCs w:val="24"/>
          <w:u w:val="single"/>
        </w:rPr>
        <w:t xml:space="preserve"> 甲、乙双方协商  </w:t>
      </w:r>
    </w:p>
    <w:p w14:paraId="463AE979">
      <w:pPr>
        <w:spacing w:line="36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二、双方一般权利和义务</w:t>
      </w:r>
    </w:p>
    <w:p w14:paraId="5D1B99E7">
      <w:pPr>
        <w:autoSpaceDE w:val="0"/>
        <w:autoSpaceDN w:val="0"/>
        <w:adjustRightInd w:val="0"/>
        <w:spacing w:line="360" w:lineRule="exact"/>
        <w:ind w:right="720" w:firstLine="482" w:firstLineChars="200"/>
        <w:jc w:val="left"/>
        <w:rPr>
          <w:rFonts w:ascii="仿宋" w:hAnsi="仿宋" w:eastAsia="仿宋"/>
          <w:b/>
          <w:bCs/>
          <w:kern w:val="0"/>
          <w:sz w:val="24"/>
          <w:szCs w:val="24"/>
        </w:rPr>
      </w:pPr>
      <w:r>
        <w:rPr>
          <w:rFonts w:hint="eastAsia" w:ascii="仿宋" w:hAnsi="仿宋" w:eastAsia="仿宋"/>
          <w:b/>
          <w:bCs/>
          <w:kern w:val="0"/>
          <w:sz w:val="24"/>
          <w:szCs w:val="24"/>
        </w:rPr>
        <w:t>3.发包人现场代表</w:t>
      </w:r>
    </w:p>
    <w:p w14:paraId="06EC0FAF">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3.1 发包人派驻的项目负责人</w:t>
      </w:r>
    </w:p>
    <w:p w14:paraId="29225B1B">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姓名：</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身份证号码：</w:t>
      </w:r>
      <w:r>
        <w:rPr>
          <w:rFonts w:hint="eastAsia" w:ascii="仿宋" w:hAnsi="仿宋" w:eastAsia="仿宋" w:cs="宋体"/>
          <w:sz w:val="24"/>
          <w:szCs w:val="24"/>
          <w:u w:val="single"/>
        </w:rPr>
        <w:t xml:space="preserve">                                 </w:t>
      </w:r>
    </w:p>
    <w:p w14:paraId="260DECEF">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联系方式：</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职务（或职称）：</w:t>
      </w:r>
      <w:r>
        <w:rPr>
          <w:rFonts w:hint="eastAsia" w:ascii="仿宋" w:hAnsi="仿宋" w:eastAsia="仿宋" w:cs="宋体"/>
          <w:sz w:val="24"/>
          <w:szCs w:val="24"/>
          <w:u w:val="single"/>
        </w:rPr>
        <w:t xml:space="preserve">                   </w:t>
      </w:r>
    </w:p>
    <w:p w14:paraId="7F47434B">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  </w:t>
      </w:r>
    </w:p>
    <w:p w14:paraId="6BED9678">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职权： 发包人委派的职权范围 。</w:t>
      </w:r>
    </w:p>
    <w:p w14:paraId="14B26E1C">
      <w:pPr>
        <w:autoSpaceDE w:val="0"/>
        <w:autoSpaceDN w:val="0"/>
        <w:adjustRightInd w:val="0"/>
        <w:spacing w:line="360" w:lineRule="exact"/>
        <w:ind w:right="720" w:firstLine="482" w:firstLineChars="200"/>
        <w:jc w:val="left"/>
        <w:rPr>
          <w:rFonts w:ascii="仿宋" w:hAnsi="仿宋" w:eastAsia="仿宋"/>
          <w:b/>
          <w:bCs/>
          <w:kern w:val="0"/>
          <w:sz w:val="24"/>
          <w:szCs w:val="24"/>
        </w:rPr>
      </w:pPr>
      <w:r>
        <w:rPr>
          <w:rFonts w:hint="eastAsia" w:ascii="仿宋" w:hAnsi="仿宋" w:eastAsia="仿宋"/>
          <w:b/>
          <w:bCs/>
          <w:kern w:val="0"/>
          <w:sz w:val="24"/>
          <w:szCs w:val="24"/>
        </w:rPr>
        <w:t>4.承包人项目负责人</w:t>
      </w:r>
    </w:p>
    <w:p w14:paraId="1C36ED09">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4.1 承包人派驻的项目负责人</w:t>
      </w:r>
    </w:p>
    <w:p w14:paraId="023022FA">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姓名：</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身份证号码：</w:t>
      </w:r>
      <w:r>
        <w:rPr>
          <w:rFonts w:hint="eastAsia" w:ascii="仿宋" w:hAnsi="仿宋" w:eastAsia="仿宋" w:cs="宋体"/>
          <w:sz w:val="24"/>
          <w:szCs w:val="24"/>
          <w:u w:val="single"/>
        </w:rPr>
        <w:t xml:space="preserve">                    </w:t>
      </w:r>
    </w:p>
    <w:p w14:paraId="0BBA86D9">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联系方式：</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职务（或职称）：</w:t>
      </w:r>
      <w:r>
        <w:rPr>
          <w:rFonts w:hint="eastAsia" w:ascii="仿宋" w:hAnsi="仿宋" w:eastAsia="仿宋" w:cs="宋体"/>
          <w:sz w:val="24"/>
          <w:szCs w:val="24"/>
          <w:u w:val="single"/>
        </w:rPr>
        <w:t xml:space="preserve">                </w:t>
      </w:r>
    </w:p>
    <w:p w14:paraId="0DD3E4E4">
      <w:pPr>
        <w:autoSpaceDE w:val="0"/>
        <w:autoSpaceDN w:val="0"/>
        <w:adjustRightInd w:val="0"/>
        <w:spacing w:line="360" w:lineRule="exact"/>
        <w:ind w:right="720" w:firstLine="482" w:firstLineChars="200"/>
        <w:jc w:val="left"/>
        <w:rPr>
          <w:rFonts w:ascii="仿宋" w:hAnsi="仿宋" w:eastAsia="仿宋"/>
          <w:b/>
          <w:bCs/>
          <w:kern w:val="0"/>
          <w:sz w:val="24"/>
          <w:szCs w:val="24"/>
        </w:rPr>
      </w:pPr>
      <w:r>
        <w:rPr>
          <w:rFonts w:hint="eastAsia" w:ascii="仿宋" w:hAnsi="仿宋" w:eastAsia="仿宋"/>
          <w:b/>
          <w:bCs/>
          <w:kern w:val="0"/>
          <w:sz w:val="24"/>
          <w:szCs w:val="24"/>
        </w:rPr>
        <w:t>5.发包人工作</w:t>
      </w:r>
    </w:p>
    <w:p w14:paraId="1500AFD3">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5.1 发包人应按约定的时间和要求完成以下工作：</w:t>
      </w:r>
    </w:p>
    <w:p w14:paraId="5665F44D">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（1）施工场地具备施工条件的要求及完成的时间：</w:t>
      </w:r>
      <w:r>
        <w:rPr>
          <w:rFonts w:hint="eastAsia" w:ascii="仿宋" w:hAnsi="仿宋" w:eastAsia="仿宋" w:cs="宋体"/>
          <w:sz w:val="24"/>
          <w:szCs w:val="24"/>
          <w:u w:val="single"/>
        </w:rPr>
        <w:t>开工3日前完成</w:t>
      </w:r>
    </w:p>
    <w:p w14:paraId="205A0A79">
      <w:pPr>
        <w:spacing w:line="360" w:lineRule="exact"/>
        <w:ind w:firstLine="480" w:firstLineChars="200"/>
        <w:rPr>
          <w:rFonts w:ascii="仿宋" w:hAnsi="仿宋" w:eastAsia="仿宋"/>
          <w:sz w:val="24"/>
          <w:szCs w:val="24"/>
          <w:shd w:val="clear" w:color="auto" w:fill="FFFFFF"/>
        </w:rPr>
      </w:pPr>
      <w:r>
        <w:rPr>
          <w:rFonts w:hint="eastAsia" w:ascii="仿宋" w:hAnsi="仿宋" w:eastAsia="仿宋" w:cs="宋体"/>
          <w:sz w:val="24"/>
          <w:szCs w:val="24"/>
        </w:rPr>
        <w:t>（2）将施工所需的水、电、电讯线路接至施工场地的时间、地点和供应要求：</w:t>
      </w:r>
      <w:r>
        <w:rPr>
          <w:rFonts w:hint="eastAsia" w:ascii="仿宋" w:hAnsi="仿宋" w:eastAsia="仿宋"/>
          <w:sz w:val="24"/>
          <w:szCs w:val="24"/>
          <w:shd w:val="clear" w:color="auto" w:fill="FFFFFF"/>
        </w:rPr>
        <w:t>①承包人进场施工前必须安装施工用水、用电计量表，并在工程施工前、竣工后协助学校后勤管理部门做好水电表的抄表工作。在工程结算前必须交清施工所产生的水电费，并将水电费缴费收据复印件作为结算资料交付发包人。</w:t>
      </w:r>
    </w:p>
    <w:p w14:paraId="395093AE">
      <w:pPr>
        <w:spacing w:line="360" w:lineRule="exact"/>
        <w:ind w:firstLine="480" w:firstLineChars="200"/>
        <w:rPr>
          <w:rFonts w:ascii="仿宋" w:hAnsi="仿宋" w:eastAsia="仿宋" w:cs="宋体"/>
          <w:sz w:val="24"/>
          <w:szCs w:val="24"/>
        </w:rPr>
      </w:pPr>
      <w:r>
        <w:rPr>
          <w:rFonts w:hint="eastAsia" w:ascii="仿宋" w:hAnsi="仿宋" w:eastAsia="仿宋"/>
          <w:sz w:val="24"/>
          <w:szCs w:val="24"/>
          <w:shd w:val="clear" w:color="auto" w:fill="FFFFFF"/>
        </w:rPr>
        <w:t>②按照《广西艺术学院基本建设资金管理办法（2022年修订）》广艺政发[2022]115号第二十三条，工程类维修5000元以上，水电费原则上要求装表实算，确实无法装表计量的，在结算时按定额分析的水、电消耗量计取，费用从工程结算总造价中扣除。</w:t>
      </w:r>
    </w:p>
    <w:p w14:paraId="633E5E3D">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（3）施工场地与公共道路的通道开通时间和要求：</w:t>
      </w:r>
      <w:r>
        <w:rPr>
          <w:rFonts w:hint="eastAsia" w:ascii="仿宋" w:hAnsi="仿宋" w:eastAsia="仿宋" w:cs="宋体"/>
          <w:sz w:val="24"/>
          <w:szCs w:val="24"/>
          <w:u w:val="single"/>
        </w:rPr>
        <w:t>已开通</w:t>
      </w:r>
    </w:p>
    <w:p w14:paraId="6AB236CE">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（4）工程地质和地下管线资料的提供时间：</w:t>
      </w:r>
      <w:r>
        <w:rPr>
          <w:rFonts w:hint="eastAsia" w:ascii="仿宋" w:hAnsi="仿宋" w:eastAsia="仿宋" w:cs="宋体"/>
          <w:sz w:val="24"/>
          <w:szCs w:val="24"/>
          <w:u w:val="single"/>
        </w:rPr>
        <w:t>开工3日前完成</w:t>
      </w:r>
    </w:p>
    <w:p w14:paraId="51ED6536">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（5）由发包人办理的施工所需证件、批件的名称和完成时间：</w:t>
      </w:r>
      <w:r>
        <w:rPr>
          <w:rFonts w:hint="eastAsia" w:ascii="仿宋" w:hAnsi="仿宋" w:eastAsia="仿宋" w:cs="宋体"/>
          <w:sz w:val="24"/>
          <w:szCs w:val="24"/>
          <w:u w:val="single"/>
        </w:rPr>
        <w:t>开工3日前</w:t>
      </w:r>
    </w:p>
    <w:p w14:paraId="1B50A36F">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（6）协调处理施工场地周围地下管线和邻近建筑物、构筑物（含文物保护建筑）、古树名木的保护工作：</w:t>
      </w:r>
      <w:r>
        <w:rPr>
          <w:rFonts w:hint="eastAsia" w:ascii="仿宋" w:hAnsi="仿宋" w:eastAsia="仿宋" w:cs="宋体"/>
          <w:sz w:val="24"/>
          <w:szCs w:val="24"/>
          <w:u w:val="single"/>
        </w:rPr>
        <w:t>发包人协调，承包人负责该工作，承包人不得损坏建筑物结构及相应管线、设备，任何变动须经发包人同意。</w:t>
      </w:r>
    </w:p>
    <w:p w14:paraId="7F9A927E">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（7）双方约定发包人应做的其他工作：</w:t>
      </w:r>
      <w:r>
        <w:rPr>
          <w:rFonts w:hint="eastAsia" w:ascii="仿宋" w:hAnsi="仿宋" w:eastAsia="仿宋" w:cs="宋体"/>
          <w:sz w:val="24"/>
          <w:szCs w:val="24"/>
          <w:u w:val="single"/>
        </w:rPr>
        <w:t>无</w:t>
      </w:r>
    </w:p>
    <w:p w14:paraId="67F2DC50">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5.2 发包人委托承包人办理的工作：</w:t>
      </w:r>
      <w:r>
        <w:rPr>
          <w:rFonts w:hint="eastAsia" w:ascii="仿宋" w:hAnsi="仿宋" w:eastAsia="仿宋" w:cs="宋体"/>
          <w:sz w:val="24"/>
          <w:szCs w:val="24"/>
          <w:u w:val="single"/>
        </w:rPr>
        <w:t>双方另行协调</w:t>
      </w:r>
      <w:r>
        <w:rPr>
          <w:rFonts w:hint="eastAsia" w:ascii="仿宋" w:hAnsi="仿宋" w:eastAsia="仿宋" w:cs="宋体"/>
          <w:sz w:val="24"/>
          <w:szCs w:val="24"/>
        </w:rPr>
        <w:t>。</w:t>
      </w:r>
    </w:p>
    <w:p w14:paraId="6AFAE2AB">
      <w:pPr>
        <w:autoSpaceDE w:val="0"/>
        <w:autoSpaceDN w:val="0"/>
        <w:adjustRightInd w:val="0"/>
        <w:spacing w:line="360" w:lineRule="exact"/>
        <w:ind w:right="720" w:firstLine="482" w:firstLineChars="200"/>
        <w:jc w:val="left"/>
        <w:rPr>
          <w:rFonts w:ascii="仿宋" w:hAnsi="仿宋" w:eastAsia="仿宋"/>
          <w:b/>
          <w:bCs/>
          <w:kern w:val="0"/>
          <w:sz w:val="24"/>
          <w:szCs w:val="24"/>
        </w:rPr>
      </w:pPr>
      <w:r>
        <w:rPr>
          <w:rFonts w:hint="eastAsia" w:ascii="仿宋" w:hAnsi="仿宋" w:eastAsia="仿宋"/>
          <w:b/>
          <w:bCs/>
          <w:kern w:val="0"/>
          <w:sz w:val="24"/>
          <w:szCs w:val="24"/>
        </w:rPr>
        <w:t>6、承包人工作</w:t>
      </w:r>
    </w:p>
    <w:p w14:paraId="35D6B2C2">
      <w:pPr>
        <w:autoSpaceDE w:val="0"/>
        <w:autoSpaceDN w:val="0"/>
        <w:adjustRightInd w:val="0"/>
        <w:spacing w:line="360" w:lineRule="exact"/>
        <w:ind w:right="720" w:firstLine="480" w:firstLineChars="200"/>
        <w:jc w:val="left"/>
        <w:rPr>
          <w:rFonts w:ascii="仿宋" w:hAnsi="仿宋" w:eastAsia="仿宋"/>
          <w:sz w:val="24"/>
          <w:szCs w:val="24"/>
        </w:rPr>
      </w:pPr>
      <w:r>
        <w:rPr>
          <w:rFonts w:hint="eastAsia" w:ascii="仿宋" w:hAnsi="仿宋" w:eastAsia="仿宋"/>
          <w:sz w:val="24"/>
          <w:szCs w:val="24"/>
        </w:rPr>
        <w:t xml:space="preserve">6.1 承包人应按约定时间和要求，完成以下工作： </w:t>
      </w:r>
    </w:p>
    <w:p w14:paraId="0894810A">
      <w:pPr>
        <w:autoSpaceDE w:val="0"/>
        <w:autoSpaceDN w:val="0"/>
        <w:adjustRightInd w:val="0"/>
        <w:spacing w:line="360" w:lineRule="exact"/>
        <w:ind w:right="-29" w:firstLine="480" w:firstLineChars="200"/>
        <w:jc w:val="left"/>
        <w:rPr>
          <w:rFonts w:ascii="仿宋" w:hAnsi="仿宋" w:eastAsia="仿宋"/>
          <w:sz w:val="24"/>
          <w:szCs w:val="24"/>
        </w:rPr>
      </w:pPr>
      <w:r>
        <w:rPr>
          <w:rFonts w:hint="eastAsia" w:ascii="仿宋" w:hAnsi="仿宋" w:eastAsia="仿宋"/>
          <w:sz w:val="24"/>
          <w:szCs w:val="24"/>
        </w:rPr>
        <w:t>（1）需由设计资质等级和业务范围允许的承包人完成的设计文件提交时间：</w:t>
      </w:r>
      <w:r>
        <w:rPr>
          <w:rFonts w:hint="eastAsia" w:ascii="仿宋" w:hAnsi="仿宋" w:eastAsia="仿宋"/>
          <w:sz w:val="24"/>
          <w:szCs w:val="24"/>
          <w:u w:val="single"/>
        </w:rPr>
        <w:t>开工前三日</w:t>
      </w:r>
      <w:r>
        <w:rPr>
          <w:rFonts w:hint="eastAsia" w:ascii="仿宋" w:hAnsi="仿宋" w:eastAsia="仿宋"/>
          <w:sz w:val="24"/>
          <w:szCs w:val="24"/>
        </w:rPr>
        <w:t>。</w:t>
      </w:r>
    </w:p>
    <w:p w14:paraId="442717D4">
      <w:pPr>
        <w:autoSpaceDE w:val="0"/>
        <w:autoSpaceDN w:val="0"/>
        <w:adjustRightInd w:val="0"/>
        <w:spacing w:line="360" w:lineRule="exact"/>
        <w:ind w:right="-29" w:firstLine="480" w:firstLineChars="200"/>
        <w:jc w:val="left"/>
        <w:rPr>
          <w:rFonts w:ascii="仿宋" w:hAnsi="仿宋" w:eastAsia="仿宋"/>
          <w:sz w:val="24"/>
          <w:szCs w:val="24"/>
          <w:u w:val="single"/>
        </w:rPr>
      </w:pPr>
      <w:r>
        <w:rPr>
          <w:rFonts w:hint="eastAsia" w:ascii="仿宋" w:hAnsi="仿宋" w:eastAsia="仿宋"/>
          <w:sz w:val="24"/>
          <w:szCs w:val="24"/>
        </w:rPr>
        <w:t>（2）承担施工安全保卫工作及非夜间施工照明的责任和要求：</w:t>
      </w:r>
      <w:r>
        <w:rPr>
          <w:rFonts w:hint="eastAsia" w:ascii="仿宋" w:hAnsi="仿宋" w:eastAsia="仿宋"/>
          <w:sz w:val="24"/>
          <w:szCs w:val="24"/>
          <w:u w:val="single"/>
        </w:rPr>
        <w:t>提供和维修非夜间施工使用的照明，围栏设施，并负责安全保卫，费用由承包人承担 。</w:t>
      </w:r>
    </w:p>
    <w:p w14:paraId="2AC9E686">
      <w:pPr>
        <w:autoSpaceDE w:val="0"/>
        <w:autoSpaceDN w:val="0"/>
        <w:adjustRightInd w:val="0"/>
        <w:spacing w:line="360" w:lineRule="exact"/>
        <w:ind w:right="720" w:firstLine="480" w:firstLineChars="200"/>
        <w:jc w:val="left"/>
        <w:rPr>
          <w:rFonts w:ascii="仿宋" w:hAnsi="仿宋" w:eastAsia="仿宋"/>
          <w:sz w:val="24"/>
          <w:szCs w:val="24"/>
        </w:rPr>
      </w:pPr>
      <w:r>
        <w:rPr>
          <w:rFonts w:hint="eastAsia" w:ascii="仿宋" w:hAnsi="仿宋" w:eastAsia="仿宋"/>
          <w:sz w:val="24"/>
          <w:szCs w:val="24"/>
        </w:rPr>
        <w:t>（3）向发包人提供的办公和生活房屋及设施的要求：</w:t>
      </w:r>
      <w:r>
        <w:rPr>
          <w:rFonts w:hint="eastAsia" w:ascii="仿宋" w:hAnsi="仿宋" w:eastAsia="仿宋"/>
          <w:sz w:val="24"/>
          <w:szCs w:val="24"/>
          <w:u w:val="single"/>
        </w:rPr>
        <w:t xml:space="preserve">暂无 </w:t>
      </w:r>
    </w:p>
    <w:p w14:paraId="1E9D7999">
      <w:pPr>
        <w:spacing w:line="360" w:lineRule="exact"/>
        <w:ind w:firstLine="504" w:firstLineChars="210"/>
        <w:rPr>
          <w:rFonts w:ascii="仿宋" w:hAnsi="仿宋" w:eastAsia="仿宋"/>
          <w:sz w:val="24"/>
          <w:szCs w:val="24"/>
          <w:u w:val="single"/>
        </w:rPr>
      </w:pPr>
      <w:r>
        <w:rPr>
          <w:rFonts w:hint="eastAsia" w:ascii="仿宋" w:hAnsi="仿宋" w:eastAsia="仿宋"/>
          <w:sz w:val="24"/>
          <w:szCs w:val="24"/>
        </w:rPr>
        <w:t>（4）需承包人办理的有关施工场地交通、环卫和施工噪音管理等手续：</w:t>
      </w:r>
      <w:r>
        <w:rPr>
          <w:rFonts w:hint="eastAsia" w:ascii="仿宋" w:hAnsi="仿宋" w:eastAsia="仿宋"/>
          <w:kern w:val="0"/>
          <w:sz w:val="24"/>
          <w:szCs w:val="24"/>
          <w:u w:val="single"/>
        </w:rPr>
        <w:t>施工现场交通和噪音控制严格按照国家有关规定及校园内部管理条例，</w:t>
      </w:r>
      <w:r>
        <w:rPr>
          <w:rFonts w:hint="eastAsia" w:ascii="仿宋" w:hAnsi="仿宋" w:eastAsia="仿宋" w:cs="宋体"/>
          <w:sz w:val="24"/>
          <w:szCs w:val="24"/>
          <w:u w:val="single"/>
        </w:rPr>
        <w:t>加强人员及施工管理，不得影响发包人的办学活动，</w:t>
      </w:r>
      <w:r>
        <w:rPr>
          <w:rFonts w:hint="eastAsia" w:ascii="仿宋" w:hAnsi="仿宋" w:eastAsia="仿宋"/>
          <w:kern w:val="0"/>
          <w:sz w:val="24"/>
          <w:szCs w:val="24"/>
          <w:u w:val="single"/>
        </w:rPr>
        <w:t>做到“安全生产，文明施工”，</w:t>
      </w:r>
      <w:r>
        <w:rPr>
          <w:rFonts w:hint="eastAsia" w:ascii="仿宋" w:hAnsi="仿宋" w:eastAsia="仿宋"/>
          <w:sz w:val="24"/>
          <w:szCs w:val="24"/>
          <w:u w:val="single"/>
        </w:rPr>
        <w:t>费用由承包人承担。承包人夜间施工，自行办理有关许可证手续，费用由承包人承担。</w:t>
      </w:r>
      <w:r>
        <w:rPr>
          <w:rFonts w:ascii="仿宋" w:hAnsi="仿宋" w:eastAsia="仿宋"/>
          <w:sz w:val="24"/>
          <w:szCs w:val="24"/>
          <w:u w:val="single"/>
        </w:rPr>
        <w:t xml:space="preserve"> </w:t>
      </w:r>
    </w:p>
    <w:p w14:paraId="1A4EB109">
      <w:pPr>
        <w:spacing w:line="360" w:lineRule="exact"/>
        <w:ind w:firstLine="504" w:firstLineChars="210"/>
        <w:rPr>
          <w:rFonts w:ascii="仿宋" w:hAnsi="仿宋" w:eastAsia="仿宋"/>
          <w:sz w:val="24"/>
          <w:szCs w:val="24"/>
          <w:u w:val="single"/>
        </w:rPr>
      </w:pPr>
      <w:r>
        <w:rPr>
          <w:rFonts w:hint="eastAsia" w:ascii="仿宋" w:hAnsi="仿宋" w:eastAsia="仿宋"/>
          <w:sz w:val="24"/>
          <w:szCs w:val="24"/>
        </w:rPr>
        <w:t>（5）已完工程成品保护的特殊要求及费用承担：</w:t>
      </w:r>
      <w:r>
        <w:rPr>
          <w:rFonts w:hint="eastAsia" w:ascii="仿宋" w:hAnsi="仿宋" w:eastAsia="仿宋"/>
          <w:sz w:val="24"/>
          <w:szCs w:val="24"/>
          <w:u w:val="single"/>
        </w:rPr>
        <w:t>已竣工工程未交付发包人之前，承包人按通用条款及专用条款约定负责已完工程的保护工作，保护期间发生损坏的，承包人自费予以修复；发包人要求承包人采取特殊措施保护的，发包人应相应追加合同价款。</w:t>
      </w:r>
    </w:p>
    <w:p w14:paraId="57EA6090">
      <w:pPr>
        <w:autoSpaceDE w:val="0"/>
        <w:autoSpaceDN w:val="0"/>
        <w:adjustRightInd w:val="0"/>
        <w:spacing w:line="360" w:lineRule="exact"/>
        <w:ind w:right="-29" w:firstLine="480" w:firstLineChars="200"/>
        <w:jc w:val="left"/>
        <w:rPr>
          <w:rFonts w:ascii="仿宋" w:hAnsi="仿宋" w:eastAsia="仿宋"/>
          <w:sz w:val="24"/>
          <w:szCs w:val="24"/>
        </w:rPr>
      </w:pPr>
      <w:r>
        <w:rPr>
          <w:rFonts w:hint="eastAsia" w:ascii="仿宋" w:hAnsi="仿宋" w:eastAsia="仿宋"/>
          <w:sz w:val="24"/>
          <w:szCs w:val="24"/>
        </w:rPr>
        <w:t>（6）施工场地周围地下管线和邻近建筑物、构筑物（含文物保护建筑）、古树名木的保护要求及费用承担：</w:t>
      </w:r>
      <w:r>
        <w:rPr>
          <w:rFonts w:hint="eastAsia" w:ascii="仿宋" w:hAnsi="仿宋" w:eastAsia="仿宋"/>
          <w:sz w:val="24"/>
          <w:szCs w:val="24"/>
          <w:u w:val="single"/>
        </w:rPr>
        <w:t>承包人施工时应探明并负责保护且承担费用，施工时如损坏管线（含地下或预埋管线）、地上高压线、电线、本建筑物基础及主体结构、现场原有设施设备、邻近建筑物、构筑物等设施所发生责任及费用由承包人承担，任何变动须经发包人同意</w:t>
      </w:r>
      <w:r>
        <w:rPr>
          <w:rFonts w:hint="eastAsia" w:ascii="仿宋" w:hAnsi="仿宋" w:eastAsia="仿宋"/>
          <w:sz w:val="24"/>
          <w:szCs w:val="24"/>
        </w:rPr>
        <w:t xml:space="preserve">。 </w:t>
      </w:r>
    </w:p>
    <w:p w14:paraId="55875A4A">
      <w:pPr>
        <w:autoSpaceDE w:val="0"/>
        <w:autoSpaceDN w:val="0"/>
        <w:adjustRightInd w:val="0"/>
        <w:spacing w:line="360" w:lineRule="exact"/>
        <w:ind w:right="-29" w:firstLine="480" w:firstLineChars="200"/>
        <w:jc w:val="left"/>
        <w:rPr>
          <w:rFonts w:ascii="仿宋" w:hAnsi="仿宋" w:eastAsia="仿宋"/>
          <w:sz w:val="24"/>
          <w:szCs w:val="24"/>
        </w:rPr>
      </w:pPr>
      <w:r>
        <w:rPr>
          <w:rFonts w:hint="eastAsia" w:ascii="仿宋" w:hAnsi="仿宋" w:eastAsia="仿宋"/>
          <w:sz w:val="24"/>
          <w:szCs w:val="24"/>
        </w:rPr>
        <w:t>（7）施工场地清洁卫生的要求：</w:t>
      </w:r>
      <w:r>
        <w:rPr>
          <w:rFonts w:hint="eastAsia" w:ascii="仿宋" w:hAnsi="仿宋" w:eastAsia="仿宋"/>
          <w:sz w:val="24"/>
          <w:szCs w:val="24"/>
          <w:u w:val="single"/>
        </w:rPr>
        <w:t>保证施工场地清洁，符合环境卫生管理的相关规定，交工前免费清理现场生活卫生（生活垃圾、主材及辅材包装等），做到工完场洁。由于未及时清运，影响学校生活教学秩序的，发包人进行清理，费用由承包人承担。</w:t>
      </w:r>
    </w:p>
    <w:p w14:paraId="449FAAE4">
      <w:pPr>
        <w:spacing w:line="360" w:lineRule="exact"/>
        <w:ind w:firstLine="480" w:firstLineChars="200"/>
        <w:rPr>
          <w:rFonts w:ascii="仿宋" w:hAnsi="仿宋" w:eastAsia="仿宋" w:cs="宋体"/>
          <w:sz w:val="24"/>
          <w:szCs w:val="24"/>
          <w:shd w:val="clear" w:color="auto" w:fill="FFFFFF"/>
        </w:rPr>
      </w:pPr>
      <w:r>
        <w:rPr>
          <w:rFonts w:hint="eastAsia" w:ascii="仿宋" w:hAnsi="仿宋" w:eastAsia="仿宋" w:cs="宋体"/>
          <w:sz w:val="24"/>
          <w:szCs w:val="24"/>
        </w:rPr>
        <w:t>（8）承包人应遵守工程建设安全生产有关管理规定（特别是相关特殊作业的相关安全规范），按规定提供劳动保护条件，严格按安全标准组织施工，布置警示标志及设施，并随时接受行业安全检查人员依法实施的监督检查，采取必要的安全防护措施，消除事故隐患。因施工、坠落物等造成的安全事故、人身伤害、财产损害的法律责任及由此产生的处罚、赔偿、费用等，均由承包人承担。</w:t>
      </w:r>
    </w:p>
    <w:p w14:paraId="3C6BB6C8">
      <w:pPr>
        <w:spacing w:line="36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三、施工组织设计和工期</w:t>
      </w:r>
    </w:p>
    <w:p w14:paraId="0B4FFB37">
      <w:pPr>
        <w:autoSpaceDE w:val="0"/>
        <w:autoSpaceDN w:val="0"/>
        <w:adjustRightInd w:val="0"/>
        <w:spacing w:line="360" w:lineRule="exact"/>
        <w:ind w:right="720" w:firstLine="480" w:firstLineChars="200"/>
        <w:jc w:val="left"/>
        <w:rPr>
          <w:rFonts w:ascii="仿宋" w:hAnsi="仿宋" w:eastAsia="仿宋"/>
          <w:b/>
          <w:bCs/>
          <w:kern w:val="0"/>
          <w:sz w:val="24"/>
          <w:szCs w:val="24"/>
        </w:rPr>
      </w:pPr>
      <w:r>
        <w:rPr>
          <w:rFonts w:hint="eastAsia" w:ascii="仿宋" w:hAnsi="仿宋" w:eastAsia="仿宋"/>
          <w:kern w:val="0"/>
          <w:sz w:val="24"/>
          <w:szCs w:val="24"/>
        </w:rPr>
        <w:t>7</w:t>
      </w:r>
      <w:r>
        <w:rPr>
          <w:rFonts w:hint="eastAsia" w:ascii="仿宋" w:hAnsi="仿宋" w:eastAsia="仿宋"/>
          <w:b/>
          <w:bCs/>
          <w:kern w:val="0"/>
          <w:sz w:val="24"/>
          <w:szCs w:val="24"/>
        </w:rPr>
        <w:t>.进度计划</w:t>
      </w:r>
    </w:p>
    <w:p w14:paraId="16651751">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7.1 严格按照合同工期进行施工。</w:t>
      </w:r>
    </w:p>
    <w:p w14:paraId="3F3C49F4">
      <w:pPr>
        <w:spacing w:line="360" w:lineRule="exact"/>
        <w:ind w:firstLine="480" w:firstLineChars="200"/>
        <w:rPr>
          <w:rFonts w:ascii="仿宋" w:hAnsi="仿宋" w:eastAsia="仿宋" w:cs="宋体"/>
          <w:b/>
          <w:bCs/>
          <w:sz w:val="24"/>
          <w:szCs w:val="24"/>
          <w:u w:val="single"/>
        </w:rPr>
      </w:pPr>
      <w:r>
        <w:rPr>
          <w:rFonts w:hint="eastAsia" w:ascii="仿宋" w:hAnsi="仿宋" w:eastAsia="仿宋" w:cs="宋体"/>
          <w:sz w:val="24"/>
          <w:szCs w:val="24"/>
        </w:rPr>
        <w:t>7.2 群体工程中有关进度计划的要求：</w:t>
      </w:r>
      <w:r>
        <w:rPr>
          <w:rFonts w:hint="eastAsia" w:ascii="仿宋" w:hAnsi="仿宋" w:eastAsia="仿宋" w:cs="宋体"/>
          <w:b/>
          <w:bCs/>
          <w:sz w:val="24"/>
          <w:szCs w:val="24"/>
        </w:rPr>
        <w:t xml:space="preserve"> </w:t>
      </w:r>
      <w:r>
        <w:rPr>
          <w:rFonts w:hint="eastAsia" w:ascii="仿宋" w:hAnsi="仿宋" w:eastAsia="仿宋" w:cs="宋体"/>
          <w:b/>
          <w:bCs/>
          <w:sz w:val="24"/>
          <w:szCs w:val="24"/>
          <w:u w:val="single"/>
        </w:rPr>
        <w:t xml:space="preserve">   </w:t>
      </w:r>
      <w:r>
        <w:rPr>
          <w:rFonts w:hint="eastAsia" w:ascii="仿宋" w:hAnsi="仿宋" w:eastAsia="仿宋" w:cs="宋体"/>
          <w:sz w:val="24"/>
          <w:szCs w:val="24"/>
          <w:u w:val="single"/>
        </w:rPr>
        <w:t>无</w:t>
      </w:r>
      <w:r>
        <w:rPr>
          <w:rFonts w:hint="eastAsia" w:ascii="仿宋" w:hAnsi="仿宋" w:eastAsia="仿宋" w:cs="宋体"/>
          <w:b/>
          <w:bCs/>
          <w:sz w:val="24"/>
          <w:szCs w:val="24"/>
          <w:u w:val="single"/>
        </w:rPr>
        <w:t xml:space="preserve">  。</w:t>
      </w:r>
    </w:p>
    <w:p w14:paraId="06EDF314">
      <w:pPr>
        <w:autoSpaceDE w:val="0"/>
        <w:autoSpaceDN w:val="0"/>
        <w:adjustRightInd w:val="0"/>
        <w:spacing w:line="360" w:lineRule="exact"/>
        <w:ind w:right="720" w:firstLine="480" w:firstLineChars="200"/>
        <w:jc w:val="left"/>
        <w:rPr>
          <w:rFonts w:ascii="仿宋" w:hAnsi="仿宋" w:eastAsia="仿宋"/>
          <w:b/>
          <w:bCs/>
          <w:kern w:val="0"/>
          <w:sz w:val="24"/>
          <w:szCs w:val="24"/>
        </w:rPr>
      </w:pPr>
      <w:r>
        <w:rPr>
          <w:rFonts w:hint="eastAsia" w:ascii="仿宋" w:hAnsi="仿宋" w:eastAsia="仿宋"/>
          <w:kern w:val="0"/>
          <w:sz w:val="24"/>
          <w:szCs w:val="24"/>
        </w:rPr>
        <w:t>8</w:t>
      </w:r>
      <w:r>
        <w:rPr>
          <w:rFonts w:hint="eastAsia" w:ascii="仿宋" w:hAnsi="仿宋" w:eastAsia="仿宋"/>
          <w:b/>
          <w:bCs/>
          <w:kern w:val="0"/>
          <w:sz w:val="24"/>
          <w:szCs w:val="24"/>
        </w:rPr>
        <w:t>. 工期延误</w:t>
      </w:r>
    </w:p>
    <w:p w14:paraId="71930D25">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8.1 对以下原因造成工期延误；经工程师确认，工期相应顺延：按通用条款第13条执行。</w:t>
      </w:r>
    </w:p>
    <w:p w14:paraId="316C3E33">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8.1.1 双方约定工期顺延的其他情况：</w:t>
      </w:r>
      <w:r>
        <w:rPr>
          <w:rFonts w:hint="eastAsia" w:ascii="仿宋" w:hAnsi="仿宋" w:eastAsia="仿宋" w:cs="宋体"/>
          <w:sz w:val="24"/>
          <w:szCs w:val="24"/>
          <w:u w:val="single"/>
        </w:rPr>
        <w:t xml:space="preserve">  不可抗力的原因。  </w:t>
      </w:r>
    </w:p>
    <w:p w14:paraId="209B0AD0">
      <w:pPr>
        <w:spacing w:line="360" w:lineRule="exact"/>
        <w:ind w:firstLine="480" w:firstLineChars="200"/>
        <w:rPr>
          <w:rFonts w:ascii="仿宋" w:hAnsi="仿宋" w:eastAsia="仿宋" w:cs="宋体"/>
          <w:spacing w:val="2"/>
          <w:sz w:val="24"/>
          <w:szCs w:val="24"/>
        </w:rPr>
      </w:pPr>
      <w:r>
        <w:rPr>
          <w:rFonts w:hint="eastAsia" w:ascii="仿宋" w:hAnsi="仿宋" w:eastAsia="仿宋" w:cs="宋体"/>
          <w:sz w:val="24"/>
          <w:szCs w:val="24"/>
        </w:rPr>
        <w:t>8.2 非上述原因，承包人不能按合同约定的时间竣工，承包人应承担违约责任。应向发包人支付误期赔偿费（每天赔偿金额为合同价款的万分之</w:t>
      </w:r>
      <w:r>
        <w:rPr>
          <w:rFonts w:hint="eastAsia" w:ascii="仿宋" w:hAnsi="仿宋" w:eastAsia="仿宋" w:cs="宋体"/>
          <w:sz w:val="24"/>
          <w:szCs w:val="24"/>
          <w:u w:val="single"/>
        </w:rPr>
        <w:t>四</w:t>
      </w:r>
      <w:r>
        <w:rPr>
          <w:rFonts w:hint="eastAsia" w:ascii="仿宋" w:hAnsi="仿宋" w:eastAsia="仿宋" w:cs="宋体"/>
          <w:sz w:val="24"/>
          <w:szCs w:val="24"/>
        </w:rPr>
        <w:t>），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免除承包人应完成工程的责任或合同规定的其他责任。</w:t>
      </w:r>
    </w:p>
    <w:p w14:paraId="76FA90B2">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8.3 因工程量变化和设计变更的工期予以顺延，即工期相应变化，质量要求不变。</w:t>
      </w:r>
    </w:p>
    <w:p w14:paraId="058DF348">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8.4 承包人必须按照合同工期或发包人同意顺延的工期竣工。</w:t>
      </w:r>
    </w:p>
    <w:p w14:paraId="31BAB2F3">
      <w:pPr>
        <w:spacing w:line="36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四、材料和设备</w:t>
      </w:r>
    </w:p>
    <w:p w14:paraId="626FEB0B">
      <w:pPr>
        <w:spacing w:line="36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9.材料和设备</w:t>
      </w:r>
    </w:p>
    <w:p w14:paraId="7A98EBDF">
      <w:pPr>
        <w:autoSpaceDE w:val="0"/>
        <w:autoSpaceDN w:val="0"/>
        <w:spacing w:line="36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9.1</w:t>
      </w:r>
      <w:r>
        <w:rPr>
          <w:rFonts w:hint="eastAsia" w:ascii="仿宋" w:hAnsi="仿宋" w:eastAsia="仿宋" w:cs="宋体"/>
          <w:b/>
          <w:bCs/>
          <w:sz w:val="24"/>
          <w:szCs w:val="24"/>
        </w:rPr>
        <w:t xml:space="preserve"> </w:t>
      </w:r>
      <w:r>
        <w:rPr>
          <w:rFonts w:hint="eastAsia" w:ascii="仿宋" w:hAnsi="仿宋" w:eastAsia="仿宋" w:cs="宋体"/>
          <w:sz w:val="24"/>
          <w:szCs w:val="24"/>
        </w:rPr>
        <w:t>由承包人提供的材料和设备均由承包人负责采购（政府集中采购的除外）、运输和保管。采购前须征得发包人或其授权人认可同意。主要材料涉及品种、款式、颜色等方面内容的，承包人应提前准备合格的材料样品送发包人选定。</w:t>
      </w:r>
    </w:p>
    <w:p w14:paraId="579DB2E9">
      <w:pPr>
        <w:autoSpaceDE w:val="0"/>
        <w:autoSpaceDN w:val="0"/>
        <w:spacing w:line="360" w:lineRule="exact"/>
        <w:ind w:firstLine="480" w:firstLineChars="200"/>
        <w:jc w:val="left"/>
        <w:rPr>
          <w:rFonts w:ascii="仿宋" w:hAnsi="仿宋" w:eastAsia="仿宋" w:cs="MingLiU"/>
          <w:sz w:val="24"/>
          <w:szCs w:val="24"/>
        </w:rPr>
      </w:pPr>
      <w:r>
        <w:rPr>
          <w:rFonts w:hint="eastAsia" w:ascii="仿宋" w:hAnsi="仿宋" w:eastAsia="仿宋" w:cs="宋体"/>
          <w:sz w:val="24"/>
          <w:szCs w:val="24"/>
        </w:rPr>
        <w:t xml:space="preserve">9.2 </w:t>
      </w:r>
      <w:r>
        <w:rPr>
          <w:rFonts w:hint="eastAsia" w:ascii="仿宋" w:hAnsi="仿宋" w:eastAsia="仿宋" w:cs="MingLiU"/>
          <w:sz w:val="24"/>
          <w:szCs w:val="24"/>
        </w:rPr>
        <w:t>材料、设备在使用前，承包人应对材料、设备进行检验或试验，不合格的不得使用，检验或试验费用由承包人承担。合格材料、设备经承包人接收并认可为合格后方能使用，承包人对使用后的材料、设备及工程质量负责。</w:t>
      </w:r>
    </w:p>
    <w:p w14:paraId="57E579DF">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9.3 对发包人在询报价时有“参照或相当于”约定的材料和设备，承包人在施工过程中必须按类似于或优于所约定品牌、厂家和等级进行采购。当发包人与承包人对询报价文件所约定的材料有争议时，发包人有权要求承包人按工程量清单有“参照或相当于”标明材料和设备品牌的材料设备进行采购，并在结算时按合同约定单价支付。</w:t>
      </w:r>
    </w:p>
    <w:p w14:paraId="19814910">
      <w:pPr>
        <w:spacing w:line="36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五、工程质量、隐蔽及验收</w:t>
      </w:r>
    </w:p>
    <w:p w14:paraId="0FDCB79E">
      <w:pPr>
        <w:autoSpaceDE w:val="0"/>
        <w:autoSpaceDN w:val="0"/>
        <w:adjustRightInd w:val="0"/>
        <w:spacing w:line="360" w:lineRule="exact"/>
        <w:ind w:right="720" w:firstLine="482" w:firstLineChars="200"/>
        <w:jc w:val="left"/>
        <w:rPr>
          <w:rFonts w:ascii="仿宋" w:hAnsi="仿宋" w:eastAsia="仿宋"/>
          <w:b/>
          <w:bCs/>
          <w:kern w:val="0"/>
          <w:sz w:val="24"/>
          <w:szCs w:val="24"/>
        </w:rPr>
      </w:pPr>
      <w:r>
        <w:rPr>
          <w:rFonts w:hint="eastAsia" w:ascii="仿宋" w:hAnsi="仿宋" w:eastAsia="仿宋"/>
          <w:b/>
          <w:bCs/>
          <w:kern w:val="0"/>
          <w:sz w:val="24"/>
          <w:szCs w:val="24"/>
        </w:rPr>
        <w:t>10. 工程质量</w:t>
      </w:r>
    </w:p>
    <w:p w14:paraId="217CE2D8">
      <w:pPr>
        <w:spacing w:line="360" w:lineRule="exact"/>
        <w:ind w:firstLine="547" w:firstLineChars="228"/>
        <w:rPr>
          <w:rFonts w:ascii="仿宋" w:hAnsi="仿宋" w:eastAsia="仿宋"/>
          <w:sz w:val="24"/>
          <w:szCs w:val="24"/>
        </w:rPr>
      </w:pPr>
      <w:r>
        <w:rPr>
          <w:rFonts w:hint="eastAsia" w:ascii="仿宋" w:hAnsi="仿宋" w:eastAsia="仿宋"/>
          <w:sz w:val="24"/>
          <w:szCs w:val="24"/>
        </w:rPr>
        <w:t>10.</w:t>
      </w:r>
      <w:r>
        <w:rPr>
          <w:rFonts w:ascii="仿宋" w:hAnsi="仿宋" w:eastAsia="仿宋"/>
          <w:sz w:val="24"/>
          <w:szCs w:val="24"/>
        </w:rPr>
        <w:t xml:space="preserve">1 </w:t>
      </w:r>
      <w:r>
        <w:rPr>
          <w:rFonts w:hint="eastAsia" w:ascii="仿宋" w:hAnsi="仿宋" w:eastAsia="仿宋"/>
          <w:sz w:val="24"/>
          <w:szCs w:val="24"/>
        </w:rPr>
        <w:t>发包人对工程质量的要求：</w:t>
      </w:r>
      <w:r>
        <w:rPr>
          <w:rFonts w:hint="eastAsia" w:ascii="仿宋" w:hAnsi="仿宋" w:eastAsia="仿宋"/>
          <w:sz w:val="24"/>
          <w:szCs w:val="24"/>
          <w:u w:val="single"/>
        </w:rPr>
        <w:t>合格</w:t>
      </w:r>
      <w:r>
        <w:rPr>
          <w:rFonts w:hint="eastAsia" w:ascii="仿宋" w:hAnsi="仿宋" w:eastAsia="仿宋"/>
          <w:sz w:val="24"/>
          <w:szCs w:val="24"/>
        </w:rPr>
        <w:t>。</w:t>
      </w:r>
      <w:r>
        <w:rPr>
          <w:rFonts w:hint="eastAsia" w:ascii="仿宋" w:hAnsi="仿宋" w:eastAsia="仿宋" w:cs="宋体"/>
          <w:sz w:val="24"/>
          <w:szCs w:val="24"/>
        </w:rPr>
        <w:t>本工程在任何情形下都不能影响建筑物基础与主体结构安全，不能损害邻近建筑物、构筑物及原有管线、管道，不能造成环境污染，否则承包人应自费对工程质量不合格及受损部位进行返工修复，或对室内空气质量不达标的应进行全面综合治理，由于以上原因造成工程延期交付的视同延误工期，并且承包人应承担一切法律责任并负责赔偿。相关施工资料应按规定整理全套成册交付发包人。</w:t>
      </w:r>
    </w:p>
    <w:p w14:paraId="4F174605">
      <w:pPr>
        <w:spacing w:line="360" w:lineRule="exact"/>
        <w:ind w:firstLine="547" w:firstLineChars="228"/>
        <w:rPr>
          <w:rFonts w:ascii="仿宋" w:hAnsi="仿宋" w:eastAsia="仿宋"/>
          <w:sz w:val="24"/>
          <w:szCs w:val="24"/>
        </w:rPr>
      </w:pPr>
      <w:r>
        <w:rPr>
          <w:rFonts w:hint="eastAsia" w:ascii="仿宋" w:hAnsi="仿宋" w:eastAsia="仿宋"/>
          <w:sz w:val="24"/>
          <w:szCs w:val="24"/>
        </w:rPr>
        <w:t>10.1.1 发包人施工代表有权根据工程质量验收标准，在不影响正常施工的前提下随时检查承包人的施工质量，并有权要求承包人对不符合质量标准的施工进行返工，一切费用由承包人承担。返工工期超过两天以上者，按合同总价千分之一每天罚款并从竣工结算款中扣除。</w:t>
      </w:r>
    </w:p>
    <w:p w14:paraId="4AE60795">
      <w:pPr>
        <w:spacing w:line="360" w:lineRule="exact"/>
        <w:ind w:firstLine="547" w:firstLineChars="228"/>
        <w:rPr>
          <w:rFonts w:ascii="仿宋" w:hAnsi="仿宋" w:eastAsia="仿宋" w:cs="宋体"/>
          <w:sz w:val="24"/>
          <w:szCs w:val="24"/>
        </w:rPr>
      </w:pPr>
      <w:r>
        <w:rPr>
          <w:rFonts w:hint="eastAsia" w:ascii="仿宋" w:hAnsi="仿宋" w:eastAsia="仿宋"/>
          <w:sz w:val="24"/>
          <w:szCs w:val="24"/>
        </w:rPr>
        <w:t>10</w:t>
      </w:r>
      <w:r>
        <w:rPr>
          <w:rFonts w:ascii="仿宋" w:hAnsi="仿宋" w:eastAsia="仿宋"/>
          <w:sz w:val="24"/>
          <w:szCs w:val="24"/>
        </w:rPr>
        <w:t>.</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双方对工程质量有争议时，请当地建设工程质量监督站仲裁。</w:t>
      </w:r>
      <w:r>
        <w:rPr>
          <w:rFonts w:ascii="仿宋" w:hAnsi="仿宋" w:eastAsia="仿宋"/>
          <w:sz w:val="24"/>
          <w:szCs w:val="24"/>
        </w:rPr>
        <w:t xml:space="preserve"> </w:t>
      </w:r>
    </w:p>
    <w:p w14:paraId="75BDA9D4">
      <w:pPr>
        <w:autoSpaceDE w:val="0"/>
        <w:autoSpaceDN w:val="0"/>
        <w:adjustRightInd w:val="0"/>
        <w:spacing w:line="360" w:lineRule="exact"/>
        <w:ind w:right="720" w:firstLine="482" w:firstLineChars="200"/>
        <w:jc w:val="left"/>
        <w:rPr>
          <w:rFonts w:ascii="仿宋" w:hAnsi="仿宋" w:eastAsia="仿宋"/>
          <w:b/>
          <w:bCs/>
          <w:kern w:val="0"/>
          <w:sz w:val="24"/>
          <w:szCs w:val="24"/>
        </w:rPr>
      </w:pPr>
      <w:r>
        <w:rPr>
          <w:rFonts w:hint="eastAsia" w:ascii="仿宋" w:hAnsi="仿宋" w:eastAsia="仿宋"/>
          <w:b/>
          <w:bCs/>
          <w:kern w:val="0"/>
          <w:sz w:val="24"/>
          <w:szCs w:val="24"/>
        </w:rPr>
        <w:t>11. 隐蔽工程和中间验收</w:t>
      </w:r>
      <w:r>
        <w:rPr>
          <w:rFonts w:ascii="仿宋" w:hAnsi="仿宋" w:eastAsia="仿宋"/>
          <w:b/>
          <w:bCs/>
          <w:kern w:val="0"/>
          <w:sz w:val="24"/>
          <w:szCs w:val="24"/>
        </w:rPr>
        <w:t xml:space="preserve"> </w:t>
      </w:r>
    </w:p>
    <w:p w14:paraId="08292DE5">
      <w:pPr>
        <w:spacing w:line="360" w:lineRule="exact"/>
        <w:ind w:firstLine="480" w:firstLineChars="200"/>
        <w:jc w:val="left"/>
        <w:rPr>
          <w:rFonts w:ascii="仿宋" w:hAnsi="仿宋" w:eastAsia="仿宋"/>
          <w:bCs/>
          <w:sz w:val="24"/>
          <w:szCs w:val="24"/>
        </w:rPr>
      </w:pPr>
      <w:r>
        <w:rPr>
          <w:rFonts w:hint="eastAsia" w:ascii="仿宋" w:hAnsi="仿宋" w:eastAsia="仿宋"/>
          <w:sz w:val="24"/>
          <w:szCs w:val="24"/>
        </w:rPr>
        <w:t xml:space="preserve">11.1 </w:t>
      </w:r>
      <w:r>
        <w:rPr>
          <w:rFonts w:ascii="仿宋" w:hAnsi="仿宋" w:eastAsia="仿宋"/>
          <w:bCs/>
          <w:sz w:val="24"/>
          <w:szCs w:val="24"/>
        </w:rPr>
        <w:t>工程隐蔽或中间验收前通知发包人验收的内容、时间、地点，承包人准备验收记录单（最好是印制的表格）由双方签证。验收合格，承包人可进行隐蔽和继续施工；验收不合格，双方商订时限内修改后按上述循序重新验收。</w:t>
      </w:r>
      <w:r>
        <w:rPr>
          <w:rFonts w:hint="eastAsia" w:ascii="仿宋" w:hAnsi="仿宋" w:eastAsia="仿宋"/>
          <w:bCs/>
          <w:sz w:val="24"/>
          <w:szCs w:val="24"/>
        </w:rPr>
        <w:t>如果未经发包人验收或同意擅自隐</w:t>
      </w:r>
      <w:r>
        <w:rPr>
          <w:rFonts w:ascii="仿宋" w:hAnsi="仿宋" w:eastAsia="仿宋"/>
          <w:bCs/>
          <w:sz w:val="24"/>
          <w:szCs w:val="24"/>
        </w:rPr>
        <w:t>蔽</w:t>
      </w:r>
      <w:r>
        <w:rPr>
          <w:rFonts w:hint="eastAsia" w:ascii="仿宋" w:hAnsi="仿宋" w:eastAsia="仿宋"/>
          <w:bCs/>
          <w:sz w:val="24"/>
          <w:szCs w:val="24"/>
        </w:rPr>
        <w:t>的，该内容工作不予认可，不予计量、不予计费。</w:t>
      </w:r>
    </w:p>
    <w:p w14:paraId="2ED251AE">
      <w:pPr>
        <w:pStyle w:val="4"/>
        <w:spacing w:before="0" w:after="0" w:line="360" w:lineRule="exact"/>
        <w:rPr>
          <w:rFonts w:ascii="仿宋" w:hAnsi="仿宋" w:eastAsia="仿宋"/>
          <w:sz w:val="24"/>
          <w:szCs w:val="24"/>
        </w:rPr>
      </w:pPr>
      <w:bookmarkStart w:id="20" w:name="_Toc395382521"/>
      <w:bookmarkStart w:id="21" w:name="_Toc458622306"/>
      <w:r>
        <w:rPr>
          <w:rFonts w:hint="eastAsia" w:ascii="仿宋" w:hAnsi="仿宋" w:eastAsia="仿宋"/>
          <w:sz w:val="24"/>
          <w:szCs w:val="24"/>
        </w:rPr>
        <w:t>六、</w:t>
      </w:r>
      <w:r>
        <w:rPr>
          <w:rFonts w:ascii="仿宋" w:hAnsi="仿宋" w:eastAsia="仿宋"/>
          <w:sz w:val="24"/>
          <w:szCs w:val="24"/>
        </w:rPr>
        <w:t xml:space="preserve"> 安全文明施工与环境保护</w:t>
      </w:r>
      <w:bookmarkEnd w:id="20"/>
      <w:bookmarkEnd w:id="21"/>
    </w:p>
    <w:p w14:paraId="55944F7C">
      <w:pPr>
        <w:pStyle w:val="5"/>
        <w:spacing w:line="360" w:lineRule="exact"/>
        <w:rPr>
          <w:rFonts w:hint="default" w:ascii="仿宋" w:hAnsi="仿宋" w:eastAsia="仿宋"/>
          <w:szCs w:val="24"/>
        </w:rPr>
      </w:pPr>
      <w:bookmarkStart w:id="22" w:name="_Toc395382522"/>
      <w:bookmarkStart w:id="23" w:name="_Toc458622307"/>
      <w:r>
        <w:rPr>
          <w:rFonts w:ascii="仿宋" w:hAnsi="仿宋" w:eastAsia="仿宋"/>
          <w:szCs w:val="24"/>
        </w:rPr>
        <w:t>12.1 安全文明施工</w:t>
      </w:r>
      <w:bookmarkEnd w:id="22"/>
      <w:bookmarkEnd w:id="23"/>
    </w:p>
    <w:p w14:paraId="35BA28A1">
      <w:pPr>
        <w:spacing w:line="360" w:lineRule="exact"/>
        <w:ind w:firstLine="480" w:firstLineChars="200"/>
        <w:jc w:val="left"/>
        <w:outlineLvl w:val="0"/>
        <w:rPr>
          <w:rFonts w:ascii="仿宋" w:hAnsi="仿宋" w:eastAsia="仿宋"/>
          <w:sz w:val="24"/>
          <w:szCs w:val="24"/>
        </w:rPr>
      </w:pPr>
      <w:r>
        <w:rPr>
          <w:rFonts w:hint="eastAsia" w:ascii="仿宋" w:hAnsi="仿宋" w:eastAsia="仿宋"/>
          <w:sz w:val="24"/>
          <w:szCs w:val="24"/>
        </w:rPr>
        <w:t>12</w:t>
      </w:r>
      <w:r>
        <w:rPr>
          <w:rFonts w:ascii="仿宋" w:hAnsi="仿宋" w:eastAsia="仿宋"/>
          <w:sz w:val="24"/>
          <w:szCs w:val="24"/>
        </w:rPr>
        <w:t>.1.1 项目安全生产的达标目标及相应事项的约定：</w:t>
      </w:r>
      <w:r>
        <w:rPr>
          <w:rFonts w:hint="eastAsia" w:ascii="仿宋" w:hAnsi="仿宋" w:eastAsia="仿宋"/>
          <w:sz w:val="24"/>
          <w:szCs w:val="24"/>
          <w:u w:val="single"/>
        </w:rPr>
        <w:t>安全生产无小事，所有违反安全生产的行为采取零容忍态度，承包人对项目的施工应</w:t>
      </w:r>
      <w:r>
        <w:rPr>
          <w:rFonts w:hint="eastAsia" w:ascii="仿宋" w:hAnsi="仿宋" w:eastAsia="仿宋" w:cs="宋体"/>
          <w:sz w:val="24"/>
          <w:szCs w:val="24"/>
          <w:u w:val="single"/>
        </w:rPr>
        <w:t>达到《建筑施工安全检查标准》（JGJ59-2011）标准，同时承包人应严格按</w:t>
      </w:r>
      <w:r>
        <w:rPr>
          <w:rFonts w:hint="eastAsia" w:ascii="仿宋" w:hAnsi="仿宋" w:eastAsia="仿宋"/>
          <w:sz w:val="24"/>
          <w:szCs w:val="24"/>
          <w:u w:val="single"/>
        </w:rPr>
        <w:t>《中华人民共和国安全生产法》、</w:t>
      </w:r>
      <w:r>
        <w:rPr>
          <w:rFonts w:hint="eastAsia" w:ascii="仿宋" w:hAnsi="仿宋" w:eastAsia="仿宋" w:cs="宋体"/>
          <w:sz w:val="24"/>
          <w:szCs w:val="24"/>
          <w:u w:val="single"/>
        </w:rPr>
        <w:t>《建设工程安全生产管理条例》和建设部《建筑工程安全防护、文明施工措施费及使用管理规定》、《广西壮族自治区建筑工程安全防护、文明施工措施费及使用管理细则》以及《南宁市建设工程施工现场管理若干规定》、《南宁市建设工程施工现场安全文明施工实施细则》以及有关法律法规、规范标准的规定执行。如果施工现场有违反上述规定安全生产行为的，如是施工人员每人每次处5000元罚款；如是措施、机械、设备、防护、电气等的每天每项每次处5000元罚款，直到整改完成；严重安全隐患的必须停工整顿，一次性处5万元罚款，处罚款将从安全文明施工费或竣工结算款中扣除</w:t>
      </w:r>
      <w:r>
        <w:rPr>
          <w:rFonts w:ascii="仿宋" w:hAnsi="仿宋" w:eastAsia="仿宋"/>
          <w:sz w:val="24"/>
          <w:szCs w:val="24"/>
          <w:u w:val="single"/>
        </w:rPr>
        <w:t xml:space="preserve"> </w:t>
      </w:r>
      <w:r>
        <w:rPr>
          <w:rFonts w:ascii="仿宋" w:hAnsi="仿宋" w:eastAsia="仿宋"/>
          <w:sz w:val="24"/>
          <w:szCs w:val="24"/>
        </w:rPr>
        <w:t>。</w:t>
      </w:r>
    </w:p>
    <w:p w14:paraId="41B5877F">
      <w:pPr>
        <w:spacing w:line="360" w:lineRule="exact"/>
        <w:ind w:firstLine="480" w:firstLineChars="200"/>
        <w:jc w:val="left"/>
        <w:rPr>
          <w:rFonts w:ascii="仿宋" w:hAnsi="仿宋" w:eastAsia="仿宋"/>
          <w:sz w:val="24"/>
          <w:szCs w:val="24"/>
          <w:u w:val="single"/>
        </w:rPr>
      </w:pPr>
      <w:r>
        <w:rPr>
          <w:rFonts w:hint="eastAsia" w:ascii="仿宋" w:hAnsi="仿宋" w:eastAsia="仿宋"/>
          <w:sz w:val="24"/>
          <w:szCs w:val="24"/>
        </w:rPr>
        <w:t>12</w:t>
      </w:r>
      <w:r>
        <w:rPr>
          <w:rFonts w:ascii="仿宋" w:hAnsi="仿宋" w:eastAsia="仿宋"/>
          <w:sz w:val="24"/>
          <w:szCs w:val="24"/>
        </w:rPr>
        <w:t>.1.</w:t>
      </w:r>
      <w:r>
        <w:rPr>
          <w:rFonts w:hint="eastAsia" w:ascii="仿宋" w:hAnsi="仿宋" w:eastAsia="仿宋"/>
          <w:sz w:val="24"/>
          <w:szCs w:val="24"/>
        </w:rPr>
        <w:t>2</w:t>
      </w:r>
      <w:r>
        <w:rPr>
          <w:rFonts w:ascii="仿宋" w:hAnsi="仿宋" w:eastAsia="仿宋"/>
          <w:sz w:val="24"/>
          <w:szCs w:val="24"/>
        </w:rPr>
        <w:t xml:space="preserve"> 关于治安保卫的特别约定：</w:t>
      </w:r>
      <w:r>
        <w:rPr>
          <w:rFonts w:ascii="仿宋" w:hAnsi="仿宋" w:eastAsia="仿宋"/>
          <w:sz w:val="24"/>
          <w:szCs w:val="24"/>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C1BF943">
      <w:pPr>
        <w:spacing w:line="360" w:lineRule="exact"/>
        <w:ind w:firstLine="480" w:firstLineChars="200"/>
        <w:jc w:val="left"/>
        <w:rPr>
          <w:rFonts w:ascii="仿宋" w:hAnsi="仿宋" w:eastAsia="仿宋"/>
          <w:sz w:val="24"/>
          <w:szCs w:val="24"/>
        </w:rPr>
      </w:pPr>
      <w:r>
        <w:rPr>
          <w:rFonts w:ascii="仿宋" w:hAnsi="仿宋" w:eastAsia="仿宋"/>
          <w:sz w:val="24"/>
          <w:szCs w:val="24"/>
        </w:rPr>
        <w:t>关于编制施工场地治安管理计划的约定：</w:t>
      </w:r>
      <w:r>
        <w:rPr>
          <w:rFonts w:hint="eastAsia" w:ascii="仿宋" w:hAnsi="仿宋" w:eastAsia="仿宋" w:cs="宋体"/>
          <w:sz w:val="24"/>
          <w:szCs w:val="24"/>
          <w:u w:val="single"/>
        </w:rPr>
        <w:t>必须严格按照《中华人民共和国治安管理法》及《广西壮族自治区社会治安综合治理条例》要求编制治安管理计划，开工前提供经发包人同意的施工场地治安管理计划</w:t>
      </w:r>
      <w:r>
        <w:rPr>
          <w:rFonts w:ascii="仿宋" w:hAnsi="仿宋" w:eastAsia="仿宋"/>
          <w:sz w:val="24"/>
          <w:szCs w:val="24"/>
        </w:rPr>
        <w:t>。</w:t>
      </w:r>
    </w:p>
    <w:p w14:paraId="08366F49">
      <w:pPr>
        <w:spacing w:line="360" w:lineRule="exact"/>
        <w:ind w:firstLine="480" w:firstLineChars="200"/>
        <w:jc w:val="left"/>
        <w:rPr>
          <w:rFonts w:ascii="仿宋" w:hAnsi="仿宋" w:eastAsia="仿宋"/>
          <w:sz w:val="24"/>
          <w:szCs w:val="24"/>
        </w:rPr>
      </w:pPr>
      <w:r>
        <w:rPr>
          <w:rFonts w:hint="eastAsia" w:ascii="仿宋" w:hAnsi="仿宋" w:eastAsia="仿宋"/>
          <w:sz w:val="24"/>
          <w:szCs w:val="24"/>
        </w:rPr>
        <w:t>12.1.3</w:t>
      </w:r>
      <w:r>
        <w:rPr>
          <w:rFonts w:ascii="仿宋" w:hAnsi="仿宋" w:eastAsia="仿宋"/>
          <w:sz w:val="24"/>
          <w:szCs w:val="24"/>
        </w:rPr>
        <w:t>合同当事人对文明施工的要求：</w:t>
      </w:r>
      <w:r>
        <w:rPr>
          <w:rFonts w:hint="eastAsia" w:ascii="仿宋" w:hAnsi="仿宋" w:eastAsia="仿宋"/>
          <w:sz w:val="24"/>
          <w:szCs w:val="24"/>
          <w:u w:val="single"/>
        </w:rPr>
        <w:t>安全防护、文明施工设施须按南宁市城乡建委《南宁市建设工程质量安全管理标准化图集》（强制性行业标准，2013年4月版）要求及《南宁市城乡建设委员会关于印发“美丽南宁·整洁畅通有序大行动”活动工地乱象整治工作方案的通知》（南建质安[2013]28号）有关标准及制度执行</w:t>
      </w:r>
      <w:r>
        <w:rPr>
          <w:rFonts w:ascii="仿宋" w:hAnsi="仿宋" w:eastAsia="仿宋"/>
          <w:sz w:val="24"/>
          <w:szCs w:val="24"/>
        </w:rPr>
        <w:t>。</w:t>
      </w:r>
    </w:p>
    <w:p w14:paraId="2B580562">
      <w:pPr>
        <w:pStyle w:val="5"/>
        <w:spacing w:line="360" w:lineRule="exact"/>
        <w:rPr>
          <w:rFonts w:hint="default" w:ascii="仿宋" w:hAnsi="仿宋" w:eastAsia="仿宋"/>
          <w:szCs w:val="24"/>
        </w:rPr>
      </w:pPr>
      <w:bookmarkStart w:id="24" w:name="_Toc458622308"/>
      <w:bookmarkStart w:id="25" w:name="_Toc395382523"/>
      <w:r>
        <w:rPr>
          <w:rFonts w:ascii="仿宋" w:hAnsi="仿宋" w:eastAsia="仿宋"/>
          <w:szCs w:val="24"/>
        </w:rPr>
        <w:t>12.2环境保护</w:t>
      </w:r>
      <w:bookmarkEnd w:id="24"/>
      <w:bookmarkEnd w:id="25"/>
    </w:p>
    <w:p w14:paraId="6AD34D7A">
      <w:pPr>
        <w:spacing w:line="360" w:lineRule="exact"/>
        <w:ind w:firstLine="480" w:firstLineChars="200"/>
        <w:jc w:val="left"/>
        <w:rPr>
          <w:rFonts w:ascii="仿宋" w:hAnsi="仿宋" w:eastAsia="仿宋"/>
          <w:sz w:val="24"/>
          <w:szCs w:val="24"/>
          <w:u w:val="single"/>
        </w:rPr>
      </w:pPr>
      <w:r>
        <w:rPr>
          <w:rFonts w:ascii="仿宋" w:hAnsi="仿宋" w:eastAsia="仿宋"/>
          <w:sz w:val="24"/>
          <w:szCs w:val="24"/>
          <w:u w:val="single"/>
        </w:rPr>
        <w:t>因施工需要，经发包人批准，由承包人办理有关施工场地交通、环卫和施工噪音管理等手续，费用由承包人负责。</w:t>
      </w:r>
    </w:p>
    <w:p w14:paraId="47502919">
      <w:pPr>
        <w:spacing w:line="360" w:lineRule="exact"/>
        <w:ind w:firstLine="480" w:firstLineChars="200"/>
        <w:jc w:val="left"/>
        <w:rPr>
          <w:rFonts w:ascii="仿宋" w:hAnsi="仿宋" w:eastAsia="仿宋"/>
          <w:sz w:val="24"/>
          <w:szCs w:val="24"/>
          <w:u w:val="single"/>
        </w:rPr>
      </w:pPr>
      <w:r>
        <w:rPr>
          <w:rFonts w:hint="eastAsia" w:ascii="仿宋" w:hAnsi="仿宋" w:eastAsia="仿宋"/>
          <w:sz w:val="24"/>
          <w:szCs w:val="24"/>
          <w:u w:val="single"/>
        </w:rPr>
        <w:t>校园内建筑场地扬尘符合规定，道路保持整洁，如超标扬尘或道路未及时清理，每次将扣除安全文明施工费3万元作为处罚，其他受到有关部门处罚时将由承包人承担责任</w:t>
      </w:r>
    </w:p>
    <w:p w14:paraId="69456D96">
      <w:pPr>
        <w:spacing w:line="360" w:lineRule="exact"/>
        <w:ind w:firstLine="480" w:firstLineChars="200"/>
        <w:jc w:val="left"/>
        <w:rPr>
          <w:rFonts w:ascii="仿宋" w:hAnsi="仿宋" w:eastAsia="仿宋"/>
          <w:sz w:val="24"/>
          <w:szCs w:val="24"/>
        </w:rPr>
      </w:pPr>
      <w:r>
        <w:rPr>
          <w:rFonts w:ascii="仿宋" w:hAnsi="仿宋" w:eastAsia="仿宋"/>
          <w:sz w:val="24"/>
          <w:szCs w:val="24"/>
          <w:u w:val="single"/>
        </w:rPr>
        <w:t>经过城市道路的施工车辆，必须按交警、城管、运输等部门相关规定执行。由于施工车辆造成的道路、环境等污染，其责任和费用均由承包人承担。</w:t>
      </w:r>
    </w:p>
    <w:p w14:paraId="2789F49A">
      <w:pPr>
        <w:numPr>
          <w:ilvl w:val="0"/>
          <w:numId w:val="4"/>
        </w:numPr>
        <w:spacing w:line="36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合同价款与支付</w:t>
      </w:r>
    </w:p>
    <w:p w14:paraId="72797B01">
      <w:pPr>
        <w:autoSpaceDE w:val="0"/>
        <w:autoSpaceDN w:val="0"/>
        <w:adjustRightInd w:val="0"/>
        <w:spacing w:line="360" w:lineRule="exact"/>
        <w:ind w:right="720" w:firstLine="482" w:firstLineChars="200"/>
        <w:jc w:val="left"/>
        <w:rPr>
          <w:rFonts w:ascii="仿宋" w:hAnsi="仿宋" w:eastAsia="仿宋"/>
          <w:b/>
          <w:bCs/>
          <w:kern w:val="0"/>
          <w:sz w:val="24"/>
          <w:szCs w:val="24"/>
        </w:rPr>
      </w:pPr>
      <w:r>
        <w:rPr>
          <w:rFonts w:hint="eastAsia" w:ascii="仿宋" w:hAnsi="仿宋" w:eastAsia="仿宋"/>
          <w:b/>
          <w:bCs/>
          <w:kern w:val="0"/>
          <w:sz w:val="24"/>
          <w:szCs w:val="24"/>
        </w:rPr>
        <w:t>13.合同价款及调整</w:t>
      </w:r>
    </w:p>
    <w:p w14:paraId="3970C502">
      <w:pPr>
        <w:spacing w:line="360" w:lineRule="exact"/>
        <w:ind w:firstLine="480" w:firstLineChars="200"/>
        <w:rPr>
          <w:rFonts w:ascii="仿宋" w:hAnsi="仿宋" w:eastAsia="仿宋"/>
          <w:spacing w:val="2"/>
          <w:sz w:val="24"/>
          <w:szCs w:val="24"/>
        </w:rPr>
      </w:pPr>
      <w:r>
        <w:rPr>
          <w:rFonts w:hint="eastAsia" w:ascii="仿宋" w:hAnsi="仿宋" w:eastAsia="仿宋"/>
          <w:bCs/>
          <w:sz w:val="24"/>
          <w:szCs w:val="24"/>
        </w:rPr>
        <w:t xml:space="preserve">13.1 </w:t>
      </w:r>
      <w:r>
        <w:rPr>
          <w:rFonts w:hint="eastAsia" w:ascii="仿宋" w:hAnsi="仿宋" w:eastAsia="仿宋"/>
          <w:spacing w:val="2"/>
          <w:sz w:val="24"/>
          <w:szCs w:val="24"/>
        </w:rPr>
        <w:t>本工程采用固定综合单价，结算时按实际完成的工程量进行结算。预算价中没有项目按本合同约定的计价依据计算；施工项目无定额可套的，由发包人、承包人根据市场价格协商决定进行结算。</w:t>
      </w:r>
    </w:p>
    <w:p w14:paraId="3642AA14">
      <w:pPr>
        <w:spacing w:line="360" w:lineRule="exact"/>
        <w:ind w:firstLine="488" w:firstLineChars="200"/>
        <w:rPr>
          <w:rFonts w:ascii="仿宋" w:hAnsi="仿宋" w:eastAsia="仿宋" w:cs="宋体"/>
          <w:sz w:val="24"/>
          <w:szCs w:val="24"/>
        </w:rPr>
      </w:pPr>
      <w:r>
        <w:rPr>
          <w:rFonts w:hint="eastAsia" w:ascii="仿宋" w:hAnsi="仿宋" w:eastAsia="仿宋"/>
          <w:spacing w:val="2"/>
          <w:sz w:val="24"/>
          <w:szCs w:val="24"/>
        </w:rPr>
        <w:t>13.2合同价款调整：合同履行期间，不调整人工、材料、工程设备和机械台班价格。</w:t>
      </w:r>
    </w:p>
    <w:p w14:paraId="36839EA1">
      <w:pPr>
        <w:spacing w:line="360" w:lineRule="exact"/>
        <w:ind w:firstLine="570"/>
        <w:rPr>
          <w:rFonts w:ascii="仿宋" w:hAnsi="仿宋" w:eastAsia="仿宋"/>
          <w:spacing w:val="2"/>
          <w:sz w:val="24"/>
          <w:szCs w:val="24"/>
        </w:rPr>
      </w:pPr>
      <w:r>
        <w:rPr>
          <w:rFonts w:hint="eastAsia" w:ascii="仿宋" w:hAnsi="仿宋" w:eastAsia="仿宋" w:cs="宋体"/>
          <w:bCs/>
          <w:spacing w:val="2"/>
          <w:sz w:val="24"/>
          <w:szCs w:val="24"/>
        </w:rPr>
        <w:t>13.3</w:t>
      </w:r>
      <w:r>
        <w:rPr>
          <w:rFonts w:hint="eastAsia" w:ascii="仿宋" w:hAnsi="仿宋" w:eastAsia="仿宋"/>
          <w:spacing w:val="2"/>
          <w:sz w:val="24"/>
          <w:szCs w:val="24"/>
        </w:rPr>
        <w:t>计价依据：</w:t>
      </w:r>
    </w:p>
    <w:p w14:paraId="72694666">
      <w:pPr>
        <w:spacing w:line="360" w:lineRule="exact"/>
        <w:ind w:firstLine="570"/>
        <w:rPr>
          <w:rFonts w:ascii="仿宋" w:hAnsi="仿宋" w:eastAsia="仿宋"/>
          <w:spacing w:val="2"/>
          <w:sz w:val="24"/>
          <w:szCs w:val="24"/>
        </w:rPr>
      </w:pPr>
      <w:r>
        <w:rPr>
          <w:rFonts w:hint="eastAsia" w:ascii="仿宋" w:hAnsi="仿宋" w:eastAsia="仿宋"/>
          <w:spacing w:val="2"/>
          <w:sz w:val="24"/>
          <w:szCs w:val="24"/>
        </w:rPr>
        <w:t>1</w:t>
      </w:r>
      <w:r>
        <w:rPr>
          <w:rFonts w:ascii="仿宋" w:hAnsi="仿宋" w:eastAsia="仿宋"/>
          <w:spacing w:val="2"/>
          <w:sz w:val="24"/>
          <w:szCs w:val="24"/>
        </w:rPr>
        <w:t>3.3.</w:t>
      </w:r>
      <w:r>
        <w:rPr>
          <w:rFonts w:hint="eastAsia" w:ascii="仿宋" w:hAnsi="仿宋" w:eastAsia="仿宋"/>
          <w:spacing w:val="2"/>
          <w:sz w:val="24"/>
          <w:szCs w:val="24"/>
        </w:rPr>
        <w:t>1（ GB50500-2013）《建设工程量清单计价规范》及《建设工程量清单计价规范（GB50500-2013）广西壮族自治区实施细则》、《建设工程工程量计算规范》（GB50854～GB50862-2013 ）及其广西壮族自治区实施细则（修订本）、《广西壮族自治区建设工程造价管理办法》（广西壮族自治区人民政府令第43号）；2024年《广西壮族自治区建筑装饰装修工程消耗量定额》、2024年《广西壮族自治区建筑工程拆除消耗量定额》、2024年《广西壮族自治区房屋修缮消耗量定额（建筑装饰工程）》、2024年《广西壮族自治区建筑工程费用定额》、2023年《广西壮族自治区安装工程消耗量及费用定额》、2022年《广西壮族自治区市政工程消耗量及费用定额》、2021年《广西壮族自治区园林绿化及仿古建筑工程消耗量定额》及配套的相关费用定额；增值税按《关于调整除税价计算适用增值税税率的通知》（桂造价〔2019〕10号文）及《自治区住房城乡建设厅关于调整建设工程计价增值税税率的通知》（桂建标〔2019〕12号文）的规定执行，有弹性区间的费率按中限值计取。</w:t>
      </w:r>
    </w:p>
    <w:p w14:paraId="4BBEB4EF">
      <w:pPr>
        <w:spacing w:line="360" w:lineRule="exact"/>
        <w:ind w:firstLine="488" w:firstLineChars="200"/>
        <w:rPr>
          <w:rFonts w:ascii="仿宋" w:hAnsi="仿宋" w:eastAsia="仿宋" w:cs="宋体"/>
          <w:spacing w:val="2"/>
          <w:sz w:val="24"/>
          <w:szCs w:val="24"/>
        </w:rPr>
      </w:pPr>
      <w:r>
        <w:rPr>
          <w:rFonts w:hint="eastAsia" w:ascii="仿宋" w:hAnsi="仿宋" w:eastAsia="仿宋" w:cs="宋体"/>
          <w:bCs/>
          <w:spacing w:val="2"/>
          <w:sz w:val="24"/>
          <w:szCs w:val="24"/>
        </w:rPr>
        <w:t>13.4</w:t>
      </w:r>
      <w:r>
        <w:rPr>
          <w:rFonts w:hint="eastAsia" w:ascii="仿宋" w:hAnsi="仿宋" w:eastAsia="仿宋" w:cs="宋体"/>
          <w:spacing w:val="2"/>
          <w:sz w:val="24"/>
          <w:szCs w:val="24"/>
        </w:rPr>
        <w:t>本工程的安全施工增加费、文明施工增加费、环境保护费及临时设施四项费用按《南宁市建设工程安全防护、文明施工措施费用管理规定（试行）》计算。</w:t>
      </w:r>
    </w:p>
    <w:p w14:paraId="6E3014A8">
      <w:pPr>
        <w:spacing w:line="360" w:lineRule="exact"/>
        <w:ind w:firstLine="488" w:firstLineChars="200"/>
        <w:rPr>
          <w:rFonts w:ascii="仿宋" w:hAnsi="仿宋" w:eastAsia="仿宋"/>
          <w:spacing w:val="2"/>
          <w:sz w:val="24"/>
          <w:szCs w:val="24"/>
        </w:rPr>
      </w:pPr>
      <w:r>
        <w:rPr>
          <w:rFonts w:hint="eastAsia" w:ascii="仿宋" w:hAnsi="仿宋" w:eastAsia="仿宋" w:cs="宋体"/>
          <w:bCs/>
          <w:spacing w:val="2"/>
          <w:sz w:val="24"/>
          <w:szCs w:val="24"/>
        </w:rPr>
        <w:t>13.5</w:t>
      </w:r>
      <w:r>
        <w:rPr>
          <w:rFonts w:hint="eastAsia" w:ascii="仿宋" w:hAnsi="仿宋" w:eastAsia="仿宋"/>
          <w:spacing w:val="2"/>
          <w:sz w:val="24"/>
          <w:szCs w:val="24"/>
        </w:rPr>
        <w:t>增值税按《关于调整除税价计算适用增值税税率的通知》（桂造价〔2019〕10号文）及《自治区住房城乡建设厅关于调整建设工程计价增值税税率的通知》（桂建标〔2019〕12号文）的规定执行</w:t>
      </w:r>
      <w:r>
        <w:rPr>
          <w:rFonts w:hint="eastAsia" w:ascii="仿宋" w:hAnsi="仿宋" w:eastAsia="仿宋"/>
          <w:bCs/>
          <w:sz w:val="24"/>
          <w:szCs w:val="24"/>
        </w:rPr>
        <w:t>。</w:t>
      </w:r>
    </w:p>
    <w:p w14:paraId="45955715">
      <w:pPr>
        <w:spacing w:line="360" w:lineRule="exact"/>
        <w:ind w:firstLine="488" w:firstLineChars="200"/>
        <w:rPr>
          <w:rFonts w:ascii="仿宋" w:hAnsi="仿宋" w:eastAsia="仿宋" w:cs="宋体"/>
          <w:spacing w:val="2"/>
          <w:sz w:val="24"/>
          <w:szCs w:val="24"/>
        </w:rPr>
      </w:pPr>
      <w:r>
        <w:rPr>
          <w:rFonts w:hint="eastAsia" w:ascii="仿宋" w:hAnsi="仿宋" w:eastAsia="仿宋" w:cs="宋体"/>
          <w:bCs/>
          <w:spacing w:val="2"/>
          <w:sz w:val="24"/>
          <w:szCs w:val="24"/>
        </w:rPr>
        <w:t xml:space="preserve">13.6 </w:t>
      </w:r>
      <w:r>
        <w:rPr>
          <w:rFonts w:hint="eastAsia" w:ascii="仿宋" w:hAnsi="仿宋" w:eastAsia="仿宋" w:cs="宋体"/>
          <w:spacing w:val="2"/>
          <w:sz w:val="24"/>
          <w:szCs w:val="24"/>
        </w:rPr>
        <w:t>为了保证工程结算的严肃性，承包人必须在递交竣工结算资料前做好充分的准备：</w:t>
      </w:r>
    </w:p>
    <w:p w14:paraId="0D3AA9C2">
      <w:pPr>
        <w:spacing w:line="360" w:lineRule="exact"/>
        <w:ind w:firstLine="488" w:firstLineChars="200"/>
        <w:outlineLvl w:val="0"/>
        <w:rPr>
          <w:rFonts w:ascii="仿宋" w:hAnsi="仿宋" w:eastAsia="仿宋" w:cs="仿宋_GB2312"/>
          <w:sz w:val="24"/>
          <w:szCs w:val="24"/>
        </w:rPr>
      </w:pPr>
      <w:r>
        <w:rPr>
          <w:rFonts w:hint="eastAsia" w:ascii="仿宋" w:hAnsi="仿宋" w:eastAsia="仿宋" w:cs="宋体"/>
          <w:spacing w:val="2"/>
          <w:sz w:val="24"/>
          <w:szCs w:val="24"/>
        </w:rPr>
        <w:t>（1）</w:t>
      </w:r>
      <w:r>
        <w:rPr>
          <w:rFonts w:hint="eastAsia" w:ascii="仿宋" w:hAnsi="仿宋" w:eastAsia="仿宋" w:cs="仿宋_GB2312"/>
          <w:sz w:val="24"/>
          <w:szCs w:val="24"/>
        </w:rPr>
        <w:t>要求承包单位实事求是地编制送审资料，对其所提供资料的真实性、完整性作出书面承诺，</w:t>
      </w:r>
      <w:r>
        <w:rPr>
          <w:rFonts w:hint="eastAsia" w:ascii="仿宋" w:hAnsi="仿宋" w:eastAsia="仿宋" w:cs="宋体"/>
          <w:spacing w:val="2"/>
          <w:sz w:val="24"/>
          <w:szCs w:val="24"/>
        </w:rPr>
        <w:t>保证一次性将完整的竣工结算资料</w:t>
      </w:r>
      <w:r>
        <w:rPr>
          <w:rFonts w:hint="eastAsia" w:ascii="仿宋" w:hAnsi="仿宋" w:eastAsia="仿宋" w:cs="仿宋_GB2312"/>
          <w:sz w:val="24"/>
          <w:szCs w:val="24"/>
        </w:rPr>
        <w:t>递交给发包人审查后，送审计部门审核。</w:t>
      </w:r>
      <w:r>
        <w:rPr>
          <w:rFonts w:hint="eastAsia" w:ascii="仿宋" w:hAnsi="仿宋" w:eastAsia="仿宋" w:cs="宋体"/>
          <w:spacing w:val="2"/>
          <w:sz w:val="24"/>
          <w:szCs w:val="24"/>
        </w:rPr>
        <w:t>在结算审核过程中，发包人将不再接受承包人补充的资料</w:t>
      </w:r>
      <w:r>
        <w:rPr>
          <w:rFonts w:hint="eastAsia" w:ascii="仿宋" w:hAnsi="仿宋" w:eastAsia="仿宋" w:cs="仿宋_GB2312"/>
          <w:sz w:val="24"/>
          <w:szCs w:val="24"/>
        </w:rPr>
        <w:t>，按自动放弃处理；承包人所遗漏的项目和相关内容不予补充，按自动放弃处理。</w:t>
      </w:r>
      <w:r>
        <w:rPr>
          <w:rFonts w:hint="eastAsia" w:ascii="仿宋" w:hAnsi="仿宋" w:eastAsia="仿宋" w:cs="宋体"/>
          <w:spacing w:val="2"/>
          <w:sz w:val="24"/>
          <w:szCs w:val="24"/>
        </w:rPr>
        <w:t>结算资料中不合格（变更内容不明确、无原因说明、无工程量计算式、签字盖章单位不齐全等）的变更、签证，承包人同意按无效签证处理。如送审竣工资料互相不一致，以利于节约项目造价的竣工资料作为审核依据。</w:t>
      </w:r>
      <w:r>
        <w:rPr>
          <w:rFonts w:hint="eastAsia" w:ascii="仿宋" w:hAnsi="仿宋" w:eastAsia="仿宋" w:cs="仿宋_GB2312"/>
          <w:sz w:val="24"/>
          <w:szCs w:val="24"/>
        </w:rPr>
        <w:t>资料内容如下：a、工程项目结算书（附工程量计算式、相关资料电子文档、隐蔽工程的相关照片及影像（无照片和影像，隐蔽内容</w:t>
      </w:r>
      <w:r>
        <w:rPr>
          <w:rFonts w:hint="eastAsia" w:ascii="仿宋" w:hAnsi="仿宋" w:eastAsia="仿宋"/>
          <w:bCs/>
          <w:sz w:val="24"/>
          <w:szCs w:val="24"/>
        </w:rPr>
        <w:t>不予</w:t>
      </w:r>
      <w:r>
        <w:rPr>
          <w:rFonts w:hint="eastAsia" w:ascii="仿宋" w:hAnsi="仿宋" w:eastAsia="仿宋" w:cs="仿宋_GB2312"/>
          <w:sz w:val="24"/>
          <w:szCs w:val="24"/>
        </w:rPr>
        <w:t>计算））；b、工程项目建设的有关批文、合同、协议、答疑文件、竣工图纸、施工组织设计；c、工程项目竣工验收资料、工程的实际开工日期、竣工日期、图纸会审纪要，有关会议记录；d、签证（须说明原因及内容，并附工程量计算式及相应照片或影像）；E、审计工作需要提供的其他资料。</w:t>
      </w:r>
    </w:p>
    <w:p w14:paraId="1E8F24E3">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（2）结算送审金额超过预算金额10%（含10%）以上的项目，送审单位需完善相关审批手续后方可向审计处报送审计资料。</w:t>
      </w:r>
    </w:p>
    <w:p w14:paraId="7486CEC9">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（3）结算送审金额高于实际审结金额6%（含6%）的建设工程项目，超出部分按3.5%的费率计取罚金，由承包人承担，从工程款中扣除。</w:t>
      </w:r>
    </w:p>
    <w:p w14:paraId="72B7E94E">
      <w:pPr>
        <w:spacing w:line="36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14.设计变更和现场签证</w:t>
      </w:r>
    </w:p>
    <w:p w14:paraId="147E51F2">
      <w:pPr>
        <w:spacing w:line="360" w:lineRule="exact"/>
        <w:ind w:firstLine="480" w:firstLineChars="200"/>
        <w:rPr>
          <w:rFonts w:ascii="仿宋" w:hAnsi="仿宋" w:eastAsia="仿宋"/>
          <w:sz w:val="24"/>
          <w:szCs w:val="24"/>
        </w:rPr>
      </w:pPr>
      <w:r>
        <w:rPr>
          <w:rFonts w:hint="eastAsia" w:ascii="仿宋" w:hAnsi="仿宋" w:eastAsia="仿宋"/>
          <w:sz w:val="24"/>
          <w:szCs w:val="24"/>
        </w:rPr>
        <w:t>14.1</w:t>
      </w:r>
      <w:r>
        <w:rPr>
          <w:rFonts w:ascii="仿宋" w:hAnsi="仿宋" w:eastAsia="仿宋"/>
          <w:sz w:val="24"/>
          <w:szCs w:val="24"/>
        </w:rPr>
        <w:t>关于</w:t>
      </w:r>
      <w:r>
        <w:rPr>
          <w:rFonts w:hint="eastAsia" w:ascii="仿宋" w:hAnsi="仿宋" w:eastAsia="仿宋"/>
          <w:sz w:val="24"/>
          <w:szCs w:val="24"/>
        </w:rPr>
        <w:t>设计</w:t>
      </w:r>
      <w:r>
        <w:rPr>
          <w:rFonts w:ascii="仿宋" w:hAnsi="仿宋" w:eastAsia="仿宋"/>
          <w:sz w:val="24"/>
          <w:szCs w:val="24"/>
        </w:rPr>
        <w:t>变更范围的约定：严格按</w:t>
      </w:r>
      <w:r>
        <w:rPr>
          <w:rFonts w:hint="eastAsia" w:ascii="仿宋" w:hAnsi="仿宋" w:eastAsia="仿宋"/>
          <w:sz w:val="24"/>
          <w:szCs w:val="24"/>
        </w:rPr>
        <w:t>施工</w:t>
      </w:r>
      <w:r>
        <w:rPr>
          <w:rFonts w:ascii="仿宋" w:hAnsi="仿宋" w:eastAsia="仿宋"/>
          <w:sz w:val="24"/>
          <w:szCs w:val="24"/>
        </w:rPr>
        <w:t>图施工，任何</w:t>
      </w:r>
      <w:r>
        <w:rPr>
          <w:rFonts w:hint="eastAsia" w:ascii="仿宋" w:hAnsi="仿宋" w:eastAsia="仿宋"/>
          <w:sz w:val="24"/>
          <w:szCs w:val="24"/>
        </w:rPr>
        <w:t>单位</w:t>
      </w:r>
      <w:r>
        <w:rPr>
          <w:rFonts w:ascii="仿宋" w:hAnsi="仿宋" w:eastAsia="仿宋"/>
          <w:sz w:val="24"/>
          <w:szCs w:val="24"/>
        </w:rPr>
        <w:t>和个人不得随意更改施工图。在施工过程中，确有必要</w:t>
      </w:r>
      <w:r>
        <w:rPr>
          <w:rFonts w:hint="eastAsia" w:ascii="仿宋" w:hAnsi="仿宋" w:eastAsia="仿宋"/>
          <w:sz w:val="24"/>
          <w:szCs w:val="24"/>
        </w:rPr>
        <w:t>进行设计</w:t>
      </w:r>
      <w:r>
        <w:rPr>
          <w:rFonts w:ascii="仿宋" w:hAnsi="仿宋" w:eastAsia="仿宋"/>
          <w:sz w:val="24"/>
          <w:szCs w:val="24"/>
        </w:rPr>
        <w:t>变更的，在符合国家有关强制性标准和技术规范的基础上，</w:t>
      </w:r>
      <w:r>
        <w:rPr>
          <w:rFonts w:hint="eastAsia" w:ascii="仿宋" w:hAnsi="仿宋" w:eastAsia="仿宋"/>
          <w:sz w:val="24"/>
          <w:szCs w:val="24"/>
        </w:rPr>
        <w:t>以图纸或设计变更通知单的形式</w:t>
      </w:r>
      <w:r>
        <w:rPr>
          <w:rFonts w:ascii="仿宋" w:hAnsi="仿宋" w:eastAsia="仿宋"/>
          <w:sz w:val="24"/>
          <w:szCs w:val="24"/>
        </w:rPr>
        <w:t>按</w:t>
      </w:r>
      <w:r>
        <w:rPr>
          <w:rFonts w:hint="eastAsia" w:ascii="仿宋" w:hAnsi="仿宋" w:eastAsia="仿宋"/>
          <w:sz w:val="24"/>
          <w:szCs w:val="24"/>
        </w:rPr>
        <w:t>程序审批</w:t>
      </w:r>
      <w:r>
        <w:rPr>
          <w:rFonts w:ascii="仿宋" w:hAnsi="仿宋" w:eastAsia="仿宋"/>
          <w:sz w:val="24"/>
          <w:szCs w:val="24"/>
        </w:rPr>
        <w:t>进行变更</w:t>
      </w:r>
      <w:r>
        <w:rPr>
          <w:rFonts w:hint="eastAsia" w:ascii="仿宋" w:hAnsi="仿宋" w:eastAsia="仿宋"/>
          <w:sz w:val="24"/>
          <w:szCs w:val="24"/>
        </w:rPr>
        <w:t>。</w:t>
      </w:r>
    </w:p>
    <w:p w14:paraId="4D1A6716">
      <w:pPr>
        <w:spacing w:line="360" w:lineRule="exact"/>
        <w:ind w:firstLine="480" w:firstLineChars="200"/>
        <w:rPr>
          <w:rFonts w:ascii="仿宋" w:hAnsi="仿宋" w:eastAsia="仿宋" w:cs="宋体"/>
          <w:b/>
          <w:bCs/>
          <w:sz w:val="24"/>
          <w:szCs w:val="24"/>
        </w:rPr>
      </w:pPr>
      <w:r>
        <w:rPr>
          <w:rFonts w:hint="eastAsia" w:ascii="仿宋" w:hAnsi="仿宋" w:eastAsia="仿宋"/>
          <w:sz w:val="24"/>
          <w:szCs w:val="24"/>
        </w:rPr>
        <w:t xml:space="preserve">14.2 </w:t>
      </w:r>
      <w:r>
        <w:rPr>
          <w:rFonts w:ascii="仿宋" w:hAnsi="仿宋" w:eastAsia="仿宋"/>
          <w:sz w:val="24"/>
          <w:szCs w:val="24"/>
        </w:rPr>
        <w:t>关于</w:t>
      </w:r>
      <w:r>
        <w:rPr>
          <w:rFonts w:hint="eastAsia" w:ascii="仿宋" w:hAnsi="仿宋" w:eastAsia="仿宋"/>
          <w:sz w:val="24"/>
          <w:szCs w:val="24"/>
        </w:rPr>
        <w:t>现场签证</w:t>
      </w:r>
      <w:r>
        <w:rPr>
          <w:rFonts w:ascii="仿宋" w:hAnsi="仿宋" w:eastAsia="仿宋"/>
          <w:sz w:val="24"/>
          <w:szCs w:val="24"/>
        </w:rPr>
        <w:t>范围的约定：因</w:t>
      </w:r>
      <w:r>
        <w:rPr>
          <w:rFonts w:hint="eastAsia" w:ascii="仿宋" w:hAnsi="仿宋" w:eastAsia="仿宋"/>
          <w:sz w:val="24"/>
          <w:szCs w:val="24"/>
        </w:rPr>
        <w:t>现场施工情况</w:t>
      </w:r>
      <w:r>
        <w:rPr>
          <w:rFonts w:ascii="仿宋" w:hAnsi="仿宋" w:eastAsia="仿宋"/>
          <w:sz w:val="24"/>
          <w:szCs w:val="24"/>
        </w:rPr>
        <w:t>引起必要的现场签证事项时，实行先批准后实施。任何现场签证都须按照规定的程序、规定的权限、规定的时间完成签证资料的报、审、批工作</w:t>
      </w:r>
      <w:r>
        <w:rPr>
          <w:rFonts w:hint="eastAsia" w:ascii="仿宋" w:hAnsi="仿宋" w:eastAsia="仿宋"/>
          <w:sz w:val="24"/>
          <w:szCs w:val="24"/>
        </w:rPr>
        <w:t>，</w:t>
      </w:r>
      <w:r>
        <w:rPr>
          <w:rFonts w:ascii="仿宋" w:hAnsi="仿宋" w:eastAsia="仿宋"/>
          <w:sz w:val="24"/>
          <w:szCs w:val="24"/>
        </w:rPr>
        <w:t>未按规定履行审批手续的现场签证不得进入结算程序。</w:t>
      </w:r>
    </w:p>
    <w:p w14:paraId="08F19D59">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14.3 设计变更和工程签证，按《关于加强南宁市政府投资项目初步设计、施工图设计管理的通知》（南建项目[2004]3号）、《关于改进政府投资项目财政监管的通知》（南财投审[2007]66号）及</w:t>
      </w:r>
      <w:r>
        <w:rPr>
          <w:rFonts w:hint="eastAsia" w:ascii="仿宋" w:hAnsi="仿宋" w:eastAsia="仿宋" w:cs="黑体"/>
          <w:kern w:val="0"/>
          <w:sz w:val="24"/>
          <w:szCs w:val="24"/>
        </w:rPr>
        <w:t>《广西艺术学院基建工程设计变更、现场签证管理办法（2022年修订）》</w:t>
      </w:r>
      <w:r>
        <w:rPr>
          <w:rFonts w:hint="eastAsia" w:ascii="仿宋" w:hAnsi="仿宋" w:eastAsia="仿宋" w:cs="宋体"/>
          <w:sz w:val="24"/>
          <w:szCs w:val="24"/>
        </w:rPr>
        <w:t>办理。属不可抗力（自然灾害、突发事件等）造成变更的，按特事特办原则予以办理。</w:t>
      </w:r>
    </w:p>
    <w:p w14:paraId="382E1774">
      <w:pPr>
        <w:spacing w:line="360" w:lineRule="exact"/>
        <w:ind w:firstLine="480" w:firstLineChars="200"/>
        <w:rPr>
          <w:rFonts w:ascii="仿宋" w:hAnsi="仿宋" w:eastAsia="仿宋"/>
          <w:sz w:val="24"/>
          <w:szCs w:val="24"/>
        </w:rPr>
      </w:pPr>
      <w:r>
        <w:rPr>
          <w:rFonts w:hint="eastAsia" w:ascii="仿宋" w:hAnsi="仿宋" w:eastAsia="仿宋"/>
          <w:bCs/>
          <w:sz w:val="24"/>
          <w:szCs w:val="24"/>
        </w:rPr>
        <w:t>14.4</w:t>
      </w:r>
      <w:r>
        <w:rPr>
          <w:rFonts w:hint="eastAsia" w:ascii="仿宋" w:hAnsi="仿宋" w:eastAsia="仿宋"/>
          <w:sz w:val="24"/>
          <w:szCs w:val="24"/>
        </w:rPr>
        <w:t>承包人根据工程发生的实际情况以《工程现场签证单》的形式提出签证要求，报发包人工地代表及甲方代表审批。</w:t>
      </w:r>
    </w:p>
    <w:p w14:paraId="5B4698DA">
      <w:pPr>
        <w:spacing w:line="360" w:lineRule="exact"/>
        <w:ind w:firstLine="480" w:firstLineChars="200"/>
        <w:rPr>
          <w:rFonts w:ascii="仿宋" w:hAnsi="仿宋" w:eastAsia="仿宋"/>
          <w:sz w:val="24"/>
          <w:szCs w:val="24"/>
        </w:rPr>
      </w:pPr>
      <w:r>
        <w:rPr>
          <w:rFonts w:hint="eastAsia" w:ascii="仿宋" w:hAnsi="仿宋" w:eastAsia="仿宋"/>
          <w:sz w:val="24"/>
          <w:szCs w:val="24"/>
        </w:rPr>
        <w:t>14.5承包人在签证事实发生并完成的七天内向发包人提交签证单，逾期提交，而又无法说明签证事实及完成情况且无法测量核实工程量的，发包人有权拒收。</w:t>
      </w:r>
    </w:p>
    <w:p w14:paraId="3E62C99F">
      <w:pPr>
        <w:spacing w:line="360" w:lineRule="exact"/>
        <w:ind w:firstLine="480" w:firstLineChars="200"/>
        <w:rPr>
          <w:rFonts w:ascii="仿宋" w:hAnsi="仿宋" w:eastAsia="仿宋" w:cs="宋体"/>
          <w:sz w:val="24"/>
          <w:szCs w:val="24"/>
        </w:rPr>
      </w:pPr>
      <w:r>
        <w:rPr>
          <w:rFonts w:hint="eastAsia" w:ascii="仿宋" w:hAnsi="仿宋" w:eastAsia="仿宋"/>
          <w:sz w:val="24"/>
          <w:szCs w:val="24"/>
        </w:rPr>
        <w:t>14.6 现场签证单内容必须量化，对工作事实的表述应</w:t>
      </w:r>
      <w:r>
        <w:rPr>
          <w:rFonts w:ascii="仿宋" w:hAnsi="仿宋" w:eastAsia="仿宋"/>
          <w:sz w:val="24"/>
          <w:szCs w:val="24"/>
        </w:rPr>
        <w:t>字迹端正</w:t>
      </w:r>
      <w:r>
        <w:rPr>
          <w:rFonts w:hint="eastAsia" w:ascii="仿宋" w:hAnsi="仿宋" w:eastAsia="仿宋"/>
          <w:sz w:val="24"/>
          <w:szCs w:val="24"/>
        </w:rPr>
        <w:t>、清晰而简明，每一种材料设备都清晰注明名称、规格及数量，点工及机械台班必须注明使用起始时间，支撑材料必须合法有效、内容完整、记录真实、说明详尽，否则发包人有权拒收。</w:t>
      </w:r>
    </w:p>
    <w:p w14:paraId="6EDDBE36">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14.7 工程设计变更和签证工程发生后10个工作日内，由承包人将有关变更文件、签证单审批件、工程联系单、预算书等工程资料整理存档，作为进度款支付、事后抽查和工程结算的依据。</w:t>
      </w:r>
    </w:p>
    <w:p w14:paraId="4BD71B92">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14.8 采用固定综合单价合同,风险费用已综合考虑在单价中，按实际工程量结算。</w:t>
      </w:r>
    </w:p>
    <w:p w14:paraId="164996EB">
      <w:pPr>
        <w:autoSpaceDE w:val="0"/>
        <w:autoSpaceDN w:val="0"/>
        <w:adjustRightInd w:val="0"/>
        <w:spacing w:line="360" w:lineRule="exact"/>
        <w:ind w:right="720" w:firstLine="482" w:firstLineChars="200"/>
        <w:jc w:val="left"/>
        <w:rPr>
          <w:rFonts w:ascii="仿宋" w:hAnsi="仿宋" w:eastAsia="仿宋"/>
          <w:b/>
          <w:bCs/>
          <w:kern w:val="0"/>
          <w:sz w:val="24"/>
          <w:szCs w:val="24"/>
        </w:rPr>
      </w:pPr>
      <w:r>
        <w:rPr>
          <w:rFonts w:hint="eastAsia" w:ascii="仿宋" w:hAnsi="仿宋" w:eastAsia="仿宋"/>
          <w:b/>
          <w:bCs/>
          <w:kern w:val="0"/>
          <w:sz w:val="24"/>
          <w:szCs w:val="24"/>
        </w:rPr>
        <w:t>15.工程量确认</w:t>
      </w:r>
    </w:p>
    <w:p w14:paraId="202F77E9">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15.1 工程量清单所列的工程量，不能作为承包人按合同履行其责任依据，实际施工中发生的工程量增加或减少并不影响承包人履行合同的责任，工程结算以完成的实际工程量为准。</w:t>
      </w:r>
    </w:p>
    <w:p w14:paraId="5817E482">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15.2 除另有规定外，工程师应按照合同通过计量来核实确定已完成的工程量，当要对工程量进行计量时，应适时地通知承包人参加。</w:t>
      </w:r>
    </w:p>
    <w:p w14:paraId="27A63847">
      <w:pPr>
        <w:autoSpaceDE w:val="0"/>
        <w:autoSpaceDN w:val="0"/>
        <w:adjustRightInd w:val="0"/>
        <w:spacing w:line="360" w:lineRule="exact"/>
        <w:ind w:right="720" w:firstLine="488" w:firstLineChars="200"/>
        <w:jc w:val="left"/>
        <w:rPr>
          <w:rFonts w:ascii="仿宋" w:hAnsi="仿宋" w:eastAsia="仿宋"/>
          <w:b/>
          <w:bCs/>
          <w:kern w:val="0"/>
          <w:sz w:val="24"/>
          <w:szCs w:val="24"/>
        </w:rPr>
      </w:pPr>
      <w:r>
        <w:rPr>
          <w:rFonts w:hint="eastAsia" w:ascii="仿宋" w:hAnsi="仿宋" w:eastAsia="仿宋"/>
          <w:spacing w:val="2"/>
          <w:kern w:val="0"/>
          <w:sz w:val="24"/>
          <w:szCs w:val="24"/>
        </w:rPr>
        <w:t>15.3 依据（GB50500-2013）《建设工程工程量清单计价规范》及</w:t>
      </w:r>
      <w:r>
        <w:rPr>
          <w:rFonts w:ascii="仿宋" w:hAnsi="仿宋" w:eastAsia="仿宋" w:cs="Arial"/>
          <w:kern w:val="0"/>
          <w:sz w:val="24"/>
          <w:szCs w:val="24"/>
        </w:rPr>
        <w:t>《建设工程工程量计算规范</w:t>
      </w:r>
      <w:r>
        <w:rPr>
          <w:rFonts w:hint="eastAsia" w:ascii="仿宋" w:hAnsi="仿宋" w:eastAsia="仿宋"/>
          <w:kern w:val="0"/>
          <w:sz w:val="24"/>
          <w:szCs w:val="24"/>
        </w:rPr>
        <w:t>（</w:t>
      </w:r>
      <w:r>
        <w:rPr>
          <w:rFonts w:ascii="仿宋" w:hAnsi="仿宋" w:eastAsia="仿宋"/>
          <w:kern w:val="0"/>
          <w:sz w:val="24"/>
          <w:szCs w:val="24"/>
        </w:rPr>
        <w:t>GB50854</w:t>
      </w:r>
      <w:r>
        <w:rPr>
          <w:rFonts w:ascii="仿宋" w:hAnsi="仿宋" w:eastAsia="仿宋" w:cs="Arial"/>
          <w:kern w:val="0"/>
          <w:sz w:val="24"/>
          <w:szCs w:val="24"/>
        </w:rPr>
        <w:t>～</w:t>
      </w:r>
      <w:r>
        <w:rPr>
          <w:rFonts w:ascii="仿宋" w:hAnsi="仿宋" w:eastAsia="仿宋"/>
          <w:kern w:val="0"/>
          <w:sz w:val="24"/>
          <w:szCs w:val="24"/>
        </w:rPr>
        <w:t>50862-2013</w:t>
      </w:r>
      <w:r>
        <w:rPr>
          <w:rFonts w:hint="eastAsia" w:ascii="仿宋" w:hAnsi="仿宋" w:eastAsia="仿宋"/>
          <w:kern w:val="0"/>
          <w:sz w:val="24"/>
          <w:szCs w:val="24"/>
        </w:rPr>
        <w:t>）</w:t>
      </w:r>
      <w:r>
        <w:rPr>
          <w:rFonts w:ascii="仿宋" w:hAnsi="仿宋" w:eastAsia="仿宋" w:cs="Arial"/>
          <w:kern w:val="0"/>
          <w:sz w:val="24"/>
          <w:szCs w:val="24"/>
        </w:rPr>
        <w:t>广西壮族自治区实施细则》</w:t>
      </w:r>
      <w:r>
        <w:rPr>
          <w:rFonts w:hint="eastAsia" w:ascii="仿宋" w:hAnsi="仿宋" w:eastAsia="仿宋"/>
          <w:spacing w:val="2"/>
          <w:kern w:val="0"/>
          <w:sz w:val="24"/>
          <w:szCs w:val="24"/>
        </w:rPr>
        <w:t>、《广西壮族自治区建设工程造价管理办法》（广西壮族自治区人民政府令第43号）</w:t>
      </w:r>
    </w:p>
    <w:p w14:paraId="2EC9C899">
      <w:pPr>
        <w:autoSpaceDE w:val="0"/>
        <w:autoSpaceDN w:val="0"/>
        <w:adjustRightInd w:val="0"/>
        <w:spacing w:line="360" w:lineRule="exact"/>
        <w:ind w:right="720" w:firstLine="482" w:firstLineChars="200"/>
        <w:jc w:val="left"/>
        <w:rPr>
          <w:rFonts w:ascii="仿宋" w:hAnsi="仿宋" w:eastAsia="仿宋"/>
          <w:b/>
          <w:bCs/>
          <w:kern w:val="0"/>
          <w:sz w:val="24"/>
          <w:szCs w:val="24"/>
        </w:rPr>
      </w:pPr>
      <w:r>
        <w:rPr>
          <w:rFonts w:hint="eastAsia" w:ascii="仿宋" w:hAnsi="仿宋" w:eastAsia="仿宋"/>
          <w:b/>
          <w:bCs/>
          <w:kern w:val="0"/>
          <w:sz w:val="24"/>
          <w:szCs w:val="24"/>
        </w:rPr>
        <w:t>16.工程款（进度款）支付</w:t>
      </w:r>
    </w:p>
    <w:p w14:paraId="7B83D7DB">
      <w:pPr>
        <w:spacing w:line="360" w:lineRule="exact"/>
        <w:ind w:firstLine="547" w:firstLineChars="228"/>
        <w:rPr>
          <w:rFonts w:hint="eastAsia" w:ascii="仿宋" w:hAnsi="仿宋" w:eastAsia="仿宋"/>
          <w:sz w:val="24"/>
          <w:szCs w:val="24"/>
        </w:rPr>
      </w:pPr>
      <w:r>
        <w:rPr>
          <w:rFonts w:hint="eastAsia" w:ascii="仿宋" w:hAnsi="仿宋" w:eastAsia="仿宋"/>
          <w:sz w:val="24"/>
          <w:szCs w:val="24"/>
        </w:rPr>
        <w:t>16.1</w:t>
      </w:r>
    </w:p>
    <w:p w14:paraId="7E5CED4D">
      <w:pPr>
        <w:numPr>
          <w:ilvl w:val="0"/>
          <w:numId w:val="0"/>
        </w:numPr>
        <w:spacing w:line="360" w:lineRule="exact"/>
        <w:ind w:firstLine="480" w:firstLineChars="200"/>
        <w:rPr>
          <w:rFonts w:hint="eastAsia" w:ascii="仿宋" w:hAnsi="仿宋" w:eastAsia="仿宋" w:cs="宋体"/>
          <w:sz w:val="24"/>
          <w:szCs w:val="24"/>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eastAsia="zh-CN"/>
        </w:rPr>
        <w:t>）</w:t>
      </w:r>
      <w:r>
        <w:rPr>
          <w:rFonts w:hint="eastAsia" w:ascii="仿宋" w:hAnsi="仿宋" w:eastAsia="仿宋" w:cs="宋体"/>
          <w:sz w:val="24"/>
          <w:szCs w:val="24"/>
        </w:rPr>
        <w:t>预付款：合同签订后，成交供应商提交请款材料并经审查合格后10个日历天内，成交供应商开具合同总价款的30%的等额价值保函(保函有效期应在2025年12月31日后)给采购人后，采购人支付合同总价款的30%作为预付款。 </w:t>
      </w:r>
    </w:p>
    <w:p w14:paraId="0E215008">
      <w:pPr>
        <w:numPr>
          <w:ilvl w:val="0"/>
          <w:numId w:val="0"/>
        </w:num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2</w:t>
      </w:r>
      <w:r>
        <w:rPr>
          <w:rFonts w:hint="eastAsia" w:ascii="仿宋" w:hAnsi="仿宋" w:eastAsia="仿宋" w:cs="宋体"/>
          <w:sz w:val="24"/>
          <w:szCs w:val="24"/>
          <w:lang w:eastAsia="zh-CN"/>
        </w:rPr>
        <w:t>）</w:t>
      </w:r>
      <w:r>
        <w:rPr>
          <w:rFonts w:hint="eastAsia" w:ascii="仿宋" w:hAnsi="仿宋" w:eastAsia="仿宋" w:cs="宋体"/>
          <w:sz w:val="24"/>
          <w:szCs w:val="24"/>
        </w:rPr>
        <w:t>进度款：本工程竣工验收合格后10个工作日内支付至合同价80%（含预付款），成交供应商递交结算报告及全部结算资料，经采购人核实，采购人及审计部门审定后十天内支付到结算总额的97%（注：采购人审计部门在接到成交供应商递交结算报告及全部结算资料之日起20个工作日内出审计初稿。因成交供应商提供的结算资料不完整而需要补充的，审计初稿时间顺延）；剩余结算价款的3%转为工程质量保修金，待工程缺陷责任期满后返还（不计利息）。</w:t>
      </w:r>
    </w:p>
    <w:p w14:paraId="2F07EA18">
      <w:pPr>
        <w:spacing w:line="360" w:lineRule="exact"/>
        <w:ind w:firstLine="547" w:firstLineChars="228"/>
        <w:rPr>
          <w:rFonts w:ascii="仿宋" w:hAnsi="仿宋" w:eastAsia="仿宋"/>
          <w:sz w:val="24"/>
          <w:szCs w:val="24"/>
        </w:rPr>
      </w:pPr>
      <w:r>
        <w:rPr>
          <w:rFonts w:hint="eastAsia" w:ascii="仿宋" w:hAnsi="仿宋" w:eastAsia="仿宋"/>
          <w:sz w:val="24"/>
          <w:szCs w:val="24"/>
        </w:rPr>
        <w:t>16.2工程款支付方式：银行转账。如因乙方未及时提供合法合规税务发票的，甲方有权迟延付款。</w:t>
      </w:r>
    </w:p>
    <w:p w14:paraId="5DAC747B">
      <w:pPr>
        <w:spacing w:line="360" w:lineRule="exact"/>
        <w:ind w:firstLine="602" w:firstLineChars="250"/>
        <w:jc w:val="left"/>
        <w:rPr>
          <w:rFonts w:ascii="仿宋" w:hAnsi="仿宋" w:eastAsia="仿宋"/>
          <w:b/>
          <w:bCs/>
          <w:sz w:val="24"/>
          <w:szCs w:val="24"/>
        </w:rPr>
      </w:pPr>
      <w:r>
        <w:rPr>
          <w:rFonts w:hint="eastAsia" w:ascii="仿宋" w:hAnsi="仿宋" w:eastAsia="仿宋"/>
          <w:b/>
          <w:bCs/>
          <w:sz w:val="24"/>
          <w:szCs w:val="24"/>
        </w:rPr>
        <w:t>17.工程价款应专款专用</w:t>
      </w:r>
    </w:p>
    <w:p w14:paraId="3BFD83C0">
      <w:pPr>
        <w:autoSpaceDE w:val="0"/>
        <w:autoSpaceDN w:val="0"/>
        <w:spacing w:line="360" w:lineRule="exact"/>
        <w:ind w:firstLine="42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 xml:space="preserve">业主按合同条款规定对承包人支付的款项，只对合同规定的企业法人转账支付，不对其内部独立核算单位直接支付（合同有专项规定者除外）。  </w:t>
      </w:r>
    </w:p>
    <w:p w14:paraId="07B43A44">
      <w:pPr>
        <w:autoSpaceDE w:val="0"/>
        <w:autoSpaceDN w:val="0"/>
        <w:spacing w:line="360" w:lineRule="exact"/>
        <w:ind w:firstLine="42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在合同执行期间，必要时业主有权监督和检查承包人的财务开支和资金流向，并委托承包人的开户银行协办。承包人必须接受业主的监督与检查。</w:t>
      </w:r>
    </w:p>
    <w:p w14:paraId="282BEA31">
      <w:pPr>
        <w:autoSpaceDE w:val="0"/>
        <w:autoSpaceDN w:val="0"/>
        <w:spacing w:line="360" w:lineRule="exact"/>
        <w:ind w:firstLine="42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在合同执行期间，承包人必须保证业主按合同规定支付的各项工程建设资金专款专用，不允许挪作它用、私自调走资金，承包人凡是汇往上级主管部门、基地或其所属部门、单位的款项，不管其以任何理由、用途和采取何方式，都必须报经业主批准。如承包人挪用或私自调走建设资金，每挪用或私自调走建设资金一天，承包人应向发包人按合同总价的万分之四支付违约金，并承担由此造成的相关责任且不因此免除如约履行合同的义务。承包人按合同规定按期按质按量完成工程施工，并交工验收且结算完毕后承包人的合法利润，任由承包人调度。</w:t>
      </w:r>
    </w:p>
    <w:p w14:paraId="37C42913">
      <w:pPr>
        <w:autoSpaceDE w:val="0"/>
        <w:autoSpaceDN w:val="0"/>
        <w:spacing w:line="360" w:lineRule="exact"/>
        <w:ind w:firstLine="420"/>
        <w:rPr>
          <w:rFonts w:ascii="仿宋" w:hAnsi="仿宋" w:eastAsia="仿宋"/>
          <w:sz w:val="24"/>
          <w:szCs w:val="24"/>
        </w:rPr>
      </w:pPr>
      <w:r>
        <w:rPr>
          <w:rFonts w:hint="eastAsia" w:ascii="仿宋" w:hAnsi="仿宋" w:eastAsia="仿宋"/>
          <w:sz w:val="24"/>
          <w:szCs w:val="24"/>
        </w:rPr>
        <w:t>（4）在合同执行期间，发包人已按合同要求支付给承包人的工程进度款项应合理安排使用，及时处理与劳务公司、材料供应商等合作单位的款项，严禁出现讨薪、讨货款、拉横幅、由此出现的投诉、影响学校正常教学生活秩序等现象发生，如出现此类情形，每次承包人向发包人按20万元/次进行处罚，由此给发包人产生损失和不良影响的将由承包人承担责任并消除影响。</w:t>
      </w:r>
    </w:p>
    <w:p w14:paraId="7B689E7B">
      <w:pPr>
        <w:autoSpaceDE w:val="0"/>
        <w:autoSpaceDN w:val="0"/>
        <w:spacing w:line="360" w:lineRule="exact"/>
        <w:ind w:firstLine="420"/>
        <w:rPr>
          <w:rFonts w:ascii="仿宋" w:hAnsi="仿宋" w:eastAsia="仿宋"/>
          <w:sz w:val="24"/>
          <w:szCs w:val="24"/>
        </w:rPr>
      </w:pPr>
      <w:r>
        <w:rPr>
          <w:rFonts w:hint="eastAsia" w:ascii="仿宋" w:hAnsi="仿宋" w:eastAsia="仿宋"/>
          <w:sz w:val="24"/>
          <w:szCs w:val="24"/>
        </w:rPr>
        <w:t>（5）如果在项目竣工结算结束后发包人发现有多付承包人工程款的，承包人应及时办理退款手续给发包人，否则所产生的损失由承包人承担。</w:t>
      </w:r>
    </w:p>
    <w:p w14:paraId="7794DA0E">
      <w:pPr>
        <w:spacing w:line="36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八、违约、索赔和争议</w:t>
      </w:r>
    </w:p>
    <w:p w14:paraId="247E3137">
      <w:pPr>
        <w:autoSpaceDE w:val="0"/>
        <w:autoSpaceDN w:val="0"/>
        <w:adjustRightInd w:val="0"/>
        <w:spacing w:line="360" w:lineRule="exact"/>
        <w:ind w:right="720" w:firstLine="482" w:firstLineChars="200"/>
        <w:jc w:val="left"/>
        <w:rPr>
          <w:rFonts w:ascii="仿宋" w:hAnsi="仿宋" w:eastAsia="仿宋"/>
          <w:b/>
          <w:bCs/>
          <w:sz w:val="24"/>
          <w:szCs w:val="24"/>
        </w:rPr>
      </w:pPr>
      <w:r>
        <w:rPr>
          <w:rFonts w:hint="eastAsia" w:ascii="仿宋" w:hAnsi="仿宋" w:eastAsia="仿宋"/>
          <w:b/>
          <w:bCs/>
          <w:sz w:val="24"/>
          <w:szCs w:val="24"/>
        </w:rPr>
        <w:t>18.违约</w:t>
      </w:r>
    </w:p>
    <w:p w14:paraId="1832D4A3">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 xml:space="preserve">18.1 本合同中关于发包人违约的具体责任如下： </w:t>
      </w:r>
    </w:p>
    <w:p w14:paraId="711439E5">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本合同通用条款第24条约定发包人违约应承担的违约责任：</w:t>
      </w:r>
      <w:r>
        <w:rPr>
          <w:rFonts w:hint="eastAsia" w:ascii="仿宋" w:hAnsi="仿宋" w:eastAsia="仿宋" w:cs="宋体"/>
          <w:spacing w:val="2"/>
          <w:sz w:val="24"/>
          <w:szCs w:val="24"/>
          <w:u w:val="single"/>
        </w:rPr>
        <w:t>无</w:t>
      </w:r>
      <w:r>
        <w:rPr>
          <w:rFonts w:hint="eastAsia" w:ascii="仿宋" w:hAnsi="仿宋" w:eastAsia="仿宋" w:cs="宋体"/>
          <w:spacing w:val="2"/>
          <w:sz w:val="24"/>
          <w:szCs w:val="24"/>
        </w:rPr>
        <w:t xml:space="preserve">  </w:t>
      </w:r>
    </w:p>
    <w:p w14:paraId="2FFDE760">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本合同通用条款第26.4款约定发包人违约应承担的违约责任：</w:t>
      </w:r>
      <w:r>
        <w:rPr>
          <w:rFonts w:hint="eastAsia" w:ascii="仿宋" w:hAnsi="仿宋" w:eastAsia="仿宋" w:cs="宋体"/>
          <w:spacing w:val="2"/>
          <w:sz w:val="24"/>
          <w:szCs w:val="24"/>
          <w:u w:val="single"/>
        </w:rPr>
        <w:t>工期顺延</w:t>
      </w:r>
      <w:r>
        <w:rPr>
          <w:rFonts w:hint="eastAsia" w:ascii="仿宋" w:hAnsi="仿宋" w:eastAsia="仿宋" w:cs="宋体"/>
          <w:spacing w:val="2"/>
          <w:sz w:val="24"/>
          <w:szCs w:val="24"/>
        </w:rPr>
        <w:t xml:space="preserve">        </w:t>
      </w:r>
    </w:p>
    <w:p w14:paraId="3AA217FB">
      <w:pPr>
        <w:spacing w:line="360" w:lineRule="exact"/>
        <w:ind w:firstLine="488" w:firstLineChars="200"/>
        <w:rPr>
          <w:rFonts w:ascii="仿宋" w:hAnsi="仿宋" w:eastAsia="仿宋" w:cs="宋体"/>
          <w:spacing w:val="2"/>
          <w:sz w:val="24"/>
          <w:szCs w:val="24"/>
          <w:u w:val="single"/>
        </w:rPr>
      </w:pPr>
      <w:r>
        <w:rPr>
          <w:rFonts w:hint="eastAsia" w:ascii="仿宋" w:hAnsi="仿宋" w:eastAsia="仿宋" w:cs="宋体"/>
          <w:spacing w:val="2"/>
          <w:sz w:val="24"/>
          <w:szCs w:val="24"/>
        </w:rPr>
        <w:t>本合同通用条款第33.3款约定发包人违约应承担的违约责任：</w:t>
      </w:r>
      <w:r>
        <w:rPr>
          <w:rFonts w:hint="eastAsia" w:ascii="仿宋" w:hAnsi="仿宋" w:eastAsia="仿宋" w:cs="宋体"/>
          <w:spacing w:val="2"/>
          <w:sz w:val="24"/>
          <w:szCs w:val="24"/>
          <w:u w:val="single"/>
        </w:rPr>
        <w:t>按承包人同期贷款利率支付拖欠工程价款的利息。</w:t>
      </w:r>
    </w:p>
    <w:p w14:paraId="777EC44F">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双方约定的发包人其他违约责任：</w:t>
      </w:r>
      <w:r>
        <w:rPr>
          <w:rFonts w:hint="eastAsia" w:ascii="仿宋" w:hAnsi="仿宋" w:eastAsia="仿宋" w:cs="宋体"/>
          <w:sz w:val="24"/>
          <w:szCs w:val="24"/>
          <w:u w:val="single"/>
        </w:rPr>
        <w:t xml:space="preserve">    无    。</w:t>
      </w:r>
    </w:p>
    <w:p w14:paraId="553DF984">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18.2 本合同中关于承包人违约的具体责任如下：</w:t>
      </w:r>
    </w:p>
    <w:p w14:paraId="459A2FAB">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18.2.1</w:t>
      </w:r>
      <w:r>
        <w:rPr>
          <w:rFonts w:hint="eastAsia" w:ascii="仿宋" w:hAnsi="仿宋" w:eastAsia="仿宋" w:cs="宋体"/>
          <w:spacing w:val="2"/>
          <w:sz w:val="24"/>
          <w:szCs w:val="24"/>
          <w:u w:val="single"/>
        </w:rPr>
        <w:t xml:space="preserve"> 承包人不能按照合同约定的竣工工期或工程师同意顺延的工期竣工，应承担的违约责任：向发包人支付违约赔偿金（每天违约赔偿金额为合同价款的0.04%），延误工期时间从承包人合同约定竣工日期起直到全部工程或相应部分工程的移交竣工报告的批准日期之间的天数（不足一天的按一天计算）。因承包人原因逾期竣工超过30天的，发包人有权解除合同，承包人按合同价的5%支付违约金并赔偿由此造成发包人的损失。</w:t>
      </w:r>
    </w:p>
    <w:p w14:paraId="4723907B">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18.2.2 因承包人的原因</w:t>
      </w:r>
      <w:r>
        <w:rPr>
          <w:rFonts w:hint="eastAsia" w:ascii="仿宋" w:hAnsi="仿宋" w:eastAsia="仿宋" w:cs="宋体"/>
          <w:spacing w:val="2"/>
          <w:sz w:val="24"/>
          <w:szCs w:val="24"/>
          <w:u w:val="single"/>
        </w:rPr>
        <w:t>工程质量达不到约定的质量标准。应承担的违约责任：支付合同总价款的2%的违约金，并负责返工达到约定质量要求。如造成发包人其他损失的，应继续赔偿。如经过两次返修、重做或返修、重做超过15天仍达不到约定的质量标准的，发包人有权解除合同，承包人按合同价的7%支付承担违约金并赔偿由此造成发包人的损失。</w:t>
      </w:r>
    </w:p>
    <w:p w14:paraId="3A6AA4F6">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u w:val="single"/>
        </w:rPr>
        <w:t>（1）如承包人施工损坏发包人建筑或设施的，承包人应负责恢复原状或照价赔偿并赔偿发包人其他损失（如有）。</w:t>
      </w:r>
    </w:p>
    <w:p w14:paraId="284748E3">
      <w:pPr>
        <w:spacing w:line="360" w:lineRule="exact"/>
        <w:ind w:left="2" w:leftChars="1" w:firstLine="480" w:firstLineChars="200"/>
        <w:rPr>
          <w:rFonts w:ascii="仿宋" w:hAnsi="仿宋" w:eastAsia="仿宋" w:cs="宋体"/>
          <w:sz w:val="24"/>
          <w:szCs w:val="24"/>
          <w:u w:val="single"/>
        </w:rPr>
      </w:pPr>
      <w:r>
        <w:rPr>
          <w:rFonts w:hint="eastAsia" w:ascii="仿宋" w:hAnsi="仿宋" w:eastAsia="仿宋" w:cs="宋体"/>
          <w:sz w:val="24"/>
          <w:szCs w:val="24"/>
          <w:u w:val="single"/>
        </w:rPr>
        <w:t>（2）工程交付使用后，如属承包人施工质量、使用不合格、有害材料或重大瑕疵导致发包人或第三人人身、财产损害的，承包人除按质量不达标处理外，还应赔偿由此造成的损失并承担法律责任。</w:t>
      </w:r>
    </w:p>
    <w:p w14:paraId="51C3E5EF">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18.2.3 因承包人违约造成的材料价格上涨的风险，由承包人自己承担。</w:t>
      </w:r>
    </w:p>
    <w:p w14:paraId="6358E7E0">
      <w:pPr>
        <w:autoSpaceDE w:val="0"/>
        <w:autoSpaceDN w:val="0"/>
        <w:adjustRightInd w:val="0"/>
        <w:spacing w:line="360" w:lineRule="exact"/>
        <w:ind w:right="720" w:firstLine="482" w:firstLineChars="200"/>
        <w:jc w:val="left"/>
        <w:rPr>
          <w:rFonts w:ascii="仿宋" w:hAnsi="仿宋" w:eastAsia="仿宋"/>
          <w:b/>
          <w:bCs/>
          <w:sz w:val="24"/>
          <w:szCs w:val="24"/>
        </w:rPr>
      </w:pPr>
      <w:r>
        <w:rPr>
          <w:rFonts w:hint="eastAsia" w:ascii="仿宋" w:hAnsi="仿宋" w:eastAsia="仿宋"/>
          <w:b/>
          <w:bCs/>
          <w:kern w:val="0"/>
          <w:sz w:val="24"/>
          <w:szCs w:val="24"/>
        </w:rPr>
        <w:t>19</w:t>
      </w:r>
      <w:r>
        <w:rPr>
          <w:rFonts w:hint="eastAsia" w:ascii="仿宋" w:hAnsi="仿宋" w:eastAsia="仿宋"/>
          <w:b/>
          <w:bCs/>
          <w:sz w:val="24"/>
          <w:szCs w:val="24"/>
        </w:rPr>
        <w:t>.争议</w:t>
      </w:r>
    </w:p>
    <w:p w14:paraId="64C46559">
      <w:pPr>
        <w:spacing w:line="360" w:lineRule="exact"/>
        <w:ind w:firstLine="488" w:firstLineChars="200"/>
        <w:rPr>
          <w:rFonts w:ascii="仿宋" w:hAnsi="仿宋" w:eastAsia="仿宋" w:cs="宋体"/>
          <w:spacing w:val="2"/>
          <w:sz w:val="24"/>
          <w:szCs w:val="24"/>
          <w:u w:val="single"/>
        </w:rPr>
      </w:pPr>
      <w:r>
        <w:rPr>
          <w:rFonts w:hint="eastAsia" w:ascii="仿宋" w:hAnsi="仿宋" w:eastAsia="仿宋" w:cs="宋体"/>
          <w:spacing w:val="2"/>
          <w:sz w:val="24"/>
          <w:szCs w:val="24"/>
        </w:rPr>
        <w:t>19.1 双方约定，在履行合同过程中产生争议时，选择方式</w:t>
      </w:r>
      <w:r>
        <w:rPr>
          <w:rFonts w:hint="eastAsia" w:ascii="仿宋" w:hAnsi="仿宋" w:eastAsia="仿宋" w:cs="宋体"/>
          <w:spacing w:val="2"/>
          <w:sz w:val="24"/>
          <w:szCs w:val="24"/>
          <w:u w:val="single"/>
        </w:rPr>
        <w:t>（2）：</w:t>
      </w:r>
    </w:p>
    <w:p w14:paraId="5D70F387">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（1）请</w:t>
      </w:r>
      <w:r>
        <w:rPr>
          <w:rFonts w:hint="eastAsia" w:ascii="仿宋" w:hAnsi="仿宋" w:eastAsia="仿宋" w:cs="宋体"/>
          <w:spacing w:val="2"/>
          <w:sz w:val="24"/>
          <w:szCs w:val="24"/>
          <w:u w:val="single"/>
        </w:rPr>
        <w:t>工程所在地建设行政主管部门</w:t>
      </w:r>
      <w:r>
        <w:rPr>
          <w:rFonts w:hint="eastAsia" w:ascii="仿宋" w:hAnsi="仿宋" w:eastAsia="仿宋" w:cs="宋体"/>
          <w:spacing w:val="2"/>
          <w:sz w:val="24"/>
          <w:szCs w:val="24"/>
        </w:rPr>
        <w:t>调解：</w:t>
      </w:r>
    </w:p>
    <w:p w14:paraId="513B66F8">
      <w:pPr>
        <w:spacing w:line="360" w:lineRule="exact"/>
        <w:ind w:firstLine="488" w:firstLineChars="200"/>
        <w:rPr>
          <w:rFonts w:ascii="仿宋" w:hAnsi="仿宋" w:eastAsia="仿宋" w:cs="宋体"/>
          <w:spacing w:val="2"/>
          <w:sz w:val="24"/>
          <w:szCs w:val="24"/>
        </w:rPr>
      </w:pPr>
      <w:r>
        <w:rPr>
          <w:rFonts w:hint="eastAsia" w:ascii="仿宋" w:hAnsi="仿宋" w:eastAsia="仿宋" w:cs="宋体"/>
          <w:spacing w:val="2"/>
          <w:sz w:val="24"/>
          <w:szCs w:val="24"/>
        </w:rPr>
        <w:t>（2）直接向工程所在地的人民法院起诉。</w:t>
      </w:r>
    </w:p>
    <w:p w14:paraId="6EEA2BA1">
      <w:pPr>
        <w:spacing w:line="360" w:lineRule="exact"/>
        <w:ind w:firstLine="490" w:firstLineChars="200"/>
        <w:rPr>
          <w:rFonts w:ascii="仿宋" w:hAnsi="仿宋" w:eastAsia="仿宋" w:cs="宋体"/>
          <w:b/>
          <w:bCs/>
          <w:spacing w:val="2"/>
          <w:sz w:val="24"/>
          <w:szCs w:val="24"/>
        </w:rPr>
      </w:pPr>
      <w:r>
        <w:rPr>
          <w:rFonts w:hint="eastAsia" w:ascii="仿宋" w:hAnsi="仿宋" w:eastAsia="仿宋" w:cs="宋体"/>
          <w:b/>
          <w:bCs/>
          <w:spacing w:val="2"/>
          <w:sz w:val="24"/>
          <w:szCs w:val="24"/>
        </w:rPr>
        <w:t>九、其他</w:t>
      </w:r>
    </w:p>
    <w:p w14:paraId="2898C324">
      <w:pPr>
        <w:autoSpaceDE w:val="0"/>
        <w:autoSpaceDN w:val="0"/>
        <w:adjustRightInd w:val="0"/>
        <w:spacing w:line="360" w:lineRule="exact"/>
        <w:ind w:right="720" w:firstLine="482" w:firstLineChars="200"/>
        <w:jc w:val="left"/>
        <w:rPr>
          <w:rFonts w:ascii="仿宋" w:hAnsi="仿宋" w:eastAsia="仿宋"/>
          <w:b/>
          <w:bCs/>
          <w:sz w:val="24"/>
          <w:szCs w:val="24"/>
        </w:rPr>
      </w:pPr>
      <w:r>
        <w:rPr>
          <w:rFonts w:hint="eastAsia" w:ascii="仿宋" w:hAnsi="仿宋" w:eastAsia="仿宋"/>
          <w:b/>
          <w:bCs/>
          <w:sz w:val="24"/>
          <w:szCs w:val="24"/>
        </w:rPr>
        <w:t>20.工程分包</w:t>
      </w:r>
    </w:p>
    <w:p w14:paraId="0782F51A">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21.1 本工程</w:t>
      </w:r>
      <w:r>
        <w:rPr>
          <w:rFonts w:hint="eastAsia" w:ascii="仿宋" w:hAnsi="仿宋" w:eastAsia="仿宋" w:cs="宋体"/>
          <w:sz w:val="24"/>
          <w:szCs w:val="24"/>
          <w:u w:val="single"/>
        </w:rPr>
        <w:t>不允许分包、转包。</w:t>
      </w:r>
    </w:p>
    <w:p w14:paraId="4601A2B0">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21.2 承包人有以下情况之一者，发包人有权解除合同， </w:t>
      </w:r>
    </w:p>
    <w:p w14:paraId="47CB1546">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21.2.1 个人承包工程，包括本人单位及外单位人员承包，发包人不承认其个人拥有任何资质等级及营业许可资格。</w:t>
      </w:r>
    </w:p>
    <w:p w14:paraId="54FC0861">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20.2.2 几个人联合承包工程，就地组织暗分包队伍，不具备完成本工程的技术、机械能力，被发包人判定为没有能力履行的承包人。</w:t>
      </w:r>
    </w:p>
    <w:p w14:paraId="63DA44EE">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20.2.3 就地转包全部的工程，以谋取高额转让费、管理费的承包人。</w:t>
      </w:r>
    </w:p>
    <w:p w14:paraId="47935A8B">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20.2.4 承包人有部分分包现象（其中包括冒充承包人下属单位的挂勾单位，凭口头协议参与施工的分包人及其他暗分包个体户），一经发现核实，发包人将采取驱逐该暗分包人措施，并视情况对承包人处予合同价款5～20%的违约金。</w:t>
      </w:r>
    </w:p>
    <w:p w14:paraId="7B05588A">
      <w:pPr>
        <w:autoSpaceDE w:val="0"/>
        <w:autoSpaceDN w:val="0"/>
        <w:adjustRightInd w:val="0"/>
        <w:spacing w:line="360" w:lineRule="exact"/>
        <w:ind w:right="720" w:firstLine="482" w:firstLineChars="200"/>
        <w:jc w:val="left"/>
        <w:rPr>
          <w:rFonts w:ascii="仿宋" w:hAnsi="仿宋" w:eastAsia="仿宋"/>
          <w:b/>
          <w:bCs/>
          <w:sz w:val="24"/>
          <w:szCs w:val="24"/>
        </w:rPr>
      </w:pPr>
      <w:r>
        <w:rPr>
          <w:rFonts w:hint="eastAsia" w:ascii="仿宋" w:hAnsi="仿宋" w:eastAsia="仿宋"/>
          <w:b/>
          <w:bCs/>
          <w:kern w:val="0"/>
          <w:sz w:val="24"/>
          <w:szCs w:val="24"/>
        </w:rPr>
        <w:t>21</w:t>
      </w:r>
      <w:r>
        <w:rPr>
          <w:rFonts w:hint="eastAsia" w:ascii="仿宋" w:hAnsi="仿宋" w:eastAsia="仿宋"/>
          <w:b/>
          <w:bCs/>
          <w:sz w:val="24"/>
          <w:szCs w:val="24"/>
        </w:rPr>
        <w:t>.不可抗力</w:t>
      </w:r>
    </w:p>
    <w:p w14:paraId="1722A25E">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21.1 双方关于不可抗力的约定:以有关部门发布的文告或文件为准。</w:t>
      </w:r>
    </w:p>
    <w:p w14:paraId="26BBA9EC">
      <w:pPr>
        <w:autoSpaceDE w:val="0"/>
        <w:autoSpaceDN w:val="0"/>
        <w:adjustRightInd w:val="0"/>
        <w:spacing w:line="360" w:lineRule="exact"/>
        <w:ind w:right="720" w:firstLine="482" w:firstLineChars="200"/>
        <w:jc w:val="left"/>
        <w:rPr>
          <w:rFonts w:ascii="仿宋" w:hAnsi="仿宋" w:eastAsia="仿宋"/>
          <w:b/>
          <w:bCs/>
          <w:sz w:val="24"/>
          <w:szCs w:val="24"/>
        </w:rPr>
      </w:pPr>
      <w:r>
        <w:rPr>
          <w:rFonts w:hint="eastAsia" w:ascii="仿宋" w:hAnsi="仿宋" w:eastAsia="仿宋"/>
          <w:b/>
          <w:bCs/>
          <w:kern w:val="0"/>
          <w:sz w:val="24"/>
          <w:szCs w:val="24"/>
        </w:rPr>
        <w:t>22</w:t>
      </w:r>
      <w:r>
        <w:rPr>
          <w:rFonts w:hint="eastAsia" w:ascii="仿宋" w:hAnsi="仿宋" w:eastAsia="仿宋"/>
          <w:b/>
          <w:bCs/>
          <w:sz w:val="24"/>
          <w:szCs w:val="24"/>
        </w:rPr>
        <w:t>.保险</w:t>
      </w:r>
    </w:p>
    <w:p w14:paraId="087277F0">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22.1 本工程双方约定投保内容如下：</w:t>
      </w:r>
    </w:p>
    <w:p w14:paraId="2A6FE451">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（1）发包人投保内容:自行负责办理。</w:t>
      </w:r>
    </w:p>
    <w:p w14:paraId="2196BEC2">
      <w:pPr>
        <w:spacing w:line="360" w:lineRule="exact"/>
        <w:ind w:firstLine="480" w:firstLineChars="200"/>
        <w:rPr>
          <w:rFonts w:ascii="仿宋" w:hAnsi="仿宋" w:eastAsia="仿宋" w:cs="宋体"/>
          <w:sz w:val="24"/>
          <w:szCs w:val="24"/>
          <w:u w:val="single"/>
        </w:rPr>
      </w:pPr>
      <w:r>
        <w:rPr>
          <w:rFonts w:hint="eastAsia" w:ascii="仿宋" w:hAnsi="仿宋" w:eastAsia="仿宋" w:cs="宋体"/>
          <w:sz w:val="24"/>
          <w:szCs w:val="24"/>
        </w:rPr>
        <w:t>发包人委托承包人办理的保险事项：</w:t>
      </w:r>
      <w:r>
        <w:rPr>
          <w:rFonts w:hint="eastAsia" w:ascii="仿宋" w:hAnsi="仿宋" w:eastAsia="仿宋" w:cs="宋体"/>
          <w:sz w:val="24"/>
          <w:szCs w:val="24"/>
          <w:u w:val="single"/>
        </w:rPr>
        <w:t xml:space="preserve"> 无。</w:t>
      </w:r>
    </w:p>
    <w:p w14:paraId="2F20EF52">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（2）承包人投保内容：自行负责办理。</w:t>
      </w:r>
    </w:p>
    <w:p w14:paraId="1D89E446">
      <w:pPr>
        <w:autoSpaceDE w:val="0"/>
        <w:autoSpaceDN w:val="0"/>
        <w:adjustRightInd w:val="0"/>
        <w:spacing w:line="360" w:lineRule="exact"/>
        <w:ind w:right="720" w:firstLine="482" w:firstLineChars="200"/>
        <w:jc w:val="left"/>
        <w:rPr>
          <w:rFonts w:ascii="仿宋" w:hAnsi="仿宋" w:eastAsia="仿宋"/>
          <w:b/>
          <w:bCs/>
          <w:sz w:val="24"/>
          <w:szCs w:val="24"/>
        </w:rPr>
      </w:pPr>
      <w:r>
        <w:rPr>
          <w:rFonts w:hint="eastAsia" w:ascii="仿宋" w:hAnsi="仿宋" w:eastAsia="仿宋"/>
          <w:b/>
          <w:bCs/>
          <w:kern w:val="0"/>
          <w:sz w:val="24"/>
          <w:szCs w:val="24"/>
        </w:rPr>
        <w:t>23.</w:t>
      </w:r>
      <w:r>
        <w:rPr>
          <w:rFonts w:hint="eastAsia" w:ascii="仿宋" w:hAnsi="仿宋" w:eastAsia="仿宋"/>
          <w:b/>
          <w:bCs/>
          <w:sz w:val="24"/>
          <w:szCs w:val="24"/>
        </w:rPr>
        <w:t>合同份数</w:t>
      </w:r>
    </w:p>
    <w:p w14:paraId="4E070FD8">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23.1 双方约定合同副本份数：</w:t>
      </w:r>
      <w:r>
        <w:rPr>
          <w:rFonts w:hint="eastAsia" w:ascii="仿宋" w:hAnsi="仿宋" w:eastAsia="仿宋" w:cs="宋体"/>
          <w:spacing w:val="2"/>
          <w:sz w:val="24"/>
          <w:szCs w:val="24"/>
          <w:u w:val="single"/>
        </w:rPr>
        <w:t>正本贰份、副本陆份。</w:t>
      </w:r>
    </w:p>
    <w:p w14:paraId="7FF7B711">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本合同一式捌份，发包人执肆份，承包人执肆份，均具有相同的法律效力。</w:t>
      </w:r>
    </w:p>
    <w:p w14:paraId="5D371311">
      <w:pPr>
        <w:autoSpaceDE w:val="0"/>
        <w:autoSpaceDN w:val="0"/>
        <w:adjustRightInd w:val="0"/>
        <w:spacing w:line="360" w:lineRule="exact"/>
        <w:ind w:right="720" w:firstLine="482" w:firstLineChars="200"/>
        <w:jc w:val="left"/>
        <w:rPr>
          <w:rFonts w:ascii="仿宋" w:hAnsi="仿宋" w:eastAsia="仿宋"/>
          <w:b/>
          <w:bCs/>
          <w:sz w:val="24"/>
          <w:szCs w:val="24"/>
        </w:rPr>
      </w:pPr>
      <w:r>
        <w:rPr>
          <w:rFonts w:hint="eastAsia" w:ascii="仿宋" w:hAnsi="仿宋" w:eastAsia="仿宋"/>
          <w:b/>
          <w:bCs/>
          <w:sz w:val="24"/>
          <w:szCs w:val="24"/>
        </w:rPr>
        <w:t>24.补充条款</w:t>
      </w:r>
    </w:p>
    <w:p w14:paraId="24E351D0">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24.1 承包方必须按政府相关规定按月足额支付农民工工资。</w:t>
      </w:r>
    </w:p>
    <w:p w14:paraId="3FC65BD9">
      <w:pPr>
        <w:spacing w:line="360" w:lineRule="exact"/>
        <w:ind w:firstLine="480" w:firstLineChars="200"/>
        <w:rPr>
          <w:rFonts w:ascii="仿宋" w:hAnsi="仿宋" w:eastAsia="仿宋" w:cs="宋体"/>
          <w:sz w:val="24"/>
          <w:szCs w:val="24"/>
        </w:rPr>
      </w:pPr>
      <w:r>
        <w:rPr>
          <w:rFonts w:hint="eastAsia" w:ascii="仿宋" w:hAnsi="仿宋" w:eastAsia="仿宋" w:cs="宋体"/>
          <w:sz w:val="24"/>
          <w:szCs w:val="24"/>
        </w:rPr>
        <w:t>24.2 本《专用条款》未约定的，有适用于《通用条款》的，按《通用条款》执行，未有适用的，双方另行协商。</w:t>
      </w:r>
    </w:p>
    <w:p w14:paraId="37BE7205">
      <w:pPr>
        <w:spacing w:line="36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24.3 办理工程接收手续完成后5天内承包人应全部撤离其临时设施、设备及人员等</w:t>
      </w:r>
      <w:r>
        <w:rPr>
          <w:rFonts w:hint="eastAsia" w:ascii="仿宋" w:hAnsi="仿宋" w:eastAsia="仿宋"/>
          <w:kern w:val="0"/>
          <w:sz w:val="24"/>
          <w:szCs w:val="24"/>
        </w:rPr>
        <w:t>,</w:t>
      </w:r>
      <w:r>
        <w:rPr>
          <w:rFonts w:hint="eastAsia" w:ascii="仿宋" w:hAnsi="仿宋" w:eastAsia="仿宋" w:cs="宋体"/>
          <w:sz w:val="24"/>
          <w:szCs w:val="24"/>
        </w:rPr>
        <w:t>撤离后</w:t>
      </w:r>
      <w:r>
        <w:rPr>
          <w:rFonts w:hint="eastAsia" w:ascii="仿宋" w:hAnsi="仿宋" w:eastAsia="仿宋"/>
          <w:kern w:val="0"/>
          <w:sz w:val="24"/>
          <w:szCs w:val="24"/>
        </w:rPr>
        <w:t>7天内将场地恢复原貌。若承包人逾期未完成退场工作的，每超一天按合同总价的万分之四进行处罚，并视为承包人放弃其留在项目场地上的物品的所有权，发包人有权出售或直接处理承包人遗留的物品，由此支出的费用由承包人承担，从竣工结算款中扣除；如发包人处理承包人遗留物品所得款项在扣除必要费用后有剩余应返还承包人</w:t>
      </w:r>
      <w:r>
        <w:rPr>
          <w:rFonts w:ascii="仿宋" w:hAnsi="仿宋" w:eastAsia="仿宋"/>
          <w:kern w:val="0"/>
          <w:sz w:val="24"/>
          <w:szCs w:val="24"/>
        </w:rPr>
        <w:t>。</w:t>
      </w:r>
    </w:p>
    <w:p w14:paraId="2028E9A8">
      <w:pPr>
        <w:spacing w:line="360" w:lineRule="exact"/>
        <w:ind w:firstLine="480" w:firstLineChars="200"/>
        <w:rPr>
          <w:rFonts w:ascii="仿宋" w:hAnsi="仿宋" w:eastAsia="仿宋"/>
          <w:sz w:val="24"/>
          <w:szCs w:val="24"/>
        </w:rPr>
      </w:pPr>
      <w:r>
        <w:rPr>
          <w:rFonts w:hint="eastAsia" w:ascii="仿宋" w:hAnsi="仿宋" w:eastAsia="仿宋" w:cs="宋体"/>
          <w:sz w:val="24"/>
          <w:szCs w:val="24"/>
        </w:rPr>
        <w:t>24.4</w:t>
      </w:r>
      <w:r>
        <w:rPr>
          <w:rFonts w:hint="eastAsia" w:ascii="仿宋" w:hAnsi="仿宋" w:eastAsia="仿宋"/>
          <w:sz w:val="24"/>
          <w:szCs w:val="24"/>
        </w:rPr>
        <w:t xml:space="preserve"> 乙方必需配合甲方完成竣工结算工作，竣工结算资料必须在工程竣工验收后</w:t>
      </w:r>
      <w:r>
        <w:rPr>
          <w:rFonts w:hint="eastAsia" w:ascii="仿宋" w:hAnsi="仿宋" w:eastAsia="仿宋"/>
          <w:sz w:val="24"/>
          <w:szCs w:val="24"/>
          <w:u w:val="single"/>
        </w:rPr>
        <w:t>2</w:t>
      </w:r>
      <w:r>
        <w:rPr>
          <w:rFonts w:hint="eastAsia" w:ascii="仿宋" w:hAnsi="仿宋" w:eastAsia="仿宋"/>
          <w:sz w:val="24"/>
          <w:szCs w:val="24"/>
        </w:rPr>
        <w:t>个月内提交给甲方，否则视为乙方放弃结算，甲方将按实际情况自行完成结算工作并追究乙方相关责任。竣工结算期间乙方如无故拖延时间（拖延时间累计达15天以上）不来核对，甲方将按审核结果结算，</w:t>
      </w:r>
      <w:r>
        <w:rPr>
          <w:rFonts w:hint="eastAsia" w:ascii="仿宋" w:hAnsi="仿宋" w:eastAsia="仿宋"/>
          <w:sz w:val="24"/>
          <w:szCs w:val="24"/>
          <w:u w:val="single"/>
        </w:rPr>
        <w:t>并且1年内不</w:t>
      </w:r>
      <w:r>
        <w:rPr>
          <w:rFonts w:hint="eastAsia" w:ascii="仿宋" w:hAnsi="仿宋" w:eastAsia="仿宋"/>
          <w:spacing w:val="2"/>
          <w:sz w:val="24"/>
          <w:szCs w:val="24"/>
          <w:u w:val="single"/>
        </w:rPr>
        <w:t>予</w:t>
      </w:r>
      <w:r>
        <w:rPr>
          <w:rFonts w:hint="eastAsia" w:ascii="仿宋" w:hAnsi="仿宋" w:eastAsia="仿宋"/>
          <w:sz w:val="24"/>
          <w:szCs w:val="24"/>
          <w:u w:val="single"/>
        </w:rPr>
        <w:t>参加学校项目的施工</w:t>
      </w:r>
      <w:r>
        <w:rPr>
          <w:rFonts w:hint="eastAsia" w:ascii="仿宋" w:hAnsi="仿宋" w:eastAsia="仿宋"/>
          <w:sz w:val="24"/>
          <w:szCs w:val="24"/>
        </w:rPr>
        <w:t>。</w:t>
      </w:r>
    </w:p>
    <w:p w14:paraId="5C98A294">
      <w:pPr>
        <w:spacing w:line="360" w:lineRule="exact"/>
        <w:rPr>
          <w:rFonts w:ascii="仿宋" w:hAnsi="仿宋" w:eastAsia="仿宋" w:cs="宋体"/>
          <w:b/>
          <w:bCs/>
          <w:sz w:val="24"/>
          <w:szCs w:val="24"/>
        </w:rPr>
      </w:pPr>
    </w:p>
    <w:p w14:paraId="66A1EBB8">
      <w:pPr>
        <w:spacing w:line="500" w:lineRule="exact"/>
        <w:rPr>
          <w:rFonts w:hAnsi="宋体" w:cs="宋体"/>
          <w:b/>
          <w:bCs/>
          <w:sz w:val="28"/>
          <w:szCs w:val="28"/>
        </w:rPr>
      </w:pPr>
    </w:p>
    <w:p w14:paraId="6CDCD785">
      <w:pPr>
        <w:spacing w:line="500" w:lineRule="exact"/>
        <w:ind w:firstLine="562" w:firstLineChars="200"/>
        <w:rPr>
          <w:rFonts w:hAnsi="宋体" w:cs="宋体"/>
          <w:b/>
          <w:bCs/>
          <w:sz w:val="28"/>
          <w:szCs w:val="28"/>
        </w:rPr>
      </w:pPr>
    </w:p>
    <w:p w14:paraId="6F44F5CF">
      <w:pPr>
        <w:pStyle w:val="2"/>
        <w:ind w:left="63" w:right="63"/>
      </w:pPr>
    </w:p>
    <w:p w14:paraId="43970700">
      <w:pPr>
        <w:spacing w:line="500" w:lineRule="exact"/>
        <w:ind w:firstLine="643" w:firstLineChars="200"/>
        <w:rPr>
          <w:rFonts w:ascii="仿宋" w:hAnsi="仿宋" w:eastAsia="仿宋" w:cs="宋体"/>
          <w:b/>
          <w:bCs/>
          <w:sz w:val="32"/>
          <w:szCs w:val="28"/>
        </w:rPr>
      </w:pPr>
      <w:r>
        <w:rPr>
          <w:rFonts w:hint="eastAsia" w:ascii="仿宋" w:hAnsi="仿宋" w:eastAsia="仿宋" w:cs="宋体"/>
          <w:b/>
          <w:bCs/>
          <w:sz w:val="32"/>
          <w:szCs w:val="28"/>
        </w:rPr>
        <w:t>附件1：           工程质量保修书</w:t>
      </w:r>
    </w:p>
    <w:p w14:paraId="13F46E22">
      <w:pPr>
        <w:spacing w:line="500" w:lineRule="exact"/>
        <w:rPr>
          <w:rFonts w:hAnsi="宋体" w:cs="宋体"/>
          <w:sz w:val="28"/>
          <w:szCs w:val="28"/>
        </w:rPr>
      </w:pPr>
    </w:p>
    <w:p w14:paraId="2331CDBE">
      <w:pPr>
        <w:spacing w:line="360" w:lineRule="exact"/>
        <w:ind w:firstLine="480" w:firstLineChars="200"/>
        <w:rPr>
          <w:rFonts w:ascii="仿宋" w:hAnsi="仿宋" w:eastAsia="仿宋" w:cs="宋体"/>
          <w:sz w:val="24"/>
          <w:szCs w:val="28"/>
          <w:u w:val="single"/>
        </w:rPr>
      </w:pPr>
      <w:r>
        <w:rPr>
          <w:rFonts w:hint="eastAsia" w:ascii="仿宋" w:hAnsi="仿宋" w:eastAsia="仿宋" w:cs="宋体"/>
          <w:sz w:val="24"/>
          <w:szCs w:val="28"/>
        </w:rPr>
        <w:t>发包人（全称）：</w:t>
      </w:r>
      <w:r>
        <w:rPr>
          <w:rFonts w:hint="eastAsia" w:ascii="仿宋" w:hAnsi="仿宋" w:eastAsia="仿宋" w:cs="宋体"/>
          <w:sz w:val="24"/>
          <w:szCs w:val="28"/>
          <w:u w:val="single"/>
        </w:rPr>
        <w:t xml:space="preserve"> 广西艺术学院                 </w:t>
      </w:r>
    </w:p>
    <w:p w14:paraId="48AEBF20">
      <w:pPr>
        <w:spacing w:line="360" w:lineRule="exact"/>
        <w:ind w:firstLine="480" w:firstLineChars="200"/>
        <w:rPr>
          <w:rFonts w:ascii="仿宋" w:hAnsi="仿宋" w:eastAsia="仿宋" w:cs="宋体"/>
          <w:sz w:val="24"/>
          <w:szCs w:val="28"/>
          <w:u w:val="single"/>
        </w:rPr>
      </w:pPr>
      <w:r>
        <w:rPr>
          <w:rFonts w:hint="eastAsia" w:ascii="仿宋" w:hAnsi="仿宋" w:eastAsia="仿宋" w:cs="宋体"/>
          <w:sz w:val="24"/>
          <w:szCs w:val="28"/>
        </w:rPr>
        <w:t>承包人（全称）：</w:t>
      </w:r>
      <w:r>
        <w:rPr>
          <w:rFonts w:hint="eastAsia" w:ascii="仿宋" w:hAnsi="仿宋" w:eastAsia="仿宋" w:cs="宋体"/>
          <w:sz w:val="24"/>
          <w:szCs w:val="28"/>
          <w:u w:val="single"/>
        </w:rPr>
        <w:t xml:space="preserve">                              </w:t>
      </w:r>
    </w:p>
    <w:p w14:paraId="72E704F1">
      <w:pPr>
        <w:spacing w:line="360" w:lineRule="exact"/>
        <w:ind w:firstLine="480" w:firstLineChars="200"/>
        <w:rPr>
          <w:rFonts w:ascii="仿宋" w:hAnsi="仿宋" w:eastAsia="仿宋" w:cs="宋体"/>
          <w:sz w:val="24"/>
          <w:szCs w:val="28"/>
          <w:u w:val="single"/>
        </w:rPr>
      </w:pPr>
      <w:r>
        <w:rPr>
          <w:rFonts w:hint="eastAsia" w:ascii="仿宋" w:hAnsi="仿宋" w:eastAsia="仿宋" w:cs="宋体"/>
          <w:sz w:val="24"/>
          <w:szCs w:val="28"/>
        </w:rPr>
        <w:t>为保证</w:t>
      </w:r>
      <w:r>
        <w:rPr>
          <w:rFonts w:hint="eastAsia" w:ascii="仿宋" w:hAnsi="仿宋" w:eastAsia="仿宋" w:cs="宋体"/>
          <w:sz w:val="24"/>
          <w:szCs w:val="28"/>
          <w:u w:val="single"/>
        </w:rPr>
        <w:t xml:space="preserve"> </w:t>
      </w:r>
      <w:r>
        <w:rPr>
          <w:rFonts w:hint="eastAsia" w:ascii="仿宋" w:hAnsi="仿宋" w:eastAsia="仿宋"/>
          <w:sz w:val="24"/>
          <w:szCs w:val="28"/>
          <w:u w:val="single"/>
        </w:rPr>
        <w:t xml:space="preserve">广西艺术学院南湖校区、相思湖校区损坏道路维修项目  </w:t>
      </w:r>
      <w:r>
        <w:rPr>
          <w:rFonts w:hint="eastAsia" w:ascii="仿宋" w:hAnsi="仿宋" w:eastAsia="仿宋" w:cs="宋体"/>
          <w:sz w:val="24"/>
          <w:szCs w:val="28"/>
        </w:rPr>
        <w:t>在合理使用期限内正常使用，发包人承包人协商一致签订工程质量保修书。承包人在质量保修期内按照有关管理规定及双方约定承担工程质量保修责任。</w:t>
      </w:r>
    </w:p>
    <w:p w14:paraId="23B574FC">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一、工程质量保修范围和内容</w:t>
      </w:r>
    </w:p>
    <w:p w14:paraId="03559C86">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承包人在质量保修期内，按照有关法律、法规，规章规定和双方约定，承担本工程质量保修责任。</w:t>
      </w:r>
    </w:p>
    <w:p w14:paraId="06628445">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质量保修范围包括地基基础工程、主体结构工程、屋面防水工程和双方约定的其他土建工程，以及电气管线、上下水管线的安装工程，供热、供冷系统工程等项目。</w:t>
      </w:r>
    </w:p>
    <w:p w14:paraId="0C78F867">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具体质量保修内容双方约定如下：</w:t>
      </w:r>
    </w:p>
    <w:p w14:paraId="17DE36C7">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二、质量保修期</w:t>
      </w:r>
    </w:p>
    <w:p w14:paraId="42E81BFA">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质量保修期从工程实际竣工验收通过之日算起。分单项竣工验收的工程，按单项工程分别计算质量保修期。</w:t>
      </w:r>
    </w:p>
    <w:p w14:paraId="5D861BB0">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双方根据国家有关规定，结合具体工程约定质量保修期如下：</w:t>
      </w:r>
    </w:p>
    <w:p w14:paraId="7CE10EEB">
      <w:pPr>
        <w:numPr>
          <w:ilvl w:val="1"/>
          <w:numId w:val="5"/>
        </w:numPr>
        <w:adjustRightInd w:val="0"/>
        <w:spacing w:line="360" w:lineRule="exact"/>
        <w:ind w:left="0" w:firstLine="547" w:firstLineChars="228"/>
        <w:textAlignment w:val="baseline"/>
        <w:rPr>
          <w:rFonts w:ascii="仿宋" w:hAnsi="仿宋" w:eastAsia="仿宋" w:cs="宋体"/>
          <w:sz w:val="24"/>
          <w:szCs w:val="28"/>
        </w:rPr>
      </w:pPr>
      <w:r>
        <w:rPr>
          <w:rFonts w:hint="eastAsia" w:ascii="仿宋" w:hAnsi="仿宋" w:eastAsia="仿宋" w:cs="宋体"/>
          <w:sz w:val="24"/>
          <w:szCs w:val="28"/>
        </w:rPr>
        <w:t>地基基础工程和主体结构工程为设计文件规定的该工程合理使用年限；</w:t>
      </w:r>
    </w:p>
    <w:p w14:paraId="6106415C">
      <w:pPr>
        <w:numPr>
          <w:ilvl w:val="1"/>
          <w:numId w:val="5"/>
        </w:numPr>
        <w:adjustRightInd w:val="0"/>
        <w:spacing w:line="360" w:lineRule="exact"/>
        <w:ind w:left="0" w:firstLine="547" w:firstLineChars="228"/>
        <w:textAlignment w:val="baseline"/>
        <w:rPr>
          <w:rFonts w:ascii="仿宋" w:hAnsi="仿宋" w:eastAsia="仿宋" w:cs="宋体"/>
          <w:sz w:val="24"/>
          <w:szCs w:val="28"/>
        </w:rPr>
      </w:pPr>
      <w:r>
        <w:rPr>
          <w:rFonts w:hint="eastAsia" w:ascii="仿宋" w:hAnsi="仿宋" w:eastAsia="仿宋" w:cs="宋体"/>
          <w:sz w:val="24"/>
          <w:szCs w:val="28"/>
        </w:rPr>
        <w:t>土建工程为</w:t>
      </w:r>
      <w:r>
        <w:rPr>
          <w:rFonts w:hint="eastAsia" w:ascii="仿宋" w:hAnsi="仿宋" w:eastAsia="仿宋" w:cs="宋体"/>
          <w:sz w:val="24"/>
          <w:szCs w:val="28"/>
          <w:u w:val="single"/>
        </w:rPr>
        <w:t xml:space="preserve"> 2 </w:t>
      </w:r>
      <w:r>
        <w:rPr>
          <w:rFonts w:hint="eastAsia" w:ascii="仿宋" w:hAnsi="仿宋" w:eastAsia="仿宋" w:cs="宋体"/>
          <w:sz w:val="24"/>
          <w:szCs w:val="28"/>
        </w:rPr>
        <w:t>年；</w:t>
      </w:r>
    </w:p>
    <w:p w14:paraId="48064727">
      <w:pPr>
        <w:numPr>
          <w:ilvl w:val="1"/>
          <w:numId w:val="5"/>
        </w:numPr>
        <w:adjustRightInd w:val="0"/>
        <w:spacing w:line="360" w:lineRule="exact"/>
        <w:ind w:left="0" w:firstLine="547" w:firstLineChars="228"/>
        <w:textAlignment w:val="baseline"/>
        <w:rPr>
          <w:rFonts w:ascii="仿宋" w:hAnsi="仿宋" w:eastAsia="仿宋" w:cs="宋体"/>
          <w:sz w:val="24"/>
          <w:szCs w:val="28"/>
        </w:rPr>
      </w:pPr>
      <w:r>
        <w:rPr>
          <w:rFonts w:hint="eastAsia" w:ascii="仿宋" w:hAnsi="仿宋" w:eastAsia="仿宋" w:cs="宋体"/>
          <w:sz w:val="24"/>
          <w:szCs w:val="28"/>
        </w:rPr>
        <w:t>屋面防水工程、有防水要求的卫生间、房间、阳台、和外墙面的防渗漏为</w:t>
      </w:r>
      <w:r>
        <w:rPr>
          <w:rFonts w:hint="eastAsia" w:ascii="仿宋" w:hAnsi="仿宋" w:eastAsia="仿宋" w:cs="宋体"/>
          <w:sz w:val="24"/>
          <w:szCs w:val="28"/>
          <w:u w:val="single"/>
        </w:rPr>
        <w:t>5</w:t>
      </w:r>
      <w:r>
        <w:rPr>
          <w:rFonts w:hint="eastAsia" w:ascii="仿宋" w:hAnsi="仿宋" w:eastAsia="仿宋" w:cs="宋体"/>
          <w:sz w:val="24"/>
          <w:szCs w:val="28"/>
        </w:rPr>
        <w:t>年;</w:t>
      </w:r>
    </w:p>
    <w:p w14:paraId="33E4901D">
      <w:pPr>
        <w:numPr>
          <w:ilvl w:val="1"/>
          <w:numId w:val="5"/>
        </w:numPr>
        <w:adjustRightInd w:val="0"/>
        <w:spacing w:line="360" w:lineRule="exact"/>
        <w:ind w:left="0" w:firstLine="547" w:firstLineChars="228"/>
        <w:textAlignment w:val="baseline"/>
        <w:rPr>
          <w:rFonts w:ascii="仿宋" w:hAnsi="仿宋" w:eastAsia="仿宋" w:cs="宋体"/>
          <w:sz w:val="24"/>
          <w:szCs w:val="28"/>
        </w:rPr>
      </w:pPr>
      <w:r>
        <w:rPr>
          <w:rFonts w:hint="eastAsia" w:ascii="仿宋" w:hAnsi="仿宋" w:eastAsia="仿宋" w:cs="宋体"/>
          <w:sz w:val="24"/>
          <w:szCs w:val="28"/>
        </w:rPr>
        <w:t>供热及供冷系统为</w:t>
      </w:r>
      <w:r>
        <w:rPr>
          <w:rFonts w:hint="eastAsia" w:ascii="仿宋" w:hAnsi="仿宋" w:eastAsia="仿宋" w:cs="宋体"/>
          <w:sz w:val="24"/>
          <w:szCs w:val="28"/>
          <w:u w:val="single"/>
        </w:rPr>
        <w:t xml:space="preserve"> 2 </w:t>
      </w:r>
      <w:r>
        <w:rPr>
          <w:rFonts w:hint="eastAsia" w:ascii="仿宋" w:hAnsi="仿宋" w:eastAsia="仿宋" w:cs="宋体"/>
          <w:sz w:val="24"/>
          <w:szCs w:val="28"/>
        </w:rPr>
        <w:t>个采暖期及供冷期；</w:t>
      </w:r>
    </w:p>
    <w:p w14:paraId="6279866B">
      <w:pPr>
        <w:numPr>
          <w:ilvl w:val="1"/>
          <w:numId w:val="5"/>
        </w:numPr>
        <w:adjustRightInd w:val="0"/>
        <w:spacing w:line="360" w:lineRule="exact"/>
        <w:ind w:left="0" w:firstLine="547" w:firstLineChars="228"/>
        <w:textAlignment w:val="baseline"/>
        <w:rPr>
          <w:rFonts w:ascii="仿宋" w:hAnsi="仿宋" w:eastAsia="仿宋" w:cs="宋体"/>
          <w:sz w:val="24"/>
          <w:szCs w:val="28"/>
        </w:rPr>
      </w:pPr>
      <w:r>
        <w:rPr>
          <w:rFonts w:hint="eastAsia" w:ascii="仿宋" w:hAnsi="仿宋" w:eastAsia="仿宋" w:cs="宋体"/>
          <w:sz w:val="24"/>
          <w:szCs w:val="28"/>
        </w:rPr>
        <w:t>电气管线、给排水管道、设备安装[含电气（器）、通风、照明、消防、防雷等设备]为</w:t>
      </w:r>
      <w:r>
        <w:rPr>
          <w:rFonts w:hint="eastAsia" w:ascii="仿宋" w:hAnsi="仿宋" w:eastAsia="仿宋" w:cs="宋体"/>
          <w:sz w:val="24"/>
          <w:szCs w:val="28"/>
          <w:u w:val="single"/>
        </w:rPr>
        <w:t xml:space="preserve"> 2 </w:t>
      </w:r>
      <w:r>
        <w:rPr>
          <w:rFonts w:hint="eastAsia" w:ascii="仿宋" w:hAnsi="仿宋" w:eastAsia="仿宋" w:cs="宋体"/>
          <w:sz w:val="24"/>
          <w:szCs w:val="28"/>
        </w:rPr>
        <w:t>年；</w:t>
      </w:r>
    </w:p>
    <w:p w14:paraId="6B26A790">
      <w:pPr>
        <w:numPr>
          <w:ilvl w:val="1"/>
          <w:numId w:val="5"/>
        </w:numPr>
        <w:adjustRightInd w:val="0"/>
        <w:spacing w:line="360" w:lineRule="exact"/>
        <w:ind w:left="0" w:firstLine="547" w:firstLineChars="228"/>
        <w:textAlignment w:val="baseline"/>
        <w:rPr>
          <w:rFonts w:ascii="仿宋" w:hAnsi="仿宋" w:eastAsia="仿宋" w:cs="宋体"/>
          <w:sz w:val="24"/>
          <w:szCs w:val="28"/>
        </w:rPr>
      </w:pPr>
      <w:r>
        <w:rPr>
          <w:rFonts w:hint="eastAsia" w:ascii="仿宋" w:hAnsi="仿宋" w:eastAsia="仿宋" w:cs="宋体"/>
          <w:sz w:val="24"/>
          <w:szCs w:val="28"/>
        </w:rPr>
        <w:t>装修工程为</w:t>
      </w:r>
      <w:r>
        <w:rPr>
          <w:rFonts w:hint="eastAsia" w:ascii="仿宋" w:hAnsi="仿宋" w:eastAsia="仿宋" w:cs="宋体"/>
          <w:sz w:val="24"/>
          <w:szCs w:val="28"/>
          <w:u w:val="single"/>
        </w:rPr>
        <w:t xml:space="preserve"> 2  </w:t>
      </w:r>
      <w:r>
        <w:rPr>
          <w:rFonts w:hint="eastAsia" w:ascii="仿宋" w:hAnsi="仿宋" w:eastAsia="仿宋" w:cs="宋体"/>
          <w:sz w:val="24"/>
          <w:szCs w:val="28"/>
        </w:rPr>
        <w:t>年；</w:t>
      </w:r>
    </w:p>
    <w:p w14:paraId="44F72058">
      <w:pPr>
        <w:numPr>
          <w:ilvl w:val="1"/>
          <w:numId w:val="5"/>
        </w:numPr>
        <w:adjustRightInd w:val="0"/>
        <w:spacing w:line="360" w:lineRule="exact"/>
        <w:ind w:left="0" w:firstLine="547" w:firstLineChars="228"/>
        <w:textAlignment w:val="baseline"/>
        <w:rPr>
          <w:rFonts w:ascii="仿宋" w:hAnsi="仿宋" w:eastAsia="仿宋" w:cs="宋体"/>
          <w:sz w:val="24"/>
          <w:szCs w:val="28"/>
        </w:rPr>
      </w:pPr>
      <w:r>
        <w:rPr>
          <w:rFonts w:hint="eastAsia" w:ascii="仿宋" w:hAnsi="仿宋" w:eastAsia="仿宋" w:cs="宋体"/>
          <w:sz w:val="24"/>
          <w:szCs w:val="28"/>
        </w:rPr>
        <w:t>住宅小区内的给排水设施、道路等配套工程为</w:t>
      </w:r>
      <w:r>
        <w:rPr>
          <w:rFonts w:hint="eastAsia" w:ascii="仿宋" w:hAnsi="仿宋" w:eastAsia="仿宋" w:cs="宋体"/>
          <w:sz w:val="24"/>
          <w:szCs w:val="28"/>
          <w:u w:val="single"/>
        </w:rPr>
        <w:t xml:space="preserve"> 2 </w:t>
      </w:r>
      <w:r>
        <w:rPr>
          <w:rFonts w:hint="eastAsia" w:ascii="仿宋" w:hAnsi="仿宋" w:eastAsia="仿宋" w:cs="宋体"/>
          <w:sz w:val="24"/>
          <w:szCs w:val="28"/>
        </w:rPr>
        <w:t>年；</w:t>
      </w:r>
    </w:p>
    <w:p w14:paraId="57A0B280">
      <w:pPr>
        <w:numPr>
          <w:ilvl w:val="1"/>
          <w:numId w:val="5"/>
        </w:numPr>
        <w:adjustRightInd w:val="0"/>
        <w:spacing w:line="360" w:lineRule="exact"/>
        <w:ind w:left="0" w:firstLine="547" w:firstLineChars="228"/>
        <w:textAlignment w:val="baseline"/>
        <w:rPr>
          <w:rFonts w:ascii="仿宋" w:hAnsi="仿宋" w:eastAsia="仿宋" w:cs="宋体"/>
          <w:sz w:val="24"/>
          <w:szCs w:val="28"/>
        </w:rPr>
      </w:pPr>
      <w:r>
        <w:rPr>
          <w:rFonts w:hint="eastAsia" w:ascii="仿宋" w:hAnsi="仿宋" w:eastAsia="仿宋" w:cs="宋体"/>
          <w:sz w:val="24"/>
          <w:szCs w:val="28"/>
        </w:rPr>
        <w:t>在没有明文规定下，参照建设工程质量保修条例，双方协商为设计文件规定的该工程的合理使用年限内保修；</w:t>
      </w:r>
    </w:p>
    <w:p w14:paraId="4AECACDE">
      <w:pPr>
        <w:numPr>
          <w:ilvl w:val="1"/>
          <w:numId w:val="5"/>
        </w:numPr>
        <w:adjustRightInd w:val="0"/>
        <w:spacing w:line="360" w:lineRule="exact"/>
        <w:ind w:left="0" w:firstLine="547" w:firstLineChars="228"/>
        <w:textAlignment w:val="baseline"/>
        <w:rPr>
          <w:rFonts w:ascii="仿宋" w:hAnsi="仿宋" w:eastAsia="仿宋" w:cs="宋体"/>
          <w:sz w:val="24"/>
          <w:szCs w:val="28"/>
        </w:rPr>
      </w:pPr>
      <w:r>
        <w:rPr>
          <w:rFonts w:hint="eastAsia" w:ascii="仿宋" w:hAnsi="仿宋" w:eastAsia="仿宋" w:cs="宋体"/>
          <w:sz w:val="24"/>
          <w:szCs w:val="28"/>
        </w:rPr>
        <w:t>市政工程为</w:t>
      </w:r>
      <w:r>
        <w:rPr>
          <w:rFonts w:hint="eastAsia" w:ascii="仿宋" w:hAnsi="仿宋" w:eastAsia="仿宋" w:cs="宋体"/>
          <w:sz w:val="24"/>
          <w:szCs w:val="28"/>
          <w:u w:val="single"/>
        </w:rPr>
        <w:t xml:space="preserve"> 2 </w:t>
      </w:r>
      <w:r>
        <w:rPr>
          <w:rFonts w:hint="eastAsia" w:ascii="仿宋" w:hAnsi="仿宋" w:eastAsia="仿宋" w:cs="宋体"/>
          <w:sz w:val="24"/>
          <w:szCs w:val="28"/>
        </w:rPr>
        <w:t>年；</w:t>
      </w:r>
    </w:p>
    <w:p w14:paraId="74B0AEB7">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三、质量保修保质责任</w:t>
      </w:r>
    </w:p>
    <w:p w14:paraId="392B9C2A">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1.派人修理。承包人不在约定期限内派人修理，发包人可委托其他人员修理，保修费用从质量保修金内扣除。</w:t>
      </w:r>
    </w:p>
    <w:p w14:paraId="5912D07F">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2.发生须紧急抢修事故的，承包人接到事故通知后，应立即到达事故现场抢修。非承包人施工质量引起的事故，抢修费用由发包人承担。</w:t>
      </w:r>
    </w:p>
    <w:p w14:paraId="41D57ECA">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14:paraId="366DDF61">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4.保修完成后，由发包人组织有关单位人员验收。</w:t>
      </w:r>
    </w:p>
    <w:p w14:paraId="301F5778">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四、质量保修金的支付</w:t>
      </w:r>
    </w:p>
    <w:p w14:paraId="3D6B5828">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本工程约定的工程质量保修金为施工结算价的</w:t>
      </w:r>
      <w:r>
        <w:rPr>
          <w:rFonts w:hint="eastAsia" w:ascii="仿宋" w:hAnsi="仿宋" w:eastAsia="仿宋" w:cs="宋体"/>
          <w:sz w:val="24"/>
          <w:szCs w:val="28"/>
          <w:u w:val="single"/>
        </w:rPr>
        <w:t xml:space="preserve">  3 </w:t>
      </w:r>
      <w:r>
        <w:rPr>
          <w:rFonts w:hint="eastAsia" w:ascii="仿宋" w:hAnsi="仿宋" w:eastAsia="仿宋" w:cs="宋体"/>
          <w:sz w:val="24"/>
          <w:szCs w:val="28"/>
        </w:rPr>
        <w:t>％。</w:t>
      </w:r>
    </w:p>
    <w:p w14:paraId="5A21CDE5">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质量保修金不计利息。</w:t>
      </w:r>
    </w:p>
    <w:p w14:paraId="5DE4C273">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五、质量保修金的返还</w:t>
      </w:r>
    </w:p>
    <w:p w14:paraId="2C04A413">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发包人在应付款中扣出，在工程竣工保修期满后14天内，将保修金（不计利息）退回承包人。在保修期内承包人应按保修内容进行保修，若承包人接到发包人保修通知书在二天内未派人进行修理的，发包人则安排其它公司修理，在保修期内发生的修理费用由承包人负责或由发包人从保修金中扣出，不足部分由承包人承担。</w:t>
      </w:r>
    </w:p>
    <w:p w14:paraId="49172EC4">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六、其他</w:t>
      </w:r>
    </w:p>
    <w:p w14:paraId="1969E215">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双方约定的其他工程质量保修事项：</w:t>
      </w:r>
    </w:p>
    <w:p w14:paraId="0E13010B">
      <w:pPr>
        <w:spacing w:line="360" w:lineRule="exact"/>
        <w:ind w:firstLine="547" w:firstLineChars="228"/>
        <w:rPr>
          <w:rFonts w:ascii="仿宋" w:hAnsi="仿宋" w:eastAsia="仿宋" w:cs="宋体"/>
          <w:sz w:val="24"/>
          <w:szCs w:val="28"/>
        </w:rPr>
      </w:pPr>
      <w:r>
        <w:rPr>
          <w:rFonts w:hint="eastAsia" w:ascii="仿宋" w:hAnsi="仿宋" w:eastAsia="仿宋" w:cs="宋体"/>
          <w:sz w:val="24"/>
          <w:szCs w:val="28"/>
        </w:rPr>
        <w:t>本工程质量保修书作为施工合同附件，由施工合同发包人承包人双方共同签署。</w:t>
      </w:r>
    </w:p>
    <w:p w14:paraId="0A1BCC6E">
      <w:pPr>
        <w:spacing w:line="360" w:lineRule="exact"/>
        <w:ind w:firstLine="456"/>
        <w:rPr>
          <w:rFonts w:ascii="仿宋" w:hAnsi="仿宋" w:eastAsia="仿宋" w:cs="宋体"/>
          <w:sz w:val="24"/>
          <w:szCs w:val="28"/>
        </w:rPr>
      </w:pPr>
    </w:p>
    <w:p w14:paraId="677E4BBC">
      <w:pPr>
        <w:spacing w:line="360" w:lineRule="exact"/>
        <w:ind w:firstLine="456"/>
        <w:rPr>
          <w:rFonts w:ascii="仿宋" w:hAnsi="仿宋" w:eastAsia="仿宋" w:cs="宋体"/>
          <w:sz w:val="24"/>
          <w:szCs w:val="28"/>
        </w:rPr>
      </w:pPr>
    </w:p>
    <w:p w14:paraId="732C58D7">
      <w:pPr>
        <w:spacing w:line="360" w:lineRule="exact"/>
        <w:ind w:firstLine="540"/>
        <w:rPr>
          <w:rFonts w:ascii="仿宋" w:hAnsi="仿宋" w:eastAsia="仿宋" w:cs="宋体"/>
          <w:sz w:val="24"/>
          <w:szCs w:val="28"/>
        </w:rPr>
      </w:pPr>
      <w:r>
        <w:rPr>
          <w:rFonts w:hint="eastAsia" w:ascii="仿宋" w:hAnsi="仿宋" w:eastAsia="仿宋" w:cs="宋体"/>
          <w:sz w:val="24"/>
          <w:szCs w:val="28"/>
        </w:rPr>
        <w:t xml:space="preserve">发  包  人（公章）： </w:t>
      </w:r>
      <w:r>
        <w:rPr>
          <w:rFonts w:hint="eastAsia" w:ascii="仿宋" w:hAnsi="仿宋" w:eastAsia="仿宋" w:cs="宋体"/>
          <w:sz w:val="24"/>
          <w:szCs w:val="28"/>
        </w:rPr>
        <w:tab/>
      </w:r>
      <w:r>
        <w:rPr>
          <w:rFonts w:hint="eastAsia" w:ascii="仿宋" w:hAnsi="仿宋" w:eastAsia="仿宋" w:cs="宋体"/>
          <w:sz w:val="24"/>
          <w:szCs w:val="28"/>
        </w:rPr>
        <w:t xml:space="preserve">     承  包  人（公章）：</w:t>
      </w:r>
    </w:p>
    <w:p w14:paraId="07591F61">
      <w:pPr>
        <w:spacing w:line="360" w:lineRule="exact"/>
        <w:rPr>
          <w:rFonts w:ascii="仿宋" w:hAnsi="仿宋" w:eastAsia="仿宋" w:cs="宋体"/>
          <w:sz w:val="24"/>
          <w:szCs w:val="28"/>
        </w:rPr>
      </w:pPr>
    </w:p>
    <w:p w14:paraId="011575AE">
      <w:pPr>
        <w:spacing w:line="360" w:lineRule="exact"/>
        <w:ind w:firstLine="540"/>
        <w:rPr>
          <w:rFonts w:ascii="仿宋" w:hAnsi="仿宋" w:eastAsia="仿宋" w:cs="宋体"/>
          <w:sz w:val="24"/>
          <w:szCs w:val="28"/>
        </w:rPr>
      </w:pPr>
      <w:r>
        <w:rPr>
          <w:rFonts w:hint="eastAsia" w:ascii="仿宋" w:hAnsi="仿宋" w:eastAsia="仿宋" w:cs="宋体"/>
          <w:sz w:val="24"/>
          <w:szCs w:val="28"/>
        </w:rPr>
        <w:t xml:space="preserve">法定代表人（签字）： </w:t>
      </w:r>
      <w:r>
        <w:rPr>
          <w:rFonts w:hint="eastAsia" w:ascii="仿宋" w:hAnsi="仿宋" w:eastAsia="仿宋" w:cs="宋体"/>
          <w:sz w:val="24"/>
          <w:szCs w:val="28"/>
        </w:rPr>
        <w:tab/>
      </w:r>
      <w:r>
        <w:rPr>
          <w:rFonts w:hint="eastAsia" w:ascii="仿宋" w:hAnsi="仿宋" w:eastAsia="仿宋" w:cs="宋体"/>
          <w:sz w:val="24"/>
          <w:szCs w:val="28"/>
        </w:rPr>
        <w:t xml:space="preserve">     法定代表人（签字）：</w:t>
      </w:r>
    </w:p>
    <w:p w14:paraId="2F50327C">
      <w:pPr>
        <w:spacing w:line="360" w:lineRule="exact"/>
        <w:ind w:firstLine="480"/>
        <w:jc w:val="center"/>
        <w:rPr>
          <w:rFonts w:ascii="仿宋" w:hAnsi="仿宋" w:eastAsia="仿宋" w:cs="宋体"/>
          <w:sz w:val="24"/>
          <w:szCs w:val="28"/>
        </w:rPr>
      </w:pPr>
    </w:p>
    <w:p w14:paraId="32AD8136">
      <w:pPr>
        <w:spacing w:line="360" w:lineRule="exact"/>
        <w:ind w:firstLine="480"/>
        <w:jc w:val="center"/>
        <w:rPr>
          <w:rFonts w:ascii="仿宋" w:hAnsi="仿宋" w:eastAsia="仿宋" w:cs="宋体"/>
          <w:sz w:val="24"/>
          <w:szCs w:val="28"/>
        </w:rPr>
      </w:pPr>
    </w:p>
    <w:p w14:paraId="4542C281">
      <w:pPr>
        <w:spacing w:line="360" w:lineRule="exact"/>
        <w:rPr>
          <w:rFonts w:ascii="仿宋" w:hAnsi="仿宋" w:eastAsia="仿宋" w:cs="宋体"/>
          <w:sz w:val="24"/>
          <w:szCs w:val="28"/>
        </w:rPr>
      </w:pPr>
      <w:r>
        <w:rPr>
          <w:rFonts w:hint="eastAsia" w:ascii="仿宋" w:hAnsi="仿宋" w:eastAsia="仿宋" w:cs="宋体"/>
          <w:sz w:val="24"/>
          <w:szCs w:val="28"/>
        </w:rPr>
        <w:t xml:space="preserve">       年    月    日                        年    月    日</w:t>
      </w:r>
    </w:p>
    <w:p w14:paraId="2D2CB4CE">
      <w:pPr>
        <w:spacing w:line="360" w:lineRule="exact"/>
        <w:rPr>
          <w:rFonts w:ascii="仿宋" w:hAnsi="仿宋" w:eastAsia="仿宋"/>
          <w:sz w:val="24"/>
          <w:szCs w:val="28"/>
        </w:rPr>
      </w:pPr>
    </w:p>
    <w:p w14:paraId="27210E37">
      <w:pPr>
        <w:spacing w:line="360" w:lineRule="exact"/>
        <w:rPr>
          <w:rFonts w:ascii="仿宋" w:hAnsi="仿宋" w:eastAsia="仿宋"/>
          <w:sz w:val="24"/>
          <w:szCs w:val="28"/>
        </w:rPr>
      </w:pPr>
    </w:p>
    <w:p w14:paraId="3A2B237B">
      <w:pPr>
        <w:rPr>
          <w:sz w:val="28"/>
          <w:szCs w:val="28"/>
        </w:rPr>
      </w:pPr>
    </w:p>
    <w:p w14:paraId="23FCF4CF">
      <w:pPr>
        <w:rPr>
          <w:sz w:val="28"/>
          <w:szCs w:val="28"/>
        </w:rPr>
      </w:pPr>
    </w:p>
    <w:p w14:paraId="3A487BD9">
      <w:pPr>
        <w:rPr>
          <w:sz w:val="28"/>
          <w:szCs w:val="28"/>
        </w:rPr>
      </w:pPr>
    </w:p>
    <w:p w14:paraId="09C3F4B9">
      <w:pPr>
        <w:rPr>
          <w:sz w:val="28"/>
          <w:szCs w:val="28"/>
        </w:rPr>
      </w:pPr>
    </w:p>
    <w:p w14:paraId="3D901C39">
      <w:pPr>
        <w:rPr>
          <w:sz w:val="28"/>
          <w:szCs w:val="28"/>
        </w:rPr>
      </w:pPr>
    </w:p>
    <w:p w14:paraId="5C978754">
      <w:pPr>
        <w:rPr>
          <w:sz w:val="28"/>
          <w:szCs w:val="28"/>
        </w:rPr>
      </w:pPr>
    </w:p>
    <w:p w14:paraId="3C2F8C70">
      <w:pPr>
        <w:spacing w:line="480" w:lineRule="exact"/>
        <w:jc w:val="left"/>
        <w:rPr>
          <w:rFonts w:ascii="仿宋" w:hAnsi="仿宋" w:eastAsia="仿宋"/>
          <w:b/>
          <w:sz w:val="24"/>
          <w:szCs w:val="28"/>
        </w:rPr>
      </w:pPr>
      <w:r>
        <w:rPr>
          <w:rFonts w:ascii="仿宋" w:hAnsi="仿宋" w:eastAsia="仿宋"/>
          <w:b/>
          <w:sz w:val="24"/>
          <w:szCs w:val="28"/>
        </w:rPr>
        <w:t>附件</w:t>
      </w:r>
      <w:r>
        <w:rPr>
          <w:rFonts w:hint="eastAsia" w:ascii="仿宋" w:hAnsi="仿宋" w:eastAsia="仿宋"/>
          <w:b/>
          <w:sz w:val="24"/>
          <w:szCs w:val="28"/>
        </w:rPr>
        <w:t>2</w:t>
      </w:r>
      <w:r>
        <w:rPr>
          <w:rFonts w:ascii="仿宋" w:hAnsi="仿宋" w:eastAsia="仿宋"/>
          <w:b/>
          <w:sz w:val="24"/>
          <w:szCs w:val="28"/>
        </w:rPr>
        <w:t>：</w:t>
      </w:r>
    </w:p>
    <w:p w14:paraId="072B863F">
      <w:pPr>
        <w:spacing w:line="480" w:lineRule="exact"/>
        <w:jc w:val="center"/>
        <w:rPr>
          <w:rFonts w:ascii="仿宋" w:hAnsi="仿宋" w:eastAsia="仿宋"/>
          <w:b/>
          <w:sz w:val="32"/>
          <w:szCs w:val="28"/>
        </w:rPr>
      </w:pPr>
      <w:r>
        <w:rPr>
          <w:rFonts w:hint="eastAsia" w:ascii="仿宋" w:hAnsi="仿宋" w:eastAsia="仿宋"/>
          <w:b/>
          <w:sz w:val="32"/>
          <w:szCs w:val="28"/>
        </w:rPr>
        <w:t>广西艺术学院</w:t>
      </w:r>
      <w:r>
        <w:rPr>
          <w:rFonts w:ascii="仿宋" w:hAnsi="仿宋" w:eastAsia="仿宋"/>
          <w:b/>
          <w:sz w:val="32"/>
          <w:szCs w:val="28"/>
        </w:rPr>
        <w:t>基建维修工程</w:t>
      </w:r>
    </w:p>
    <w:p w14:paraId="2BC9E565">
      <w:pPr>
        <w:spacing w:line="480" w:lineRule="exact"/>
        <w:jc w:val="center"/>
        <w:rPr>
          <w:rFonts w:ascii="仿宋" w:hAnsi="仿宋" w:eastAsia="仿宋"/>
          <w:b/>
          <w:sz w:val="32"/>
          <w:szCs w:val="28"/>
        </w:rPr>
      </w:pPr>
      <w:r>
        <w:rPr>
          <w:rFonts w:ascii="仿宋" w:hAnsi="仿宋" w:eastAsia="仿宋"/>
          <w:b/>
          <w:sz w:val="32"/>
          <w:szCs w:val="28"/>
        </w:rPr>
        <w:t>安全责任书</w:t>
      </w:r>
    </w:p>
    <w:p w14:paraId="7B722A9B">
      <w:pPr>
        <w:shd w:val="solid" w:color="FFFFFF" w:fill="auto"/>
        <w:autoSpaceDN w:val="0"/>
        <w:spacing w:line="360" w:lineRule="exact"/>
        <w:jc w:val="left"/>
        <w:rPr>
          <w:rFonts w:ascii="仿宋" w:hAnsi="仿宋" w:eastAsia="仿宋"/>
          <w:sz w:val="24"/>
          <w:szCs w:val="28"/>
          <w:shd w:val="clear" w:color="auto" w:fill="FFFFFF"/>
        </w:rPr>
      </w:pPr>
    </w:p>
    <w:p w14:paraId="65D9711F">
      <w:pPr>
        <w:shd w:val="solid" w:color="FFFFFF" w:fill="auto"/>
        <w:autoSpaceDN w:val="0"/>
        <w:spacing w:line="360" w:lineRule="exact"/>
        <w:ind w:firstLine="600"/>
        <w:jc w:val="left"/>
        <w:rPr>
          <w:rFonts w:ascii="仿宋" w:hAnsi="仿宋" w:eastAsia="仿宋"/>
          <w:sz w:val="24"/>
          <w:szCs w:val="28"/>
          <w:shd w:val="clear" w:color="auto" w:fill="FFFFFF"/>
        </w:rPr>
      </w:pPr>
      <w:r>
        <w:rPr>
          <w:rFonts w:hint="eastAsia" w:ascii="仿宋" w:hAnsi="仿宋" w:eastAsia="仿宋"/>
          <w:sz w:val="24"/>
          <w:szCs w:val="28"/>
        </w:rPr>
        <w:t>为了加强校园内基建维修施工现场与人员的安全管理，预防施工生产施工等各类事故的发生，保障广大师生的生命财产安全。根据学院有关规定，凡在广西艺术学院校园内进行施工的单位均应履行以下安全责任：</w:t>
      </w:r>
      <w:r>
        <w:rPr>
          <w:rFonts w:ascii="仿宋" w:hAnsi="仿宋" w:eastAsia="仿宋"/>
          <w:sz w:val="24"/>
          <w:szCs w:val="28"/>
          <w:shd w:val="clear" w:color="auto" w:fill="FFFFFF"/>
        </w:rPr>
        <w:t xml:space="preserve"> </w:t>
      </w:r>
    </w:p>
    <w:p w14:paraId="61D592FE">
      <w:pPr>
        <w:shd w:val="solid" w:color="FFFFFF" w:fill="auto"/>
        <w:autoSpaceDN w:val="0"/>
        <w:spacing w:line="360" w:lineRule="exact"/>
        <w:ind w:firstLine="360" w:firstLineChars="150"/>
        <w:jc w:val="left"/>
        <w:rPr>
          <w:rFonts w:ascii="仿宋" w:hAnsi="仿宋" w:eastAsia="仿宋"/>
          <w:sz w:val="24"/>
          <w:szCs w:val="28"/>
        </w:rPr>
      </w:pPr>
      <w:r>
        <w:rPr>
          <w:rFonts w:hint="eastAsia" w:ascii="仿宋" w:hAnsi="仿宋" w:eastAsia="仿宋"/>
          <w:sz w:val="24"/>
          <w:szCs w:val="28"/>
        </w:rPr>
        <w:t>一、签订施工安全责任书。施工单位应在入校施工前与学校签订《广西艺术学院基建维修工程安全责任书》，明确安全责任。未签订施工安全责任书的施工单位禁止入校施工。</w:t>
      </w:r>
    </w:p>
    <w:p w14:paraId="59750738">
      <w:pPr>
        <w:shd w:val="solid" w:color="FFFFFF" w:fill="auto"/>
        <w:autoSpaceDN w:val="0"/>
        <w:spacing w:line="360" w:lineRule="exact"/>
        <w:ind w:firstLine="360" w:firstLineChars="150"/>
        <w:jc w:val="left"/>
        <w:rPr>
          <w:rFonts w:ascii="仿宋" w:hAnsi="仿宋" w:eastAsia="仿宋"/>
          <w:sz w:val="24"/>
          <w:szCs w:val="28"/>
          <w:shd w:val="clear" w:color="auto" w:fill="FFFFFF"/>
        </w:rPr>
      </w:pPr>
      <w:r>
        <w:rPr>
          <w:rFonts w:hint="eastAsia" w:ascii="仿宋" w:hAnsi="仿宋" w:eastAsia="仿宋"/>
          <w:sz w:val="24"/>
          <w:szCs w:val="28"/>
          <w:shd w:val="clear" w:color="auto" w:fill="FFFFFF"/>
        </w:rPr>
        <w:t>二</w:t>
      </w:r>
      <w:r>
        <w:rPr>
          <w:rFonts w:ascii="仿宋" w:hAnsi="仿宋" w:eastAsia="仿宋"/>
          <w:sz w:val="24"/>
          <w:szCs w:val="28"/>
          <w:shd w:val="clear" w:color="auto" w:fill="FFFFFF"/>
        </w:rPr>
        <w:t>、</w:t>
      </w:r>
      <w:r>
        <w:rPr>
          <w:rFonts w:hint="eastAsia" w:ascii="仿宋" w:hAnsi="仿宋" w:eastAsia="仿宋"/>
          <w:sz w:val="24"/>
          <w:szCs w:val="28"/>
          <w:shd w:val="clear" w:color="auto" w:fill="FFFFFF"/>
        </w:rPr>
        <w:t>我院按单个工程，</w:t>
      </w:r>
      <w:r>
        <w:rPr>
          <w:rFonts w:ascii="仿宋" w:hAnsi="仿宋" w:eastAsia="仿宋"/>
          <w:sz w:val="24"/>
          <w:szCs w:val="28"/>
          <w:shd w:val="clear" w:color="auto" w:fill="FFFFFF"/>
        </w:rPr>
        <w:t>指派</w:t>
      </w:r>
      <w:r>
        <w:rPr>
          <w:rFonts w:hint="eastAsia" w:ascii="仿宋" w:hAnsi="仿宋" w:eastAsia="仿宋"/>
          <w:sz w:val="24"/>
          <w:szCs w:val="28"/>
          <w:shd w:val="clear" w:color="auto" w:fill="FFFFFF"/>
        </w:rPr>
        <w:t>专职人员担任该工程的甲方代表，</w:t>
      </w:r>
      <w:r>
        <w:rPr>
          <w:rFonts w:ascii="仿宋" w:hAnsi="仿宋" w:eastAsia="仿宋"/>
          <w:sz w:val="24"/>
          <w:szCs w:val="28"/>
          <w:shd w:val="clear" w:color="auto" w:fill="FFFFFF"/>
        </w:rPr>
        <w:t>负责</w:t>
      </w:r>
      <w:r>
        <w:rPr>
          <w:rFonts w:hint="eastAsia" w:ascii="仿宋" w:hAnsi="仿宋" w:eastAsia="仿宋"/>
          <w:sz w:val="24"/>
          <w:szCs w:val="28"/>
          <w:shd w:val="clear" w:color="auto" w:fill="FFFFFF"/>
        </w:rPr>
        <w:t>协调该</w:t>
      </w:r>
      <w:r>
        <w:rPr>
          <w:rFonts w:ascii="仿宋" w:hAnsi="仿宋" w:eastAsia="仿宋"/>
          <w:sz w:val="24"/>
          <w:szCs w:val="28"/>
          <w:shd w:val="clear" w:color="auto" w:fill="FFFFFF"/>
        </w:rPr>
        <w:t>工程的有关</w:t>
      </w:r>
      <w:r>
        <w:rPr>
          <w:rFonts w:hint="eastAsia" w:ascii="仿宋" w:hAnsi="仿宋" w:eastAsia="仿宋"/>
          <w:sz w:val="24"/>
          <w:szCs w:val="28"/>
          <w:shd w:val="clear" w:color="auto" w:fill="FFFFFF"/>
        </w:rPr>
        <w:t>施工</w:t>
      </w:r>
      <w:r>
        <w:rPr>
          <w:rFonts w:ascii="仿宋" w:hAnsi="仿宋" w:eastAsia="仿宋"/>
          <w:sz w:val="24"/>
          <w:szCs w:val="28"/>
          <w:shd w:val="clear" w:color="auto" w:fill="FFFFFF"/>
        </w:rPr>
        <w:t>安全、消防工作，并定期进行安全检查。</w:t>
      </w:r>
      <w:r>
        <w:rPr>
          <w:rFonts w:hint="eastAsia" w:ascii="仿宋" w:hAnsi="仿宋" w:eastAsia="仿宋"/>
          <w:sz w:val="24"/>
          <w:szCs w:val="28"/>
          <w:shd w:val="clear" w:color="auto" w:fill="FFFFFF"/>
        </w:rPr>
        <w:t>施工单位应自觉接受甲方代表的监督。如</w:t>
      </w:r>
      <w:r>
        <w:rPr>
          <w:rFonts w:ascii="仿宋" w:hAnsi="仿宋" w:eastAsia="仿宋"/>
          <w:sz w:val="24"/>
          <w:szCs w:val="28"/>
          <w:shd w:val="clear" w:color="auto" w:fill="FFFFFF"/>
        </w:rPr>
        <w:t>发现安全隐患</w:t>
      </w:r>
      <w:r>
        <w:rPr>
          <w:rFonts w:hint="eastAsia" w:ascii="仿宋" w:hAnsi="仿宋" w:eastAsia="仿宋"/>
          <w:sz w:val="24"/>
          <w:szCs w:val="28"/>
          <w:shd w:val="clear" w:color="auto" w:fill="FFFFFF"/>
        </w:rPr>
        <w:t>，施工单位应立即无条件</w:t>
      </w:r>
      <w:r>
        <w:rPr>
          <w:rFonts w:ascii="仿宋" w:hAnsi="仿宋" w:eastAsia="仿宋"/>
          <w:sz w:val="24"/>
          <w:szCs w:val="28"/>
          <w:shd w:val="clear" w:color="auto" w:fill="FFFFFF"/>
        </w:rPr>
        <w:t>整改</w:t>
      </w:r>
      <w:r>
        <w:rPr>
          <w:rFonts w:hint="eastAsia" w:ascii="仿宋" w:hAnsi="仿宋" w:eastAsia="仿宋"/>
          <w:sz w:val="24"/>
          <w:szCs w:val="28"/>
          <w:shd w:val="clear" w:color="auto" w:fill="FFFFFF"/>
        </w:rPr>
        <w:t>，并承担整改所产生的费用</w:t>
      </w:r>
      <w:r>
        <w:rPr>
          <w:rFonts w:ascii="仿宋" w:hAnsi="仿宋" w:eastAsia="仿宋"/>
          <w:sz w:val="24"/>
          <w:szCs w:val="28"/>
          <w:shd w:val="clear" w:color="auto" w:fill="FFFFFF"/>
        </w:rPr>
        <w:t>。</w:t>
      </w:r>
    </w:p>
    <w:p w14:paraId="79A2CD3A">
      <w:pPr>
        <w:spacing w:line="360" w:lineRule="exact"/>
        <w:ind w:firstLine="384" w:firstLineChars="160"/>
        <w:rPr>
          <w:rFonts w:ascii="仿宋" w:hAnsi="仿宋" w:eastAsia="仿宋"/>
          <w:sz w:val="24"/>
          <w:szCs w:val="28"/>
        </w:rPr>
      </w:pPr>
      <w:r>
        <w:rPr>
          <w:rFonts w:hint="eastAsia" w:ascii="仿宋" w:hAnsi="仿宋" w:eastAsia="仿宋"/>
          <w:sz w:val="24"/>
          <w:szCs w:val="28"/>
          <w:shd w:val="clear" w:color="auto" w:fill="FFFFFF"/>
        </w:rPr>
        <w:t>三</w:t>
      </w:r>
      <w:r>
        <w:rPr>
          <w:rFonts w:ascii="仿宋" w:hAnsi="仿宋" w:eastAsia="仿宋"/>
          <w:sz w:val="24"/>
          <w:szCs w:val="28"/>
          <w:shd w:val="clear" w:color="auto" w:fill="FFFFFF"/>
        </w:rPr>
        <w:t>、</w:t>
      </w:r>
      <w:r>
        <w:rPr>
          <w:rFonts w:hint="eastAsia" w:ascii="仿宋" w:hAnsi="仿宋" w:eastAsia="仿宋"/>
          <w:sz w:val="24"/>
          <w:szCs w:val="28"/>
          <w:shd w:val="clear" w:color="auto" w:fill="FFFFFF"/>
        </w:rPr>
        <w:t>施工单位</w:t>
      </w:r>
      <w:r>
        <w:rPr>
          <w:rFonts w:ascii="仿宋" w:hAnsi="仿宋" w:eastAsia="仿宋"/>
          <w:sz w:val="24"/>
          <w:szCs w:val="28"/>
          <w:shd w:val="clear" w:color="auto" w:fill="FFFFFF"/>
        </w:rPr>
        <w:t>必须认真贯彻安全生产主管部门颁</w:t>
      </w:r>
      <w:r>
        <w:rPr>
          <w:rFonts w:hint="eastAsia" w:ascii="仿宋" w:hAnsi="仿宋" w:eastAsia="仿宋"/>
          <w:sz w:val="24"/>
          <w:szCs w:val="28"/>
          <w:shd w:val="clear" w:color="auto" w:fill="FFFFFF"/>
        </w:rPr>
        <w:t>布</w:t>
      </w:r>
      <w:r>
        <w:rPr>
          <w:rFonts w:ascii="仿宋" w:hAnsi="仿宋" w:eastAsia="仿宋"/>
          <w:sz w:val="24"/>
          <w:szCs w:val="28"/>
          <w:shd w:val="clear" w:color="auto" w:fill="FFFFFF"/>
        </w:rPr>
        <w:t>的有关安全生产、消防工作的政策、</w:t>
      </w:r>
      <w:r>
        <w:fldChar w:fldCharType="begin"/>
      </w:r>
      <w:r>
        <w:instrText xml:space="preserve"> HYPERLINK "http://www.fdcew.com/fgwk/Index.html" </w:instrText>
      </w:r>
      <w:r>
        <w:fldChar w:fldCharType="separate"/>
      </w:r>
      <w:r>
        <w:rPr>
          <w:rFonts w:ascii="仿宋" w:hAnsi="仿宋" w:eastAsia="仿宋"/>
          <w:sz w:val="24"/>
          <w:szCs w:val="28"/>
          <w:shd w:val="clear" w:color="auto" w:fill="FFFFFF"/>
        </w:rPr>
        <w:t>法规</w:t>
      </w:r>
      <w:r>
        <w:rPr>
          <w:rFonts w:ascii="仿宋" w:hAnsi="仿宋" w:eastAsia="仿宋"/>
          <w:sz w:val="24"/>
          <w:szCs w:val="28"/>
          <w:shd w:val="clear" w:color="auto" w:fill="FFFFFF"/>
        </w:rPr>
        <w:fldChar w:fldCharType="end"/>
      </w:r>
      <w:r>
        <w:rPr>
          <w:rFonts w:ascii="仿宋" w:hAnsi="仿宋" w:eastAsia="仿宋"/>
          <w:sz w:val="24"/>
          <w:szCs w:val="28"/>
          <w:shd w:val="clear" w:color="auto" w:fill="FFFFFF"/>
        </w:rPr>
        <w:t>，严格执行安全生产的规定，严格安全操作规程。</w:t>
      </w:r>
      <w:r>
        <w:rPr>
          <w:rFonts w:hint="eastAsia" w:ascii="仿宋" w:hAnsi="仿宋" w:eastAsia="仿宋"/>
          <w:sz w:val="24"/>
          <w:szCs w:val="28"/>
          <w:shd w:val="clear" w:color="auto" w:fill="FFFFFF"/>
        </w:rPr>
        <w:t>施工单位应</w:t>
      </w:r>
      <w:r>
        <w:rPr>
          <w:rFonts w:hint="eastAsia" w:ascii="仿宋" w:hAnsi="仿宋" w:eastAsia="仿宋"/>
          <w:sz w:val="24"/>
          <w:szCs w:val="28"/>
        </w:rPr>
        <w:t>采取严格的安全防护措施，承担由于自身安全措施不力造成事故的责任和因此发生的费用。非施工单位责任造成的伤亡事故，由责任方承担责任和相关费用。</w:t>
      </w:r>
    </w:p>
    <w:p w14:paraId="75A81AC2">
      <w:pPr>
        <w:autoSpaceDE w:val="0"/>
        <w:autoSpaceDN w:val="0"/>
        <w:spacing w:line="360" w:lineRule="exact"/>
        <w:ind w:firstLine="420"/>
        <w:rPr>
          <w:rFonts w:ascii="仿宋" w:hAnsi="仿宋" w:eastAsia="仿宋"/>
          <w:sz w:val="24"/>
          <w:szCs w:val="28"/>
        </w:rPr>
      </w:pPr>
      <w:r>
        <w:rPr>
          <w:rFonts w:hint="eastAsia" w:ascii="仿宋" w:hAnsi="仿宋" w:eastAsia="仿宋"/>
          <w:sz w:val="24"/>
          <w:szCs w:val="28"/>
        </w:rPr>
        <w:t>四、施工单位应承担在整个施工期间为其现场其所雇用的全部人员（包括分包人员）按有关规定投保人员工伤事故保险、人身意外伤害险和第三者责任险。保险费由施工单位承担并支付，并在所报的单价或总额价中予以考虑，业主不单独进行计量支付。</w:t>
      </w:r>
    </w:p>
    <w:p w14:paraId="4D178BDF">
      <w:pPr>
        <w:spacing w:line="360" w:lineRule="exact"/>
        <w:ind w:firstLine="480" w:firstLineChars="200"/>
        <w:rPr>
          <w:rFonts w:ascii="仿宋" w:hAnsi="仿宋" w:eastAsia="仿宋"/>
          <w:sz w:val="24"/>
          <w:szCs w:val="28"/>
        </w:rPr>
      </w:pPr>
      <w:r>
        <w:rPr>
          <w:rFonts w:hint="eastAsia" w:ascii="仿宋" w:hAnsi="仿宋" w:eastAsia="仿宋"/>
          <w:sz w:val="24"/>
          <w:szCs w:val="28"/>
        </w:rPr>
        <w:t>五、由于施工单位原因在施工场地内及其毗邻地带造成的第三者人员伤亡和财产损失，由施工单位负责赔偿。</w:t>
      </w:r>
    </w:p>
    <w:p w14:paraId="1B5DCC8C">
      <w:pPr>
        <w:shd w:val="solid" w:color="FFFFFF" w:fill="auto"/>
        <w:autoSpaceDN w:val="0"/>
        <w:spacing w:line="360" w:lineRule="exact"/>
        <w:ind w:firstLine="600"/>
        <w:jc w:val="left"/>
        <w:rPr>
          <w:rFonts w:ascii="仿宋" w:hAnsi="仿宋" w:eastAsia="仿宋"/>
          <w:sz w:val="24"/>
          <w:szCs w:val="28"/>
          <w:shd w:val="clear" w:color="auto" w:fill="FFFFFF"/>
        </w:rPr>
      </w:pPr>
      <w:r>
        <w:rPr>
          <w:rFonts w:hint="eastAsia" w:ascii="仿宋" w:hAnsi="仿宋" w:eastAsia="仿宋"/>
          <w:sz w:val="24"/>
          <w:szCs w:val="28"/>
          <w:shd w:val="clear" w:color="auto" w:fill="FFFFFF"/>
        </w:rPr>
        <w:t>六</w:t>
      </w:r>
      <w:r>
        <w:rPr>
          <w:rFonts w:ascii="仿宋" w:hAnsi="仿宋" w:eastAsia="仿宋"/>
          <w:sz w:val="24"/>
          <w:szCs w:val="28"/>
          <w:shd w:val="clear" w:color="auto" w:fill="FFFFFF"/>
        </w:rPr>
        <w:t>、</w:t>
      </w:r>
      <w:r>
        <w:rPr>
          <w:rFonts w:hint="eastAsia" w:ascii="仿宋" w:hAnsi="仿宋" w:eastAsia="仿宋"/>
          <w:sz w:val="24"/>
          <w:szCs w:val="28"/>
          <w:shd w:val="clear" w:color="auto" w:fill="FFFFFF"/>
        </w:rPr>
        <w:t>施工单位</w:t>
      </w:r>
      <w:r>
        <w:rPr>
          <w:rFonts w:ascii="仿宋" w:hAnsi="仿宋" w:eastAsia="仿宋"/>
          <w:sz w:val="24"/>
          <w:szCs w:val="28"/>
          <w:shd w:val="clear" w:color="auto" w:fill="FFFFFF"/>
        </w:rPr>
        <w:t>应建立</w:t>
      </w:r>
      <w:r>
        <w:rPr>
          <w:rFonts w:hint="eastAsia" w:ascii="仿宋" w:hAnsi="仿宋" w:eastAsia="仿宋"/>
          <w:sz w:val="24"/>
          <w:szCs w:val="28"/>
          <w:shd w:val="clear" w:color="auto" w:fill="FFFFFF"/>
        </w:rPr>
        <w:t>在校内施工人员身份的</w:t>
      </w:r>
      <w:r>
        <w:rPr>
          <w:rFonts w:ascii="仿宋" w:hAnsi="仿宋" w:eastAsia="仿宋"/>
          <w:sz w:val="24"/>
          <w:szCs w:val="28"/>
          <w:shd w:val="clear" w:color="auto" w:fill="FFFFFF"/>
        </w:rPr>
        <w:t>登记台帐</w:t>
      </w:r>
      <w:r>
        <w:rPr>
          <w:rFonts w:hint="eastAsia" w:ascii="仿宋" w:hAnsi="仿宋" w:eastAsia="仿宋"/>
          <w:sz w:val="24"/>
          <w:szCs w:val="28"/>
          <w:shd w:val="clear" w:color="auto" w:fill="FFFFFF"/>
        </w:rPr>
        <w:t>，</w:t>
      </w:r>
      <w:r>
        <w:rPr>
          <w:rFonts w:ascii="仿宋" w:hAnsi="仿宋" w:eastAsia="仿宋"/>
          <w:sz w:val="24"/>
          <w:szCs w:val="28"/>
          <w:shd w:val="clear" w:color="auto" w:fill="FFFFFF"/>
        </w:rPr>
        <w:t>加强</w:t>
      </w:r>
      <w:r>
        <w:rPr>
          <w:rFonts w:hint="eastAsia" w:ascii="仿宋" w:hAnsi="仿宋" w:eastAsia="仿宋"/>
          <w:sz w:val="24"/>
          <w:szCs w:val="28"/>
          <w:shd w:val="clear" w:color="auto" w:fill="FFFFFF"/>
        </w:rPr>
        <w:t>对校内施工人员</w:t>
      </w:r>
      <w:r>
        <w:rPr>
          <w:rFonts w:ascii="仿宋" w:hAnsi="仿宋" w:eastAsia="仿宋"/>
          <w:sz w:val="24"/>
          <w:szCs w:val="28"/>
          <w:shd w:val="clear" w:color="auto" w:fill="FFFFFF"/>
        </w:rPr>
        <w:t>进行安全知识教育和</w:t>
      </w:r>
      <w:r>
        <w:rPr>
          <w:rFonts w:hint="eastAsia" w:ascii="仿宋" w:hAnsi="仿宋" w:eastAsia="仿宋"/>
          <w:sz w:val="24"/>
          <w:szCs w:val="28"/>
          <w:shd w:val="clear" w:color="auto" w:fill="FFFFFF"/>
        </w:rPr>
        <w:t>详细</w:t>
      </w:r>
      <w:r>
        <w:rPr>
          <w:rFonts w:ascii="仿宋" w:hAnsi="仿宋" w:eastAsia="仿宋"/>
          <w:sz w:val="24"/>
          <w:szCs w:val="28"/>
          <w:shd w:val="clear" w:color="auto" w:fill="FFFFFF"/>
        </w:rPr>
        <w:t>技术</w:t>
      </w:r>
      <w:r>
        <w:fldChar w:fldCharType="begin"/>
      </w:r>
      <w:r>
        <w:instrText xml:space="preserve"> HYPERLINK "http://www.fdcew.com/hypx/List_181.html" </w:instrText>
      </w:r>
      <w:r>
        <w:fldChar w:fldCharType="separate"/>
      </w:r>
      <w:r>
        <w:rPr>
          <w:rFonts w:hint="eastAsia" w:ascii="仿宋" w:hAnsi="仿宋" w:eastAsia="仿宋"/>
          <w:sz w:val="24"/>
          <w:szCs w:val="28"/>
          <w:shd w:val="clear" w:color="auto" w:fill="FFFFFF"/>
        </w:rPr>
        <w:t>交底</w:t>
      </w:r>
      <w:r>
        <w:rPr>
          <w:rFonts w:hint="eastAsia" w:ascii="仿宋" w:hAnsi="仿宋" w:eastAsia="仿宋"/>
          <w:sz w:val="24"/>
          <w:szCs w:val="28"/>
          <w:shd w:val="clear" w:color="auto" w:fill="FFFFFF"/>
        </w:rPr>
        <w:fldChar w:fldCharType="end"/>
      </w:r>
      <w:r>
        <w:rPr>
          <w:rFonts w:hint="eastAsia" w:ascii="仿宋" w:hAnsi="仿宋" w:eastAsia="仿宋"/>
          <w:sz w:val="24"/>
          <w:szCs w:val="28"/>
          <w:shd w:val="clear" w:color="auto" w:fill="FFFFFF"/>
        </w:rPr>
        <w:t>。</w:t>
      </w:r>
    </w:p>
    <w:p w14:paraId="787CC4DD">
      <w:pPr>
        <w:shd w:val="solid" w:color="FFFFFF" w:fill="auto"/>
        <w:autoSpaceDN w:val="0"/>
        <w:spacing w:line="360" w:lineRule="exact"/>
        <w:ind w:firstLine="600"/>
        <w:jc w:val="left"/>
        <w:rPr>
          <w:rFonts w:ascii="仿宋" w:hAnsi="仿宋" w:eastAsia="仿宋"/>
          <w:sz w:val="24"/>
          <w:szCs w:val="28"/>
          <w:shd w:val="clear" w:color="auto" w:fill="FFFFFF"/>
        </w:rPr>
      </w:pPr>
      <w:r>
        <w:rPr>
          <w:rFonts w:hint="eastAsia" w:ascii="仿宋" w:hAnsi="仿宋" w:eastAsia="仿宋"/>
          <w:sz w:val="24"/>
          <w:szCs w:val="28"/>
          <w:shd w:val="clear" w:color="auto" w:fill="FFFFFF"/>
        </w:rPr>
        <w:t>七</w:t>
      </w:r>
      <w:r>
        <w:rPr>
          <w:rFonts w:ascii="仿宋" w:hAnsi="仿宋" w:eastAsia="仿宋"/>
          <w:sz w:val="24"/>
          <w:szCs w:val="28"/>
          <w:shd w:val="clear" w:color="auto" w:fill="FFFFFF"/>
        </w:rPr>
        <w:t>、</w:t>
      </w:r>
      <w:r>
        <w:rPr>
          <w:rFonts w:hint="eastAsia" w:ascii="仿宋" w:hAnsi="仿宋" w:eastAsia="仿宋"/>
          <w:sz w:val="24"/>
          <w:szCs w:val="28"/>
          <w:shd w:val="clear" w:color="auto" w:fill="FFFFFF"/>
        </w:rPr>
        <w:t>施工单位负责</w:t>
      </w:r>
      <w:r>
        <w:rPr>
          <w:rFonts w:ascii="仿宋" w:hAnsi="仿宋" w:eastAsia="仿宋"/>
          <w:sz w:val="24"/>
          <w:szCs w:val="28"/>
          <w:shd w:val="clear" w:color="auto" w:fill="FFFFFF"/>
        </w:rPr>
        <w:t>做好施工现场</w:t>
      </w:r>
      <w:r>
        <w:rPr>
          <w:rFonts w:hint="eastAsia" w:ascii="仿宋" w:hAnsi="仿宋" w:eastAsia="仿宋"/>
          <w:sz w:val="24"/>
          <w:szCs w:val="28"/>
          <w:shd w:val="clear" w:color="auto" w:fill="FFFFFF"/>
        </w:rPr>
        <w:t>的</w:t>
      </w:r>
      <w:r>
        <w:rPr>
          <w:rFonts w:ascii="仿宋" w:hAnsi="仿宋" w:eastAsia="仿宋"/>
          <w:sz w:val="24"/>
          <w:szCs w:val="28"/>
          <w:shd w:val="clear" w:color="auto" w:fill="FFFFFF"/>
        </w:rPr>
        <w:t>安全防护工作，</w:t>
      </w:r>
      <w:r>
        <w:rPr>
          <w:rFonts w:hint="eastAsia" w:ascii="仿宋" w:hAnsi="仿宋" w:eastAsia="仿宋"/>
          <w:sz w:val="24"/>
          <w:szCs w:val="28"/>
          <w:shd w:val="clear" w:color="auto" w:fill="FFFFFF"/>
        </w:rPr>
        <w:t>必要时应</w:t>
      </w:r>
      <w:r>
        <w:rPr>
          <w:rFonts w:ascii="仿宋" w:hAnsi="仿宋" w:eastAsia="仿宋"/>
          <w:sz w:val="24"/>
          <w:szCs w:val="28"/>
          <w:shd w:val="clear" w:color="auto" w:fill="FFFFFF"/>
        </w:rPr>
        <w:t>放置安全标志和警示牌，特种作业需持证上岗，电焊、气割作业</w:t>
      </w:r>
      <w:r>
        <w:rPr>
          <w:rFonts w:hint="eastAsia" w:ascii="仿宋" w:hAnsi="仿宋" w:eastAsia="仿宋"/>
          <w:sz w:val="24"/>
          <w:szCs w:val="28"/>
          <w:shd w:val="clear" w:color="auto" w:fill="FFFFFF"/>
        </w:rPr>
        <w:t>必须做好相应防护</w:t>
      </w:r>
      <w:r>
        <w:rPr>
          <w:rFonts w:ascii="仿宋" w:hAnsi="仿宋" w:eastAsia="仿宋"/>
          <w:sz w:val="24"/>
          <w:szCs w:val="28"/>
          <w:shd w:val="clear" w:color="auto" w:fill="FFFFFF"/>
        </w:rPr>
        <w:t>。</w:t>
      </w:r>
    </w:p>
    <w:p w14:paraId="6599405A">
      <w:pPr>
        <w:spacing w:line="360" w:lineRule="exact"/>
        <w:ind w:firstLine="437"/>
        <w:rPr>
          <w:rFonts w:ascii="仿宋" w:hAnsi="仿宋" w:eastAsia="仿宋"/>
          <w:sz w:val="24"/>
          <w:szCs w:val="28"/>
        </w:rPr>
      </w:pPr>
      <w:r>
        <w:rPr>
          <w:rFonts w:hint="eastAsia" w:ascii="仿宋" w:hAnsi="仿宋" w:eastAsia="仿宋"/>
          <w:sz w:val="24"/>
          <w:szCs w:val="28"/>
        </w:rPr>
        <w:t>八、施工单位施工需要必须动用明火时，要设置安全警示，清除可燃、易燃、易燃物品，动火现场要进行防挡。一旦发生火灾，施工单位的负责人必须在现场，组织人员疏散、扑救火险、及时报警。</w:t>
      </w:r>
    </w:p>
    <w:p w14:paraId="4346B674">
      <w:pPr>
        <w:spacing w:line="360" w:lineRule="exact"/>
        <w:ind w:firstLine="437"/>
        <w:rPr>
          <w:rFonts w:ascii="仿宋" w:hAnsi="仿宋" w:eastAsia="仿宋"/>
          <w:sz w:val="24"/>
          <w:szCs w:val="28"/>
        </w:rPr>
      </w:pPr>
      <w:r>
        <w:rPr>
          <w:rFonts w:hint="eastAsia" w:ascii="仿宋" w:hAnsi="仿宋" w:eastAsia="仿宋"/>
          <w:sz w:val="24"/>
          <w:szCs w:val="28"/>
          <w:shd w:val="solid" w:color="FFFFFF" w:fill="auto"/>
        </w:rPr>
        <w:t>九、施工单位必须注意施工用电安全。线头不得裸露，配电箱要悬挂，不得随意放置在地面或学生够得着的地方。</w:t>
      </w:r>
    </w:p>
    <w:p w14:paraId="0AD2605A">
      <w:pPr>
        <w:spacing w:line="360" w:lineRule="exact"/>
        <w:ind w:firstLine="480" w:firstLineChars="200"/>
        <w:rPr>
          <w:rFonts w:ascii="仿宋" w:hAnsi="仿宋" w:eastAsia="仿宋"/>
          <w:sz w:val="24"/>
          <w:szCs w:val="28"/>
        </w:rPr>
      </w:pPr>
      <w:r>
        <w:rPr>
          <w:rFonts w:hint="eastAsia" w:ascii="仿宋" w:hAnsi="仿宋" w:eastAsia="仿宋"/>
          <w:sz w:val="24"/>
          <w:szCs w:val="28"/>
          <w:shd w:val="clear" w:color="auto" w:fill="FFFFFF"/>
        </w:rPr>
        <w:t>十</w:t>
      </w:r>
      <w:r>
        <w:rPr>
          <w:rFonts w:ascii="仿宋" w:hAnsi="仿宋" w:eastAsia="仿宋"/>
          <w:sz w:val="24"/>
          <w:szCs w:val="28"/>
          <w:shd w:val="clear" w:color="auto" w:fill="FFFFFF"/>
        </w:rPr>
        <w:t>、</w:t>
      </w:r>
      <w:r>
        <w:rPr>
          <w:rFonts w:hint="eastAsia" w:ascii="仿宋" w:hAnsi="仿宋" w:eastAsia="仿宋"/>
          <w:sz w:val="24"/>
          <w:szCs w:val="28"/>
          <w:shd w:val="clear" w:color="auto" w:fill="FFFFFF"/>
        </w:rPr>
        <w:t>事故处理：</w:t>
      </w:r>
      <w:r>
        <w:rPr>
          <w:rFonts w:hint="eastAsia" w:ascii="仿宋" w:hAnsi="仿宋" w:eastAsia="仿宋"/>
          <w:sz w:val="24"/>
          <w:szCs w:val="28"/>
        </w:rPr>
        <w:t>工程施工过程中发生事故的，施工单位应立即通知甲方代表。双方应立即组织人员和设备进行紧急抢救和抢修，减少人员伤亡和财产损失，防止事故扩大，并保护事故现场。需要移动现场物品时，应作出标记和书面记录，妥善保管有关证据。双方应按国家有关规定，及时如实地向有关部门报告事故发生的情况，以及正在采取的紧急措施等。</w:t>
      </w:r>
    </w:p>
    <w:p w14:paraId="43C718DD">
      <w:pPr>
        <w:spacing w:line="360" w:lineRule="exact"/>
        <w:ind w:firstLine="504" w:firstLineChars="210"/>
        <w:rPr>
          <w:rFonts w:ascii="仿宋" w:hAnsi="仿宋" w:eastAsia="仿宋"/>
          <w:sz w:val="24"/>
          <w:szCs w:val="28"/>
        </w:rPr>
      </w:pPr>
      <w:r>
        <w:rPr>
          <w:rFonts w:hint="eastAsia" w:ascii="仿宋" w:hAnsi="仿宋" w:eastAsia="仿宋"/>
          <w:sz w:val="24"/>
          <w:szCs w:val="28"/>
        </w:rPr>
        <w:t>十一、施工单位如在施工期间有以下任何一种行为的，五年内不得参加广西艺术学院（包括附中）修缮工程：</w:t>
      </w:r>
    </w:p>
    <w:p w14:paraId="4811AAA7">
      <w:pPr>
        <w:spacing w:line="360" w:lineRule="exact"/>
        <w:ind w:firstLine="504" w:firstLineChars="210"/>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shd w:val="clear" w:color="auto" w:fill="FFFFFF"/>
        </w:rPr>
        <w:t>工地</w:t>
      </w:r>
      <w:r>
        <w:rPr>
          <w:rFonts w:hint="eastAsia" w:ascii="仿宋" w:hAnsi="仿宋" w:eastAsia="仿宋"/>
          <w:sz w:val="24"/>
          <w:szCs w:val="28"/>
          <w:shd w:val="clear" w:color="auto" w:fill="FFFFFF"/>
        </w:rPr>
        <w:t>现场</w:t>
      </w:r>
      <w:r>
        <w:rPr>
          <w:rFonts w:ascii="仿宋" w:hAnsi="仿宋" w:eastAsia="仿宋"/>
          <w:sz w:val="24"/>
          <w:szCs w:val="28"/>
          <w:shd w:val="clear" w:color="auto" w:fill="FFFFFF"/>
        </w:rPr>
        <w:t>内</w:t>
      </w:r>
      <w:r>
        <w:rPr>
          <w:rFonts w:hint="eastAsia" w:ascii="仿宋" w:hAnsi="仿宋" w:eastAsia="仿宋"/>
          <w:sz w:val="24"/>
          <w:szCs w:val="28"/>
          <w:shd w:val="clear" w:color="auto" w:fill="FFFFFF"/>
        </w:rPr>
        <w:t>出现</w:t>
      </w:r>
      <w:r>
        <w:rPr>
          <w:rFonts w:ascii="仿宋" w:hAnsi="仿宋" w:eastAsia="仿宋"/>
          <w:sz w:val="24"/>
          <w:szCs w:val="28"/>
          <w:shd w:val="clear" w:color="auto" w:fill="FFFFFF"/>
        </w:rPr>
        <w:t>黄、赌、毒等社会丑恶现象</w:t>
      </w:r>
      <w:r>
        <w:rPr>
          <w:rFonts w:hint="eastAsia" w:ascii="仿宋" w:hAnsi="仿宋" w:eastAsia="仿宋"/>
          <w:sz w:val="24"/>
          <w:szCs w:val="28"/>
          <w:shd w:val="clear" w:color="auto" w:fill="FFFFFF"/>
        </w:rPr>
        <w:t>；</w:t>
      </w:r>
    </w:p>
    <w:p w14:paraId="68CCB6BC">
      <w:pPr>
        <w:spacing w:line="360" w:lineRule="exact"/>
        <w:ind w:firstLine="504" w:firstLineChars="210"/>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shd w:val="clear" w:color="auto" w:fill="FFFFFF"/>
        </w:rPr>
        <w:t>群体打架斗殴事件、重大刑事案件</w:t>
      </w:r>
      <w:r>
        <w:rPr>
          <w:rFonts w:hint="eastAsia" w:ascii="仿宋" w:hAnsi="仿宋" w:eastAsia="仿宋"/>
          <w:sz w:val="24"/>
          <w:szCs w:val="28"/>
          <w:shd w:val="clear" w:color="auto" w:fill="FFFFFF"/>
        </w:rPr>
        <w:t>；</w:t>
      </w:r>
    </w:p>
    <w:p w14:paraId="108B43FC">
      <w:pPr>
        <w:spacing w:line="360" w:lineRule="exact"/>
        <w:ind w:firstLine="504" w:firstLineChars="210"/>
        <w:rPr>
          <w:rFonts w:ascii="仿宋" w:hAnsi="仿宋" w:eastAsia="仿宋"/>
          <w:sz w:val="24"/>
          <w:szCs w:val="28"/>
        </w:rPr>
      </w:pPr>
      <w:r>
        <w:rPr>
          <w:rFonts w:hint="eastAsia" w:ascii="仿宋" w:hAnsi="仿宋" w:eastAsia="仿宋"/>
          <w:sz w:val="24"/>
          <w:szCs w:val="28"/>
        </w:rPr>
        <w:t>3、</w:t>
      </w:r>
      <w:r>
        <w:rPr>
          <w:rFonts w:ascii="仿宋" w:hAnsi="仿宋" w:eastAsia="仿宋"/>
          <w:sz w:val="24"/>
          <w:szCs w:val="28"/>
          <w:shd w:val="clear" w:color="auto" w:fill="FFFFFF"/>
        </w:rPr>
        <w:t>严重拖欠民工工资及其引发集体上访</w:t>
      </w:r>
      <w:r>
        <w:rPr>
          <w:rFonts w:hint="eastAsia" w:ascii="仿宋" w:hAnsi="仿宋" w:eastAsia="仿宋"/>
          <w:sz w:val="24"/>
          <w:szCs w:val="28"/>
          <w:shd w:val="clear" w:color="auto" w:fill="FFFFFF"/>
        </w:rPr>
        <w:t>等影响社会和谐的</w:t>
      </w:r>
      <w:r>
        <w:rPr>
          <w:rFonts w:ascii="仿宋" w:hAnsi="仿宋" w:eastAsia="仿宋"/>
          <w:sz w:val="24"/>
          <w:szCs w:val="28"/>
          <w:shd w:val="clear" w:color="auto" w:fill="FFFFFF"/>
        </w:rPr>
        <w:t>事件</w:t>
      </w:r>
      <w:r>
        <w:rPr>
          <w:rFonts w:hint="eastAsia" w:ascii="仿宋" w:hAnsi="仿宋" w:eastAsia="仿宋"/>
          <w:sz w:val="24"/>
          <w:szCs w:val="28"/>
        </w:rPr>
        <w:t>；</w:t>
      </w:r>
    </w:p>
    <w:p w14:paraId="49BBCD6C">
      <w:pPr>
        <w:spacing w:line="360" w:lineRule="exact"/>
        <w:ind w:firstLine="504" w:firstLineChars="210"/>
        <w:rPr>
          <w:rFonts w:ascii="仿宋" w:hAnsi="仿宋" w:eastAsia="仿宋"/>
          <w:sz w:val="24"/>
          <w:szCs w:val="28"/>
        </w:rPr>
      </w:pPr>
      <w:r>
        <w:rPr>
          <w:rFonts w:hint="eastAsia" w:ascii="仿宋" w:hAnsi="仿宋" w:eastAsia="仿宋"/>
          <w:sz w:val="24"/>
          <w:szCs w:val="28"/>
        </w:rPr>
        <w:t>4、出现工程伤（亡）事故，不积极或不妥善处理的；</w:t>
      </w:r>
    </w:p>
    <w:p w14:paraId="44C48EE3">
      <w:pPr>
        <w:spacing w:line="360" w:lineRule="exact"/>
        <w:ind w:firstLine="504" w:firstLineChars="210"/>
        <w:rPr>
          <w:rFonts w:ascii="仿宋" w:hAnsi="仿宋" w:eastAsia="仿宋"/>
          <w:sz w:val="24"/>
          <w:szCs w:val="28"/>
        </w:rPr>
      </w:pPr>
      <w:r>
        <w:rPr>
          <w:rFonts w:hint="eastAsia" w:ascii="仿宋" w:hAnsi="仿宋" w:eastAsia="仿宋"/>
          <w:sz w:val="24"/>
          <w:szCs w:val="28"/>
        </w:rPr>
        <w:t>5、出现重大工程伤（亡）事故的。</w:t>
      </w:r>
    </w:p>
    <w:p w14:paraId="43AA6E76">
      <w:pPr>
        <w:spacing w:line="360" w:lineRule="exact"/>
        <w:ind w:firstLine="504" w:firstLineChars="210"/>
        <w:rPr>
          <w:rFonts w:ascii="仿宋" w:hAnsi="仿宋" w:eastAsia="仿宋"/>
          <w:sz w:val="24"/>
          <w:szCs w:val="28"/>
        </w:rPr>
      </w:pPr>
      <w:r>
        <w:rPr>
          <w:rFonts w:hint="eastAsia" w:ascii="仿宋" w:hAnsi="仿宋" w:eastAsia="仿宋"/>
          <w:sz w:val="24"/>
          <w:szCs w:val="28"/>
        </w:rPr>
        <w:t>十二、本责任书适用广西艺术学院各校区的维修改造工程（费用500元—200万元）。本责任书对施工单位在广西艺术学院校园内的所有维修改造工程施工任务有效期，有效期为三年。</w:t>
      </w:r>
    </w:p>
    <w:p w14:paraId="7C5C7018">
      <w:pPr>
        <w:shd w:val="solid" w:color="FFFFFF" w:fill="auto"/>
        <w:autoSpaceDN w:val="0"/>
        <w:spacing w:line="360" w:lineRule="exact"/>
        <w:jc w:val="left"/>
        <w:rPr>
          <w:rFonts w:ascii="仿宋" w:hAnsi="仿宋" w:eastAsia="仿宋"/>
          <w:sz w:val="24"/>
          <w:szCs w:val="28"/>
          <w:shd w:val="clear" w:color="auto" w:fill="FFFFFF"/>
        </w:rPr>
      </w:pPr>
    </w:p>
    <w:p w14:paraId="014530A6">
      <w:pPr>
        <w:shd w:val="solid" w:color="FFFFFF" w:fill="auto"/>
        <w:autoSpaceDN w:val="0"/>
        <w:spacing w:line="360" w:lineRule="exact"/>
        <w:jc w:val="left"/>
        <w:rPr>
          <w:rFonts w:ascii="仿宋" w:hAnsi="仿宋" w:eastAsia="仿宋"/>
          <w:sz w:val="24"/>
          <w:szCs w:val="28"/>
          <w:shd w:val="clear" w:color="auto" w:fill="FFFFFF"/>
        </w:rPr>
      </w:pPr>
    </w:p>
    <w:p w14:paraId="56680162">
      <w:pPr>
        <w:spacing w:line="360" w:lineRule="exact"/>
        <w:ind w:left="7044" w:right="-932" w:rightChars="-444" w:hanging="7044" w:hangingChars="2935"/>
        <w:rPr>
          <w:rFonts w:ascii="仿宋" w:hAnsi="仿宋" w:eastAsia="仿宋"/>
          <w:bCs/>
          <w:sz w:val="24"/>
          <w:szCs w:val="28"/>
          <w:u w:val="single"/>
        </w:rPr>
      </w:pPr>
      <w:r>
        <w:rPr>
          <w:rFonts w:hint="eastAsia" w:ascii="仿宋" w:hAnsi="仿宋" w:eastAsia="仿宋"/>
          <w:bCs/>
          <w:sz w:val="24"/>
          <w:szCs w:val="28"/>
        </w:rPr>
        <w:t>建设单位：</w:t>
      </w:r>
      <w:r>
        <w:rPr>
          <w:rFonts w:hint="eastAsia" w:ascii="仿宋" w:hAnsi="仿宋" w:eastAsia="仿宋"/>
          <w:bCs/>
          <w:sz w:val="24"/>
          <w:szCs w:val="28"/>
          <w:u w:val="single"/>
        </w:rPr>
        <w:t xml:space="preserve">               </w:t>
      </w:r>
      <w:r>
        <w:rPr>
          <w:rFonts w:hint="eastAsia" w:ascii="仿宋" w:hAnsi="仿宋" w:eastAsia="仿宋"/>
          <w:bCs/>
          <w:sz w:val="24"/>
          <w:szCs w:val="28"/>
        </w:rPr>
        <w:t xml:space="preserve">        施工单位：</w:t>
      </w:r>
      <w:r>
        <w:rPr>
          <w:rFonts w:hint="eastAsia" w:ascii="仿宋" w:hAnsi="仿宋" w:eastAsia="仿宋"/>
          <w:bCs/>
          <w:sz w:val="24"/>
          <w:szCs w:val="28"/>
          <w:u w:val="single"/>
        </w:rPr>
        <w:t xml:space="preserve">                  </w:t>
      </w:r>
    </w:p>
    <w:p w14:paraId="6F09E577">
      <w:pPr>
        <w:spacing w:line="360" w:lineRule="exact"/>
        <w:ind w:left="7240" w:leftChars="665" w:hanging="5844" w:hangingChars="2435"/>
        <w:rPr>
          <w:rFonts w:ascii="仿宋" w:hAnsi="仿宋" w:eastAsia="仿宋"/>
          <w:bCs/>
          <w:sz w:val="24"/>
          <w:szCs w:val="28"/>
        </w:rPr>
      </w:pPr>
      <w:r>
        <w:rPr>
          <w:rFonts w:hint="eastAsia" w:ascii="仿宋" w:hAnsi="仿宋" w:eastAsia="仿宋"/>
          <w:bCs/>
          <w:sz w:val="24"/>
          <w:szCs w:val="28"/>
        </w:rPr>
        <w:t>（盖单位章）                 （盖单位章）</w:t>
      </w:r>
    </w:p>
    <w:p w14:paraId="69B4FBDE">
      <w:pPr>
        <w:spacing w:before="312" w:beforeLines="100" w:line="360" w:lineRule="exact"/>
        <w:ind w:left="7044" w:hanging="7044" w:hangingChars="2935"/>
        <w:rPr>
          <w:rFonts w:ascii="仿宋" w:hAnsi="仿宋" w:eastAsia="仿宋"/>
          <w:bCs/>
          <w:sz w:val="24"/>
          <w:szCs w:val="28"/>
        </w:rPr>
      </w:pPr>
      <w:r>
        <w:rPr>
          <w:rFonts w:hint="eastAsia" w:ascii="仿宋" w:hAnsi="仿宋" w:eastAsia="仿宋"/>
          <w:bCs/>
          <w:sz w:val="24"/>
          <w:szCs w:val="28"/>
        </w:rPr>
        <w:t>法定代表人：                    法定代表人：</w:t>
      </w:r>
    </w:p>
    <w:p w14:paraId="5F2F5461">
      <w:pPr>
        <w:spacing w:line="360" w:lineRule="exact"/>
        <w:ind w:left="7280" w:leftChars="798" w:hanging="5604" w:hangingChars="2335"/>
        <w:rPr>
          <w:rFonts w:ascii="仿宋" w:hAnsi="仿宋" w:eastAsia="仿宋"/>
          <w:bCs/>
          <w:sz w:val="24"/>
          <w:szCs w:val="28"/>
        </w:rPr>
      </w:pPr>
      <w:r>
        <w:rPr>
          <w:rFonts w:hint="eastAsia" w:ascii="仿宋" w:hAnsi="仿宋" w:eastAsia="仿宋"/>
          <w:bCs/>
          <w:sz w:val="24"/>
          <w:szCs w:val="28"/>
        </w:rPr>
        <w:t>（盖章）                       （签字）</w:t>
      </w:r>
    </w:p>
    <w:p w14:paraId="35C4FA2F">
      <w:pPr>
        <w:autoSpaceDE w:val="0"/>
        <w:autoSpaceDN w:val="0"/>
        <w:adjustRightInd w:val="0"/>
        <w:spacing w:before="312" w:beforeLines="100" w:line="360" w:lineRule="exact"/>
        <w:ind w:left="7044" w:hanging="7044" w:hangingChars="2935"/>
        <w:jc w:val="left"/>
        <w:rPr>
          <w:rFonts w:ascii="仿宋" w:hAnsi="仿宋" w:eastAsia="仿宋"/>
          <w:kern w:val="0"/>
          <w:sz w:val="24"/>
          <w:szCs w:val="28"/>
        </w:rPr>
      </w:pPr>
      <w:r>
        <w:rPr>
          <w:rFonts w:hint="eastAsia" w:ascii="仿宋" w:hAnsi="仿宋" w:eastAsia="仿宋"/>
          <w:kern w:val="0"/>
          <w:sz w:val="24"/>
          <w:szCs w:val="28"/>
        </w:rPr>
        <w:t>项目负责人：                    项目负责人：</w:t>
      </w:r>
    </w:p>
    <w:p w14:paraId="60BEBAF5">
      <w:pPr>
        <w:spacing w:line="360" w:lineRule="exact"/>
        <w:ind w:left="7280" w:leftChars="798" w:hanging="5604" w:hangingChars="2335"/>
        <w:jc w:val="left"/>
        <w:rPr>
          <w:rFonts w:ascii="仿宋" w:hAnsi="仿宋" w:eastAsia="仿宋"/>
          <w:bCs/>
          <w:sz w:val="24"/>
          <w:szCs w:val="28"/>
        </w:rPr>
      </w:pPr>
      <w:r>
        <w:rPr>
          <w:rFonts w:hint="eastAsia" w:ascii="仿宋" w:hAnsi="仿宋" w:eastAsia="仿宋"/>
          <w:bCs/>
          <w:sz w:val="24"/>
          <w:szCs w:val="28"/>
        </w:rPr>
        <w:t>（签字）                       （签字）</w:t>
      </w:r>
    </w:p>
    <w:p w14:paraId="101739B3">
      <w:pPr>
        <w:spacing w:line="360" w:lineRule="exact"/>
        <w:ind w:left="7162" w:leftChars="399" w:hanging="6324" w:hangingChars="2635"/>
        <w:rPr>
          <w:rFonts w:ascii="仿宋" w:hAnsi="仿宋" w:eastAsia="仿宋"/>
          <w:bCs/>
          <w:sz w:val="24"/>
          <w:szCs w:val="28"/>
        </w:rPr>
      </w:pPr>
      <w:r>
        <w:rPr>
          <w:rFonts w:hint="eastAsia" w:ascii="仿宋" w:hAnsi="仿宋" w:eastAsia="仿宋"/>
          <w:bCs/>
          <w:sz w:val="24"/>
          <w:szCs w:val="28"/>
          <w:u w:val="single"/>
        </w:rPr>
        <w:t xml:space="preserve">      </w:t>
      </w:r>
      <w:r>
        <w:rPr>
          <w:rFonts w:hint="eastAsia" w:ascii="仿宋" w:hAnsi="仿宋" w:eastAsia="仿宋"/>
          <w:bCs/>
          <w:sz w:val="24"/>
          <w:szCs w:val="28"/>
        </w:rPr>
        <w:t>年</w:t>
      </w:r>
      <w:r>
        <w:rPr>
          <w:rFonts w:hint="eastAsia" w:ascii="仿宋" w:hAnsi="仿宋" w:eastAsia="仿宋"/>
          <w:bCs/>
          <w:sz w:val="24"/>
          <w:szCs w:val="28"/>
          <w:u w:val="single"/>
        </w:rPr>
        <w:t xml:space="preserve">   </w:t>
      </w:r>
      <w:r>
        <w:rPr>
          <w:rFonts w:hint="eastAsia" w:ascii="仿宋" w:hAnsi="仿宋" w:eastAsia="仿宋"/>
          <w:bCs/>
          <w:sz w:val="24"/>
          <w:szCs w:val="28"/>
        </w:rPr>
        <w:t>月</w:t>
      </w:r>
      <w:r>
        <w:rPr>
          <w:rFonts w:hint="eastAsia" w:ascii="仿宋" w:hAnsi="仿宋" w:eastAsia="仿宋"/>
          <w:bCs/>
          <w:sz w:val="24"/>
          <w:szCs w:val="28"/>
          <w:u w:val="single"/>
        </w:rPr>
        <w:t xml:space="preserve">   </w:t>
      </w:r>
      <w:r>
        <w:rPr>
          <w:rFonts w:hint="eastAsia" w:ascii="仿宋" w:hAnsi="仿宋" w:eastAsia="仿宋"/>
          <w:bCs/>
          <w:sz w:val="24"/>
          <w:szCs w:val="28"/>
        </w:rPr>
        <w:t xml:space="preserve">日              </w:t>
      </w:r>
      <w:r>
        <w:rPr>
          <w:rFonts w:hint="eastAsia" w:ascii="仿宋" w:hAnsi="仿宋" w:eastAsia="仿宋"/>
          <w:bCs/>
          <w:sz w:val="24"/>
          <w:szCs w:val="28"/>
          <w:u w:val="single"/>
        </w:rPr>
        <w:t xml:space="preserve">      </w:t>
      </w:r>
      <w:r>
        <w:rPr>
          <w:rFonts w:hint="eastAsia" w:ascii="仿宋" w:hAnsi="仿宋" w:eastAsia="仿宋"/>
          <w:bCs/>
          <w:sz w:val="24"/>
          <w:szCs w:val="28"/>
        </w:rPr>
        <w:t>年</w:t>
      </w:r>
      <w:r>
        <w:rPr>
          <w:rFonts w:hint="eastAsia" w:ascii="仿宋" w:hAnsi="仿宋" w:eastAsia="仿宋"/>
          <w:bCs/>
          <w:sz w:val="24"/>
          <w:szCs w:val="28"/>
          <w:u w:val="single"/>
        </w:rPr>
        <w:t xml:space="preserve">   </w:t>
      </w:r>
      <w:r>
        <w:rPr>
          <w:rFonts w:hint="eastAsia" w:ascii="仿宋" w:hAnsi="仿宋" w:eastAsia="仿宋"/>
          <w:bCs/>
          <w:sz w:val="24"/>
          <w:szCs w:val="28"/>
        </w:rPr>
        <w:t>月</w:t>
      </w:r>
      <w:r>
        <w:rPr>
          <w:rFonts w:hint="eastAsia" w:ascii="仿宋" w:hAnsi="仿宋" w:eastAsia="仿宋"/>
          <w:bCs/>
          <w:sz w:val="24"/>
          <w:szCs w:val="28"/>
          <w:u w:val="single"/>
        </w:rPr>
        <w:t xml:space="preserve">   </w:t>
      </w:r>
      <w:r>
        <w:rPr>
          <w:rFonts w:hint="eastAsia" w:ascii="仿宋" w:hAnsi="仿宋" w:eastAsia="仿宋"/>
          <w:bCs/>
          <w:sz w:val="24"/>
          <w:szCs w:val="28"/>
        </w:rPr>
        <w:t>日</w:t>
      </w:r>
    </w:p>
    <w:p w14:paraId="660D42B2">
      <w:pPr>
        <w:spacing w:line="360" w:lineRule="exact"/>
        <w:rPr>
          <w:rFonts w:ascii="仿宋" w:hAnsi="仿宋" w:eastAsia="仿宋"/>
          <w:sz w:val="20"/>
        </w:rPr>
      </w:pPr>
    </w:p>
    <w:p w14:paraId="25C4891F">
      <w:pPr>
        <w:spacing w:line="360" w:lineRule="exact"/>
        <w:ind w:firstLine="482" w:firstLineChars="200"/>
        <w:rPr>
          <w:rFonts w:ascii="仿宋" w:hAnsi="仿宋" w:eastAsia="仿宋"/>
          <w:b/>
          <w:sz w:val="24"/>
          <w:szCs w:val="28"/>
        </w:rPr>
      </w:pPr>
    </w:p>
    <w:p w14:paraId="7FCD37A9">
      <w:pPr>
        <w:spacing w:line="360" w:lineRule="auto"/>
        <w:ind w:firstLine="420" w:firstLineChars="200"/>
        <w:rPr>
          <w:rFonts w:ascii="仿宋" w:hAnsi="仿宋" w:eastAsia="仿宋"/>
          <w:szCs w:val="21"/>
        </w:rPr>
      </w:pPr>
    </w:p>
    <w:p w14:paraId="7EDD4095">
      <w:pPr>
        <w:spacing w:line="360" w:lineRule="auto"/>
      </w:pPr>
    </w:p>
    <w:sectPr>
      <w:footerReference r:id="rId7" w:type="first"/>
      <w:headerReference r:id="rId5" w:type="default"/>
      <w:footerReference r:id="rId6"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ingLiU">
    <w:altName w:val="Segoe Print"/>
    <w:panose1 w:val="02010609000101010101"/>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0906762"/>
      <w:docPartObj>
        <w:docPartGallery w:val="autotext"/>
      </w:docPartObj>
    </w:sdtPr>
    <w:sdtContent>
      <w:p w14:paraId="0346E050">
        <w:pPr>
          <w:pStyle w:val="27"/>
          <w:jc w:val="center"/>
        </w:pPr>
        <w:r>
          <w:fldChar w:fldCharType="begin"/>
        </w:r>
        <w:r>
          <w:instrText xml:space="preserve">PAGE   \* MERGEFORMAT</w:instrText>
        </w:r>
        <w:r>
          <w:fldChar w:fldCharType="separate"/>
        </w:r>
        <w:r>
          <w:rPr>
            <w:lang w:val="zh-CN"/>
          </w:rPr>
          <w:t>64</w:t>
        </w:r>
        <w:r>
          <w:fldChar w:fldCharType="end"/>
        </w:r>
      </w:p>
    </w:sdtContent>
  </w:sdt>
  <w:p w14:paraId="5118201F">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D8559">
    <w:pPr>
      <w:pStyle w:val="27"/>
      <w:framePr w:wrap="around" w:vAnchor="text" w:hAnchor="margin" w:xAlign="center" w:y="1"/>
      <w:rPr>
        <w:rStyle w:val="44"/>
      </w:rPr>
    </w:pPr>
    <w:r>
      <w:fldChar w:fldCharType="begin"/>
    </w:r>
    <w:r>
      <w:rPr>
        <w:rStyle w:val="44"/>
      </w:rPr>
      <w:instrText xml:space="preserve">PAGE  </w:instrText>
    </w:r>
    <w:r>
      <w:fldChar w:fldCharType="end"/>
    </w:r>
  </w:p>
  <w:p w14:paraId="3F417FAC">
    <w:pPr>
      <w:pStyle w:val="27"/>
    </w:pPr>
  </w:p>
  <w:p w14:paraId="4ECBC9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CDD68">
    <w:pPr>
      <w:pStyle w:val="27"/>
      <w:jc w:val="center"/>
    </w:pPr>
    <w:r>
      <w:fldChar w:fldCharType="begin"/>
    </w:r>
    <w:r>
      <w:instrText xml:space="preserve">PAGE   \* MERGEFORMAT</w:instrText>
    </w:r>
    <w:r>
      <w:fldChar w:fldCharType="separate"/>
    </w:r>
    <w:r>
      <w:rPr>
        <w:lang w:val="zh-CN"/>
      </w:rPr>
      <w:t>56</w:t>
    </w:r>
    <w:r>
      <w:fldChar w:fldCharType="end"/>
    </w:r>
  </w:p>
  <w:p w14:paraId="76B6A43D">
    <w:pPr>
      <w:pStyle w:val="27"/>
    </w:pPr>
  </w:p>
  <w:p w14:paraId="57C7A09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5A1F">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5DE86">
    <w:pPr>
      <w:pStyle w:val="28"/>
    </w:pPr>
  </w:p>
  <w:p w14:paraId="414696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DC56C"/>
    <w:multiLevelType w:val="singleLevel"/>
    <w:tmpl w:val="262DC56C"/>
    <w:lvl w:ilvl="0" w:tentative="0">
      <w:start w:val="1"/>
      <w:numFmt w:val="decimal"/>
      <w:suff w:val="nothing"/>
      <w:lvlText w:val="%1、"/>
      <w:lvlJc w:val="left"/>
    </w:lvl>
  </w:abstractNum>
  <w:abstractNum w:abstractNumId="1">
    <w:nsid w:val="416212AF"/>
    <w:multiLevelType w:val="multilevel"/>
    <w:tmpl w:val="416212AF"/>
    <w:lvl w:ilvl="0" w:tentative="0">
      <w:start w:val="1"/>
      <w:numFmt w:val="japaneseCounting"/>
      <w:lvlText w:val="%1、"/>
      <w:lvlJc w:val="left"/>
      <w:pPr>
        <w:tabs>
          <w:tab w:val="left" w:pos="1202"/>
        </w:tabs>
        <w:ind w:left="1202" w:hanging="720"/>
      </w:pPr>
      <w:rPr>
        <w:rFonts w:hint="default" w:ascii="Times New Roman" w:hAnsi="Times New Roman" w:cs="Times New Roman"/>
      </w:rPr>
    </w:lvl>
    <w:lvl w:ilvl="1" w:tentative="0">
      <w:start w:val="1"/>
      <w:numFmt w:val="decimal"/>
      <w:lvlText w:val="%2."/>
      <w:lvlJc w:val="left"/>
      <w:pPr>
        <w:tabs>
          <w:tab w:val="left" w:pos="928"/>
        </w:tabs>
        <w:ind w:left="928"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2">
    <w:nsid w:val="64D6902D"/>
    <w:multiLevelType w:val="singleLevel"/>
    <w:tmpl w:val="64D6902D"/>
    <w:lvl w:ilvl="0" w:tentative="0">
      <w:start w:val="7"/>
      <w:numFmt w:val="chineseCounting"/>
      <w:suff w:val="nothing"/>
      <w:lvlText w:val="%1、"/>
      <w:lvlJc w:val="left"/>
      <w:rPr>
        <w:rFonts w:hint="eastAsia"/>
      </w:rPr>
    </w:lvl>
  </w:abstractNum>
  <w:abstractNum w:abstractNumId="3">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34A2ED7"/>
    <w:multiLevelType w:val="multilevel"/>
    <w:tmpl w:val="734A2ED7"/>
    <w:lvl w:ilvl="0" w:tentative="0">
      <w:start w:val="1"/>
      <w:numFmt w:val="ideographDigital"/>
      <w:pStyle w:val="80"/>
      <w:suff w:val="nothing"/>
      <w:lvlText w:val="%1、"/>
      <w:lvlJc w:val="left"/>
      <w:pPr>
        <w:ind w:left="1360" w:firstLine="0"/>
      </w:pPr>
      <w:rPr>
        <w:rFonts w:hint="eastAsia"/>
      </w:rPr>
    </w:lvl>
    <w:lvl w:ilvl="1" w:tentative="0">
      <w:start w:val="1"/>
      <w:numFmt w:val="decimal"/>
      <w:isLgl/>
      <w:suff w:val="nothing"/>
      <w:lvlText w:val="%2."/>
      <w:lvlJc w:val="left"/>
      <w:pPr>
        <w:ind w:left="1360" w:firstLine="403"/>
      </w:pPr>
      <w:rPr>
        <w:rFonts w:hint="eastAsia"/>
      </w:rPr>
    </w:lvl>
    <w:lvl w:ilvl="2" w:tentative="0">
      <w:start w:val="1"/>
      <w:numFmt w:val="decimal"/>
      <w:isLgl/>
      <w:suff w:val="nothing"/>
      <w:lvlText w:val="%2.%3"/>
      <w:lvlJc w:val="left"/>
      <w:pPr>
        <w:ind w:left="1360" w:firstLine="403"/>
      </w:pPr>
      <w:rPr>
        <w:rFonts w:hint="eastAsia"/>
      </w:rPr>
    </w:lvl>
    <w:lvl w:ilvl="3" w:tentative="0">
      <w:start w:val="1"/>
      <w:numFmt w:val="decimal"/>
      <w:isLgl/>
      <w:suff w:val="nothing"/>
      <w:lvlText w:val="%2.%3.%4"/>
      <w:lvlJc w:val="left"/>
      <w:pPr>
        <w:ind w:left="1360" w:firstLine="403"/>
      </w:pPr>
      <w:rPr>
        <w:rFonts w:hint="eastAsia"/>
      </w:rPr>
    </w:lvl>
    <w:lvl w:ilvl="4" w:tentative="0">
      <w:start w:val="1"/>
      <w:numFmt w:val="decimal"/>
      <w:isLgl/>
      <w:suff w:val="nothing"/>
      <w:lvlText w:val="(%5)"/>
      <w:lvlJc w:val="left"/>
      <w:pPr>
        <w:ind w:left="1360" w:firstLine="403"/>
      </w:pPr>
      <w:rPr>
        <w:rFonts w:hint="eastAsia"/>
      </w:rPr>
    </w:lvl>
    <w:lvl w:ilvl="5" w:tentative="0">
      <w:start w:val="1"/>
      <w:numFmt w:val="decimal"/>
      <w:isLgl/>
      <w:suff w:val="nothing"/>
      <w:lvlText w:val="&lt;%6&gt;"/>
      <w:lvlJc w:val="left"/>
      <w:pPr>
        <w:ind w:left="1360" w:firstLine="403"/>
      </w:pPr>
      <w:rPr>
        <w:rFonts w:hint="eastAsia"/>
      </w:rPr>
    </w:lvl>
    <w:lvl w:ilvl="6" w:tentative="0">
      <w:start w:val="1"/>
      <w:numFmt w:val="decimal"/>
      <w:suff w:val="nothing"/>
      <w:lvlText w:val="%1.%2.%3.%4.%5.%6.%7."/>
      <w:lvlJc w:val="left"/>
      <w:pPr>
        <w:ind w:left="1360" w:firstLine="397"/>
      </w:pPr>
      <w:rPr>
        <w:rFonts w:hint="eastAsia"/>
      </w:rPr>
    </w:lvl>
    <w:lvl w:ilvl="7" w:tentative="0">
      <w:start w:val="1"/>
      <w:numFmt w:val="decimal"/>
      <w:suff w:val="nothing"/>
      <w:lvlText w:val="%1.%2.%3.%4.%5.%6.%7.%8."/>
      <w:lvlJc w:val="left"/>
      <w:pPr>
        <w:ind w:left="1360" w:firstLine="403"/>
      </w:pPr>
      <w:rPr>
        <w:rFonts w:hint="eastAsia"/>
      </w:rPr>
    </w:lvl>
    <w:lvl w:ilvl="8" w:tentative="0">
      <w:start w:val="1"/>
      <w:numFmt w:val="decimal"/>
      <w:lvlText w:val="%1.%2.%3.%4.%5.%6.%7.%8.%9."/>
      <w:lvlJc w:val="left"/>
      <w:pPr>
        <w:tabs>
          <w:tab w:val="left" w:pos="2919"/>
        </w:tabs>
        <w:ind w:left="1360" w:firstLine="403"/>
      </w:pPr>
      <w:rPr>
        <w:rFonts w:hint="eastAsia"/>
      </w:rPr>
    </w:lvl>
  </w:abstractNum>
  <w:num w:numId="1">
    <w:abstractNumId w:val="3"/>
  </w:num>
  <w:num w:numId="2">
    <w:abstractNumId w:val="4"/>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3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0Njc2ZjA1ZjZkNDRlZDlmZDJiZmU4ZDY4NGUzMWEifQ=="/>
  </w:docVars>
  <w:rsids>
    <w:rsidRoot w:val="004736A3"/>
    <w:rsid w:val="000030EF"/>
    <w:rsid w:val="00003B8A"/>
    <w:rsid w:val="00004DC6"/>
    <w:rsid w:val="00006997"/>
    <w:rsid w:val="000079C9"/>
    <w:rsid w:val="0001094A"/>
    <w:rsid w:val="00015FC2"/>
    <w:rsid w:val="000160C1"/>
    <w:rsid w:val="00016817"/>
    <w:rsid w:val="00016F7B"/>
    <w:rsid w:val="000173F9"/>
    <w:rsid w:val="000175B6"/>
    <w:rsid w:val="00017CCD"/>
    <w:rsid w:val="00020FB7"/>
    <w:rsid w:val="0002355F"/>
    <w:rsid w:val="000236FA"/>
    <w:rsid w:val="00024355"/>
    <w:rsid w:val="000250F6"/>
    <w:rsid w:val="000254A5"/>
    <w:rsid w:val="00025E05"/>
    <w:rsid w:val="0002673C"/>
    <w:rsid w:val="0002737C"/>
    <w:rsid w:val="0003265F"/>
    <w:rsid w:val="00035E1A"/>
    <w:rsid w:val="00035FBF"/>
    <w:rsid w:val="00036240"/>
    <w:rsid w:val="0003653E"/>
    <w:rsid w:val="000366E4"/>
    <w:rsid w:val="00040060"/>
    <w:rsid w:val="00043988"/>
    <w:rsid w:val="0004597F"/>
    <w:rsid w:val="00046081"/>
    <w:rsid w:val="00046821"/>
    <w:rsid w:val="00047E27"/>
    <w:rsid w:val="0005585C"/>
    <w:rsid w:val="000568F5"/>
    <w:rsid w:val="00057226"/>
    <w:rsid w:val="00057CDB"/>
    <w:rsid w:val="00061A5D"/>
    <w:rsid w:val="00061C6D"/>
    <w:rsid w:val="000632BB"/>
    <w:rsid w:val="000638B9"/>
    <w:rsid w:val="00063FB2"/>
    <w:rsid w:val="00064A0F"/>
    <w:rsid w:val="000664BE"/>
    <w:rsid w:val="00066A93"/>
    <w:rsid w:val="0006750A"/>
    <w:rsid w:val="000707C0"/>
    <w:rsid w:val="000709ED"/>
    <w:rsid w:val="00073478"/>
    <w:rsid w:val="00073D7A"/>
    <w:rsid w:val="0007672C"/>
    <w:rsid w:val="000773BD"/>
    <w:rsid w:val="00080401"/>
    <w:rsid w:val="00080A6D"/>
    <w:rsid w:val="00080F36"/>
    <w:rsid w:val="000816C6"/>
    <w:rsid w:val="00081FB9"/>
    <w:rsid w:val="000829E5"/>
    <w:rsid w:val="00083BF8"/>
    <w:rsid w:val="00084474"/>
    <w:rsid w:val="00084F54"/>
    <w:rsid w:val="00086280"/>
    <w:rsid w:val="00090359"/>
    <w:rsid w:val="00090986"/>
    <w:rsid w:val="00093FF0"/>
    <w:rsid w:val="00094E31"/>
    <w:rsid w:val="00095D73"/>
    <w:rsid w:val="00097392"/>
    <w:rsid w:val="000A3099"/>
    <w:rsid w:val="000A3764"/>
    <w:rsid w:val="000A4F3C"/>
    <w:rsid w:val="000A7467"/>
    <w:rsid w:val="000B39BC"/>
    <w:rsid w:val="000B3BEE"/>
    <w:rsid w:val="000B6C08"/>
    <w:rsid w:val="000B7318"/>
    <w:rsid w:val="000B7A40"/>
    <w:rsid w:val="000C2150"/>
    <w:rsid w:val="000C2532"/>
    <w:rsid w:val="000C2D41"/>
    <w:rsid w:val="000C3443"/>
    <w:rsid w:val="000C51BA"/>
    <w:rsid w:val="000C6A10"/>
    <w:rsid w:val="000D0DF7"/>
    <w:rsid w:val="000D2451"/>
    <w:rsid w:val="000D2ABA"/>
    <w:rsid w:val="000D508D"/>
    <w:rsid w:val="000D5EA8"/>
    <w:rsid w:val="000D5FED"/>
    <w:rsid w:val="000D65E8"/>
    <w:rsid w:val="000E0279"/>
    <w:rsid w:val="000E0996"/>
    <w:rsid w:val="000E2BCD"/>
    <w:rsid w:val="000E2DC5"/>
    <w:rsid w:val="000E4174"/>
    <w:rsid w:val="000E45BA"/>
    <w:rsid w:val="000E4E4E"/>
    <w:rsid w:val="000F1A65"/>
    <w:rsid w:val="000F22BE"/>
    <w:rsid w:val="000F25E7"/>
    <w:rsid w:val="000F4273"/>
    <w:rsid w:val="000F72F2"/>
    <w:rsid w:val="00100884"/>
    <w:rsid w:val="00100943"/>
    <w:rsid w:val="00100C78"/>
    <w:rsid w:val="00101BED"/>
    <w:rsid w:val="00103A66"/>
    <w:rsid w:val="0010677A"/>
    <w:rsid w:val="00106911"/>
    <w:rsid w:val="00106B77"/>
    <w:rsid w:val="001070B2"/>
    <w:rsid w:val="001073B1"/>
    <w:rsid w:val="0011126C"/>
    <w:rsid w:val="0011266D"/>
    <w:rsid w:val="00112F10"/>
    <w:rsid w:val="00113F61"/>
    <w:rsid w:val="0011495B"/>
    <w:rsid w:val="00115961"/>
    <w:rsid w:val="00115BE6"/>
    <w:rsid w:val="00116D9C"/>
    <w:rsid w:val="00120646"/>
    <w:rsid w:val="001210FA"/>
    <w:rsid w:val="001241DA"/>
    <w:rsid w:val="0012536B"/>
    <w:rsid w:val="00126B61"/>
    <w:rsid w:val="00127777"/>
    <w:rsid w:val="00130A1E"/>
    <w:rsid w:val="00131D29"/>
    <w:rsid w:val="00135F1E"/>
    <w:rsid w:val="0013638D"/>
    <w:rsid w:val="00140A19"/>
    <w:rsid w:val="00140C12"/>
    <w:rsid w:val="001416D3"/>
    <w:rsid w:val="0014384A"/>
    <w:rsid w:val="001439A5"/>
    <w:rsid w:val="00143F3F"/>
    <w:rsid w:val="001446AE"/>
    <w:rsid w:val="0014513B"/>
    <w:rsid w:val="001457E3"/>
    <w:rsid w:val="00146E5A"/>
    <w:rsid w:val="001514DA"/>
    <w:rsid w:val="00151FCC"/>
    <w:rsid w:val="0015275B"/>
    <w:rsid w:val="00155C0C"/>
    <w:rsid w:val="00156F09"/>
    <w:rsid w:val="00157D6C"/>
    <w:rsid w:val="00160998"/>
    <w:rsid w:val="00160C82"/>
    <w:rsid w:val="00160F32"/>
    <w:rsid w:val="00160FE5"/>
    <w:rsid w:val="00161DDB"/>
    <w:rsid w:val="0016342D"/>
    <w:rsid w:val="0016505F"/>
    <w:rsid w:val="0016550A"/>
    <w:rsid w:val="00166A47"/>
    <w:rsid w:val="00171C32"/>
    <w:rsid w:val="001759BD"/>
    <w:rsid w:val="00180BA4"/>
    <w:rsid w:val="001816F2"/>
    <w:rsid w:val="00182484"/>
    <w:rsid w:val="00183809"/>
    <w:rsid w:val="00183ADB"/>
    <w:rsid w:val="00183D73"/>
    <w:rsid w:val="00184FBB"/>
    <w:rsid w:val="001864F2"/>
    <w:rsid w:val="00190748"/>
    <w:rsid w:val="00190B32"/>
    <w:rsid w:val="00193A72"/>
    <w:rsid w:val="001968D0"/>
    <w:rsid w:val="001971A4"/>
    <w:rsid w:val="0019763A"/>
    <w:rsid w:val="001A18E1"/>
    <w:rsid w:val="001A4420"/>
    <w:rsid w:val="001A4809"/>
    <w:rsid w:val="001A4924"/>
    <w:rsid w:val="001A6602"/>
    <w:rsid w:val="001A7726"/>
    <w:rsid w:val="001B1D54"/>
    <w:rsid w:val="001B1D60"/>
    <w:rsid w:val="001B2B39"/>
    <w:rsid w:val="001B3FB6"/>
    <w:rsid w:val="001B4372"/>
    <w:rsid w:val="001B4785"/>
    <w:rsid w:val="001B5877"/>
    <w:rsid w:val="001B73FA"/>
    <w:rsid w:val="001B7715"/>
    <w:rsid w:val="001C068C"/>
    <w:rsid w:val="001C454B"/>
    <w:rsid w:val="001C49B2"/>
    <w:rsid w:val="001C5B4B"/>
    <w:rsid w:val="001C61DF"/>
    <w:rsid w:val="001C6B30"/>
    <w:rsid w:val="001C6F1A"/>
    <w:rsid w:val="001C7C4B"/>
    <w:rsid w:val="001D18A7"/>
    <w:rsid w:val="001D25C7"/>
    <w:rsid w:val="001D5709"/>
    <w:rsid w:val="001D57CF"/>
    <w:rsid w:val="001D7AB8"/>
    <w:rsid w:val="001D7B3F"/>
    <w:rsid w:val="001E04A4"/>
    <w:rsid w:val="001E141F"/>
    <w:rsid w:val="001E2023"/>
    <w:rsid w:val="001E2819"/>
    <w:rsid w:val="001E4D2E"/>
    <w:rsid w:val="001E4F23"/>
    <w:rsid w:val="001E55BE"/>
    <w:rsid w:val="001E5A2B"/>
    <w:rsid w:val="001E65AD"/>
    <w:rsid w:val="001E6D40"/>
    <w:rsid w:val="001F0387"/>
    <w:rsid w:val="001F16CE"/>
    <w:rsid w:val="001F3D82"/>
    <w:rsid w:val="001F3E52"/>
    <w:rsid w:val="00201852"/>
    <w:rsid w:val="00202EEF"/>
    <w:rsid w:val="00203A19"/>
    <w:rsid w:val="00203DBF"/>
    <w:rsid w:val="002103AB"/>
    <w:rsid w:val="00210BD4"/>
    <w:rsid w:val="0021133D"/>
    <w:rsid w:val="00214D51"/>
    <w:rsid w:val="00214E27"/>
    <w:rsid w:val="00215674"/>
    <w:rsid w:val="00217444"/>
    <w:rsid w:val="00217774"/>
    <w:rsid w:val="002211D0"/>
    <w:rsid w:val="00223049"/>
    <w:rsid w:val="00223D00"/>
    <w:rsid w:val="00226939"/>
    <w:rsid w:val="00227561"/>
    <w:rsid w:val="00230377"/>
    <w:rsid w:val="00230643"/>
    <w:rsid w:val="0023067D"/>
    <w:rsid w:val="00231840"/>
    <w:rsid w:val="00231C1D"/>
    <w:rsid w:val="00231C79"/>
    <w:rsid w:val="002326AE"/>
    <w:rsid w:val="00233886"/>
    <w:rsid w:val="002338EA"/>
    <w:rsid w:val="00233E13"/>
    <w:rsid w:val="0023452A"/>
    <w:rsid w:val="002345D2"/>
    <w:rsid w:val="00236262"/>
    <w:rsid w:val="0023730B"/>
    <w:rsid w:val="0024028F"/>
    <w:rsid w:val="00242915"/>
    <w:rsid w:val="00243377"/>
    <w:rsid w:val="002437C2"/>
    <w:rsid w:val="00244738"/>
    <w:rsid w:val="00244A13"/>
    <w:rsid w:val="002458D4"/>
    <w:rsid w:val="00246663"/>
    <w:rsid w:val="00246F71"/>
    <w:rsid w:val="002473E9"/>
    <w:rsid w:val="00247958"/>
    <w:rsid w:val="0025163B"/>
    <w:rsid w:val="0025164C"/>
    <w:rsid w:val="00254380"/>
    <w:rsid w:val="0025444B"/>
    <w:rsid w:val="002555C8"/>
    <w:rsid w:val="0025607A"/>
    <w:rsid w:val="00257E7E"/>
    <w:rsid w:val="0026108A"/>
    <w:rsid w:val="002613F5"/>
    <w:rsid w:val="00263388"/>
    <w:rsid w:val="0026372E"/>
    <w:rsid w:val="00264826"/>
    <w:rsid w:val="00265B7F"/>
    <w:rsid w:val="002663DA"/>
    <w:rsid w:val="00271BE0"/>
    <w:rsid w:val="00274984"/>
    <w:rsid w:val="00275A4A"/>
    <w:rsid w:val="0027622D"/>
    <w:rsid w:val="00276646"/>
    <w:rsid w:val="00277DD8"/>
    <w:rsid w:val="0028337A"/>
    <w:rsid w:val="002841C8"/>
    <w:rsid w:val="00285DD5"/>
    <w:rsid w:val="00285E73"/>
    <w:rsid w:val="002874B9"/>
    <w:rsid w:val="0029395E"/>
    <w:rsid w:val="00294579"/>
    <w:rsid w:val="00294674"/>
    <w:rsid w:val="002949D7"/>
    <w:rsid w:val="002A125A"/>
    <w:rsid w:val="002A232D"/>
    <w:rsid w:val="002A3D8E"/>
    <w:rsid w:val="002A5080"/>
    <w:rsid w:val="002A5800"/>
    <w:rsid w:val="002A5888"/>
    <w:rsid w:val="002A6A14"/>
    <w:rsid w:val="002A6E91"/>
    <w:rsid w:val="002A787D"/>
    <w:rsid w:val="002A7AA3"/>
    <w:rsid w:val="002B0F10"/>
    <w:rsid w:val="002B1511"/>
    <w:rsid w:val="002B202C"/>
    <w:rsid w:val="002B2E34"/>
    <w:rsid w:val="002B307B"/>
    <w:rsid w:val="002B3942"/>
    <w:rsid w:val="002B39F6"/>
    <w:rsid w:val="002B495D"/>
    <w:rsid w:val="002B4E47"/>
    <w:rsid w:val="002B54D2"/>
    <w:rsid w:val="002B5EE3"/>
    <w:rsid w:val="002B65B0"/>
    <w:rsid w:val="002B65BD"/>
    <w:rsid w:val="002B7A3C"/>
    <w:rsid w:val="002C058F"/>
    <w:rsid w:val="002C06B6"/>
    <w:rsid w:val="002C3229"/>
    <w:rsid w:val="002C3269"/>
    <w:rsid w:val="002C38F7"/>
    <w:rsid w:val="002C3D00"/>
    <w:rsid w:val="002C5704"/>
    <w:rsid w:val="002C5FA7"/>
    <w:rsid w:val="002C6B1B"/>
    <w:rsid w:val="002C71C0"/>
    <w:rsid w:val="002C7F2E"/>
    <w:rsid w:val="002D2D46"/>
    <w:rsid w:val="002D3FA1"/>
    <w:rsid w:val="002D4DA3"/>
    <w:rsid w:val="002D54EF"/>
    <w:rsid w:val="002D599F"/>
    <w:rsid w:val="002E1043"/>
    <w:rsid w:val="002E1715"/>
    <w:rsid w:val="002E20BB"/>
    <w:rsid w:val="002E2C12"/>
    <w:rsid w:val="002E3021"/>
    <w:rsid w:val="002E3B53"/>
    <w:rsid w:val="002E7C99"/>
    <w:rsid w:val="002F06E4"/>
    <w:rsid w:val="002F1F37"/>
    <w:rsid w:val="002F2A3E"/>
    <w:rsid w:val="002F2D90"/>
    <w:rsid w:val="002F3DE9"/>
    <w:rsid w:val="002F4749"/>
    <w:rsid w:val="002F5C30"/>
    <w:rsid w:val="002F6A74"/>
    <w:rsid w:val="002F6C76"/>
    <w:rsid w:val="002F7733"/>
    <w:rsid w:val="002F7AB2"/>
    <w:rsid w:val="002F7C64"/>
    <w:rsid w:val="002F7E33"/>
    <w:rsid w:val="00300EA5"/>
    <w:rsid w:val="00302997"/>
    <w:rsid w:val="00303067"/>
    <w:rsid w:val="0030342A"/>
    <w:rsid w:val="0030364F"/>
    <w:rsid w:val="00307ECA"/>
    <w:rsid w:val="003104E5"/>
    <w:rsid w:val="0031062B"/>
    <w:rsid w:val="00311429"/>
    <w:rsid w:val="0031323F"/>
    <w:rsid w:val="0031507C"/>
    <w:rsid w:val="00315C5A"/>
    <w:rsid w:val="003170E1"/>
    <w:rsid w:val="00317A54"/>
    <w:rsid w:val="00320777"/>
    <w:rsid w:val="00320AC9"/>
    <w:rsid w:val="003217C3"/>
    <w:rsid w:val="00322E78"/>
    <w:rsid w:val="00324620"/>
    <w:rsid w:val="003254CC"/>
    <w:rsid w:val="00326283"/>
    <w:rsid w:val="00326774"/>
    <w:rsid w:val="00326ADF"/>
    <w:rsid w:val="00326E9F"/>
    <w:rsid w:val="00326EB2"/>
    <w:rsid w:val="0032773C"/>
    <w:rsid w:val="00327D1E"/>
    <w:rsid w:val="00330C7E"/>
    <w:rsid w:val="003315CC"/>
    <w:rsid w:val="00333C90"/>
    <w:rsid w:val="00334280"/>
    <w:rsid w:val="00335DAB"/>
    <w:rsid w:val="00336029"/>
    <w:rsid w:val="00337925"/>
    <w:rsid w:val="00337D19"/>
    <w:rsid w:val="003407AD"/>
    <w:rsid w:val="00341350"/>
    <w:rsid w:val="00342AD2"/>
    <w:rsid w:val="00344782"/>
    <w:rsid w:val="0034499F"/>
    <w:rsid w:val="00344BAB"/>
    <w:rsid w:val="00346E2D"/>
    <w:rsid w:val="00347429"/>
    <w:rsid w:val="00347F94"/>
    <w:rsid w:val="00351669"/>
    <w:rsid w:val="003517AA"/>
    <w:rsid w:val="00351B4C"/>
    <w:rsid w:val="0035206E"/>
    <w:rsid w:val="00352358"/>
    <w:rsid w:val="003534C9"/>
    <w:rsid w:val="00355CEC"/>
    <w:rsid w:val="003564B3"/>
    <w:rsid w:val="00356AA7"/>
    <w:rsid w:val="00365E8A"/>
    <w:rsid w:val="003666F4"/>
    <w:rsid w:val="003670B3"/>
    <w:rsid w:val="003677C3"/>
    <w:rsid w:val="00370338"/>
    <w:rsid w:val="003715A4"/>
    <w:rsid w:val="003730FD"/>
    <w:rsid w:val="00376133"/>
    <w:rsid w:val="00380CA0"/>
    <w:rsid w:val="00380EA6"/>
    <w:rsid w:val="00380FE8"/>
    <w:rsid w:val="0038135D"/>
    <w:rsid w:val="0038141F"/>
    <w:rsid w:val="003834D0"/>
    <w:rsid w:val="00384034"/>
    <w:rsid w:val="0038517D"/>
    <w:rsid w:val="003925B7"/>
    <w:rsid w:val="003926B1"/>
    <w:rsid w:val="00392DC2"/>
    <w:rsid w:val="0039395E"/>
    <w:rsid w:val="00395801"/>
    <w:rsid w:val="0039773D"/>
    <w:rsid w:val="003A3628"/>
    <w:rsid w:val="003A4E6F"/>
    <w:rsid w:val="003A70C5"/>
    <w:rsid w:val="003A7405"/>
    <w:rsid w:val="003A7E83"/>
    <w:rsid w:val="003B0DD4"/>
    <w:rsid w:val="003B23D3"/>
    <w:rsid w:val="003B46DC"/>
    <w:rsid w:val="003B6740"/>
    <w:rsid w:val="003B7998"/>
    <w:rsid w:val="003B79EF"/>
    <w:rsid w:val="003C045C"/>
    <w:rsid w:val="003C047F"/>
    <w:rsid w:val="003C04F7"/>
    <w:rsid w:val="003C502F"/>
    <w:rsid w:val="003C5718"/>
    <w:rsid w:val="003C5916"/>
    <w:rsid w:val="003C734A"/>
    <w:rsid w:val="003D0D53"/>
    <w:rsid w:val="003D2025"/>
    <w:rsid w:val="003D26F2"/>
    <w:rsid w:val="003D2D76"/>
    <w:rsid w:val="003D3DDA"/>
    <w:rsid w:val="003D4B3C"/>
    <w:rsid w:val="003D711A"/>
    <w:rsid w:val="003E0826"/>
    <w:rsid w:val="003E3DC6"/>
    <w:rsid w:val="003E4AB9"/>
    <w:rsid w:val="003E4EE5"/>
    <w:rsid w:val="003E5919"/>
    <w:rsid w:val="003E5A2A"/>
    <w:rsid w:val="003E76A1"/>
    <w:rsid w:val="003F0761"/>
    <w:rsid w:val="003F28CB"/>
    <w:rsid w:val="003F5938"/>
    <w:rsid w:val="003F61E8"/>
    <w:rsid w:val="003F66EE"/>
    <w:rsid w:val="003F6B00"/>
    <w:rsid w:val="003F6DC9"/>
    <w:rsid w:val="003F713A"/>
    <w:rsid w:val="003F7CA8"/>
    <w:rsid w:val="00400272"/>
    <w:rsid w:val="00400465"/>
    <w:rsid w:val="00403321"/>
    <w:rsid w:val="00403416"/>
    <w:rsid w:val="0040479A"/>
    <w:rsid w:val="00405603"/>
    <w:rsid w:val="00405A2C"/>
    <w:rsid w:val="004142C7"/>
    <w:rsid w:val="004142E5"/>
    <w:rsid w:val="00414570"/>
    <w:rsid w:val="004148A4"/>
    <w:rsid w:val="004155AE"/>
    <w:rsid w:val="00415633"/>
    <w:rsid w:val="00416F77"/>
    <w:rsid w:val="0041797C"/>
    <w:rsid w:val="00420A63"/>
    <w:rsid w:val="004221E8"/>
    <w:rsid w:val="00422681"/>
    <w:rsid w:val="00423B9E"/>
    <w:rsid w:val="00423C23"/>
    <w:rsid w:val="00424054"/>
    <w:rsid w:val="00426186"/>
    <w:rsid w:val="00426580"/>
    <w:rsid w:val="00427ACB"/>
    <w:rsid w:val="00427EBB"/>
    <w:rsid w:val="004301A0"/>
    <w:rsid w:val="00431787"/>
    <w:rsid w:val="00432015"/>
    <w:rsid w:val="00433C14"/>
    <w:rsid w:val="0043623E"/>
    <w:rsid w:val="004367A7"/>
    <w:rsid w:val="004372AE"/>
    <w:rsid w:val="00437944"/>
    <w:rsid w:val="00440848"/>
    <w:rsid w:val="00440BD3"/>
    <w:rsid w:val="00441E4C"/>
    <w:rsid w:val="00444F28"/>
    <w:rsid w:val="00445AE0"/>
    <w:rsid w:val="00451900"/>
    <w:rsid w:val="00451F62"/>
    <w:rsid w:val="004536C5"/>
    <w:rsid w:val="00454E08"/>
    <w:rsid w:val="004554DA"/>
    <w:rsid w:val="0045671D"/>
    <w:rsid w:val="004602A7"/>
    <w:rsid w:val="004619E5"/>
    <w:rsid w:val="004622EF"/>
    <w:rsid w:val="0046297A"/>
    <w:rsid w:val="0046408A"/>
    <w:rsid w:val="0046446E"/>
    <w:rsid w:val="00465C80"/>
    <w:rsid w:val="0046752B"/>
    <w:rsid w:val="00467939"/>
    <w:rsid w:val="00471215"/>
    <w:rsid w:val="004736A3"/>
    <w:rsid w:val="004767DE"/>
    <w:rsid w:val="00476C78"/>
    <w:rsid w:val="00476F2B"/>
    <w:rsid w:val="00477322"/>
    <w:rsid w:val="00477A02"/>
    <w:rsid w:val="00477C70"/>
    <w:rsid w:val="0048040C"/>
    <w:rsid w:val="004805DE"/>
    <w:rsid w:val="00481FC0"/>
    <w:rsid w:val="004831B8"/>
    <w:rsid w:val="004847B2"/>
    <w:rsid w:val="00491906"/>
    <w:rsid w:val="00492F2F"/>
    <w:rsid w:val="004950BA"/>
    <w:rsid w:val="00495E40"/>
    <w:rsid w:val="004A0F8A"/>
    <w:rsid w:val="004A61B9"/>
    <w:rsid w:val="004A79FA"/>
    <w:rsid w:val="004A7A44"/>
    <w:rsid w:val="004A7FCB"/>
    <w:rsid w:val="004B1040"/>
    <w:rsid w:val="004B145E"/>
    <w:rsid w:val="004B1C3C"/>
    <w:rsid w:val="004B378A"/>
    <w:rsid w:val="004B393E"/>
    <w:rsid w:val="004B4193"/>
    <w:rsid w:val="004B677A"/>
    <w:rsid w:val="004B68F0"/>
    <w:rsid w:val="004B6B26"/>
    <w:rsid w:val="004B6F84"/>
    <w:rsid w:val="004B7EA2"/>
    <w:rsid w:val="004C1264"/>
    <w:rsid w:val="004C1621"/>
    <w:rsid w:val="004C1ADB"/>
    <w:rsid w:val="004C2BA6"/>
    <w:rsid w:val="004C50E3"/>
    <w:rsid w:val="004C6375"/>
    <w:rsid w:val="004C6789"/>
    <w:rsid w:val="004C6BAC"/>
    <w:rsid w:val="004C768E"/>
    <w:rsid w:val="004C7B0B"/>
    <w:rsid w:val="004D2E73"/>
    <w:rsid w:val="004D3814"/>
    <w:rsid w:val="004D3BC0"/>
    <w:rsid w:val="004D3C74"/>
    <w:rsid w:val="004D4177"/>
    <w:rsid w:val="004D4395"/>
    <w:rsid w:val="004D528D"/>
    <w:rsid w:val="004D55DC"/>
    <w:rsid w:val="004D5C4E"/>
    <w:rsid w:val="004D5ECB"/>
    <w:rsid w:val="004D6458"/>
    <w:rsid w:val="004D6C26"/>
    <w:rsid w:val="004E012B"/>
    <w:rsid w:val="004E357D"/>
    <w:rsid w:val="004E3EBC"/>
    <w:rsid w:val="004E51BB"/>
    <w:rsid w:val="004F2F74"/>
    <w:rsid w:val="004F3C38"/>
    <w:rsid w:val="004F6481"/>
    <w:rsid w:val="00500206"/>
    <w:rsid w:val="00500728"/>
    <w:rsid w:val="005013A6"/>
    <w:rsid w:val="005013DA"/>
    <w:rsid w:val="00502E05"/>
    <w:rsid w:val="005032BB"/>
    <w:rsid w:val="0050338B"/>
    <w:rsid w:val="00507819"/>
    <w:rsid w:val="00507F77"/>
    <w:rsid w:val="005111CE"/>
    <w:rsid w:val="00511F5F"/>
    <w:rsid w:val="00512F2F"/>
    <w:rsid w:val="00513194"/>
    <w:rsid w:val="0051375A"/>
    <w:rsid w:val="00513932"/>
    <w:rsid w:val="0051405F"/>
    <w:rsid w:val="005149BB"/>
    <w:rsid w:val="00516754"/>
    <w:rsid w:val="00516BC1"/>
    <w:rsid w:val="00516DDE"/>
    <w:rsid w:val="0051777A"/>
    <w:rsid w:val="00517917"/>
    <w:rsid w:val="0052077C"/>
    <w:rsid w:val="0052207B"/>
    <w:rsid w:val="00522C6C"/>
    <w:rsid w:val="00523255"/>
    <w:rsid w:val="0052495C"/>
    <w:rsid w:val="005251FD"/>
    <w:rsid w:val="00525637"/>
    <w:rsid w:val="00525ED6"/>
    <w:rsid w:val="00525FAB"/>
    <w:rsid w:val="00527FDA"/>
    <w:rsid w:val="00531612"/>
    <w:rsid w:val="00532614"/>
    <w:rsid w:val="00532A8B"/>
    <w:rsid w:val="00533D27"/>
    <w:rsid w:val="00535F33"/>
    <w:rsid w:val="00536771"/>
    <w:rsid w:val="005372C0"/>
    <w:rsid w:val="005412DD"/>
    <w:rsid w:val="00542ACF"/>
    <w:rsid w:val="00543161"/>
    <w:rsid w:val="00543479"/>
    <w:rsid w:val="0054395F"/>
    <w:rsid w:val="00543F19"/>
    <w:rsid w:val="00544452"/>
    <w:rsid w:val="00544A0B"/>
    <w:rsid w:val="00544F2B"/>
    <w:rsid w:val="005454EE"/>
    <w:rsid w:val="0054593C"/>
    <w:rsid w:val="00547B54"/>
    <w:rsid w:val="00550E13"/>
    <w:rsid w:val="00552963"/>
    <w:rsid w:val="00553AD2"/>
    <w:rsid w:val="00555E10"/>
    <w:rsid w:val="005571E0"/>
    <w:rsid w:val="005604A3"/>
    <w:rsid w:val="00561D03"/>
    <w:rsid w:val="00562085"/>
    <w:rsid w:val="0056274D"/>
    <w:rsid w:val="005632D4"/>
    <w:rsid w:val="00563741"/>
    <w:rsid w:val="0056514B"/>
    <w:rsid w:val="0056585E"/>
    <w:rsid w:val="00567AE4"/>
    <w:rsid w:val="00570E16"/>
    <w:rsid w:val="005711D2"/>
    <w:rsid w:val="005715C0"/>
    <w:rsid w:val="00573E3E"/>
    <w:rsid w:val="00574287"/>
    <w:rsid w:val="00575F5F"/>
    <w:rsid w:val="00576384"/>
    <w:rsid w:val="00576B0D"/>
    <w:rsid w:val="0057707D"/>
    <w:rsid w:val="00577236"/>
    <w:rsid w:val="00580FB2"/>
    <w:rsid w:val="00583F8A"/>
    <w:rsid w:val="00584A64"/>
    <w:rsid w:val="00585378"/>
    <w:rsid w:val="00585C6D"/>
    <w:rsid w:val="00587265"/>
    <w:rsid w:val="005917E2"/>
    <w:rsid w:val="00591A7D"/>
    <w:rsid w:val="00591B1E"/>
    <w:rsid w:val="005920A3"/>
    <w:rsid w:val="00593FE0"/>
    <w:rsid w:val="00594C99"/>
    <w:rsid w:val="00595C23"/>
    <w:rsid w:val="005975AD"/>
    <w:rsid w:val="005A2918"/>
    <w:rsid w:val="005A3BAD"/>
    <w:rsid w:val="005A472B"/>
    <w:rsid w:val="005A4A04"/>
    <w:rsid w:val="005A6AB9"/>
    <w:rsid w:val="005A6B0C"/>
    <w:rsid w:val="005A729D"/>
    <w:rsid w:val="005B120F"/>
    <w:rsid w:val="005B42D8"/>
    <w:rsid w:val="005B4585"/>
    <w:rsid w:val="005B45C7"/>
    <w:rsid w:val="005B5001"/>
    <w:rsid w:val="005B5C60"/>
    <w:rsid w:val="005B6336"/>
    <w:rsid w:val="005C0305"/>
    <w:rsid w:val="005C170D"/>
    <w:rsid w:val="005C1B58"/>
    <w:rsid w:val="005C1F99"/>
    <w:rsid w:val="005C2F47"/>
    <w:rsid w:val="005C485A"/>
    <w:rsid w:val="005C4EDA"/>
    <w:rsid w:val="005C747E"/>
    <w:rsid w:val="005C76BB"/>
    <w:rsid w:val="005C7771"/>
    <w:rsid w:val="005D0117"/>
    <w:rsid w:val="005D0615"/>
    <w:rsid w:val="005D0DC3"/>
    <w:rsid w:val="005D15B2"/>
    <w:rsid w:val="005D2387"/>
    <w:rsid w:val="005D2407"/>
    <w:rsid w:val="005D4439"/>
    <w:rsid w:val="005D4C0E"/>
    <w:rsid w:val="005D5D18"/>
    <w:rsid w:val="005D6327"/>
    <w:rsid w:val="005D6690"/>
    <w:rsid w:val="005D6F5B"/>
    <w:rsid w:val="005E0A12"/>
    <w:rsid w:val="005E4B9C"/>
    <w:rsid w:val="005E5B59"/>
    <w:rsid w:val="005F2FCB"/>
    <w:rsid w:val="005F356F"/>
    <w:rsid w:val="005F3764"/>
    <w:rsid w:val="005F402C"/>
    <w:rsid w:val="005F68B5"/>
    <w:rsid w:val="005F6D6D"/>
    <w:rsid w:val="00601442"/>
    <w:rsid w:val="006015F9"/>
    <w:rsid w:val="00601D28"/>
    <w:rsid w:val="006027E1"/>
    <w:rsid w:val="00603425"/>
    <w:rsid w:val="00603638"/>
    <w:rsid w:val="00603953"/>
    <w:rsid w:val="006051C4"/>
    <w:rsid w:val="00605885"/>
    <w:rsid w:val="00610986"/>
    <w:rsid w:val="00610ABD"/>
    <w:rsid w:val="006123B0"/>
    <w:rsid w:val="00614289"/>
    <w:rsid w:val="00615C52"/>
    <w:rsid w:val="00615E10"/>
    <w:rsid w:val="00616439"/>
    <w:rsid w:val="00617075"/>
    <w:rsid w:val="006170B1"/>
    <w:rsid w:val="00617621"/>
    <w:rsid w:val="006200AF"/>
    <w:rsid w:val="00620B94"/>
    <w:rsid w:val="00621231"/>
    <w:rsid w:val="00621D4D"/>
    <w:rsid w:val="0062201E"/>
    <w:rsid w:val="00622443"/>
    <w:rsid w:val="00623030"/>
    <w:rsid w:val="00623B10"/>
    <w:rsid w:val="00625192"/>
    <w:rsid w:val="006252D9"/>
    <w:rsid w:val="00626625"/>
    <w:rsid w:val="00626F04"/>
    <w:rsid w:val="00627951"/>
    <w:rsid w:val="006300BC"/>
    <w:rsid w:val="00632091"/>
    <w:rsid w:val="006338DE"/>
    <w:rsid w:val="00634C7E"/>
    <w:rsid w:val="0064286A"/>
    <w:rsid w:val="00646127"/>
    <w:rsid w:val="006512DC"/>
    <w:rsid w:val="0065297D"/>
    <w:rsid w:val="006531AD"/>
    <w:rsid w:val="00653DF0"/>
    <w:rsid w:val="0065520E"/>
    <w:rsid w:val="0065701D"/>
    <w:rsid w:val="00657601"/>
    <w:rsid w:val="006576B8"/>
    <w:rsid w:val="00657F4F"/>
    <w:rsid w:val="006600DA"/>
    <w:rsid w:val="006624E1"/>
    <w:rsid w:val="00662DA1"/>
    <w:rsid w:val="00664261"/>
    <w:rsid w:val="00667D86"/>
    <w:rsid w:val="0067014A"/>
    <w:rsid w:val="00670FBC"/>
    <w:rsid w:val="006714CC"/>
    <w:rsid w:val="00671C9D"/>
    <w:rsid w:val="00671DC8"/>
    <w:rsid w:val="006727FF"/>
    <w:rsid w:val="00674148"/>
    <w:rsid w:val="00674FD4"/>
    <w:rsid w:val="00675D5B"/>
    <w:rsid w:val="006768D3"/>
    <w:rsid w:val="00681831"/>
    <w:rsid w:val="006831FA"/>
    <w:rsid w:val="006836D0"/>
    <w:rsid w:val="00684CF1"/>
    <w:rsid w:val="00685C8A"/>
    <w:rsid w:val="00690AED"/>
    <w:rsid w:val="0069291D"/>
    <w:rsid w:val="00694AB9"/>
    <w:rsid w:val="00695064"/>
    <w:rsid w:val="00695262"/>
    <w:rsid w:val="00695EB1"/>
    <w:rsid w:val="0069703E"/>
    <w:rsid w:val="00697078"/>
    <w:rsid w:val="006A1DA4"/>
    <w:rsid w:val="006A3C7C"/>
    <w:rsid w:val="006A5F65"/>
    <w:rsid w:val="006A695D"/>
    <w:rsid w:val="006A774F"/>
    <w:rsid w:val="006A787D"/>
    <w:rsid w:val="006B005F"/>
    <w:rsid w:val="006B2708"/>
    <w:rsid w:val="006B362A"/>
    <w:rsid w:val="006B3902"/>
    <w:rsid w:val="006B4A9A"/>
    <w:rsid w:val="006B6ACC"/>
    <w:rsid w:val="006C0306"/>
    <w:rsid w:val="006C2CB5"/>
    <w:rsid w:val="006C5E5E"/>
    <w:rsid w:val="006D0102"/>
    <w:rsid w:val="006D0F52"/>
    <w:rsid w:val="006D3C9D"/>
    <w:rsid w:val="006D3CB7"/>
    <w:rsid w:val="006D43EB"/>
    <w:rsid w:val="006D5162"/>
    <w:rsid w:val="006D5229"/>
    <w:rsid w:val="006D5261"/>
    <w:rsid w:val="006D5294"/>
    <w:rsid w:val="006D55C0"/>
    <w:rsid w:val="006D600B"/>
    <w:rsid w:val="006D624E"/>
    <w:rsid w:val="006D62E6"/>
    <w:rsid w:val="006D6A33"/>
    <w:rsid w:val="006D70CC"/>
    <w:rsid w:val="006D7450"/>
    <w:rsid w:val="006E0224"/>
    <w:rsid w:val="006E2702"/>
    <w:rsid w:val="006E2EC4"/>
    <w:rsid w:val="006E47A2"/>
    <w:rsid w:val="006E5FD8"/>
    <w:rsid w:val="006E6037"/>
    <w:rsid w:val="006E60A2"/>
    <w:rsid w:val="006F010E"/>
    <w:rsid w:val="006F1335"/>
    <w:rsid w:val="006F3229"/>
    <w:rsid w:val="006F3A93"/>
    <w:rsid w:val="006F3ACA"/>
    <w:rsid w:val="006F45D1"/>
    <w:rsid w:val="006F47AA"/>
    <w:rsid w:val="006F4BAE"/>
    <w:rsid w:val="006F4F4A"/>
    <w:rsid w:val="006F5323"/>
    <w:rsid w:val="006F5467"/>
    <w:rsid w:val="006F6293"/>
    <w:rsid w:val="00700E87"/>
    <w:rsid w:val="007036B6"/>
    <w:rsid w:val="00704A33"/>
    <w:rsid w:val="007078DE"/>
    <w:rsid w:val="00712706"/>
    <w:rsid w:val="0071304D"/>
    <w:rsid w:val="00714BA9"/>
    <w:rsid w:val="00716F0F"/>
    <w:rsid w:val="00717741"/>
    <w:rsid w:val="0072090E"/>
    <w:rsid w:val="00721308"/>
    <w:rsid w:val="007215F9"/>
    <w:rsid w:val="00724389"/>
    <w:rsid w:val="007244BB"/>
    <w:rsid w:val="00724CDE"/>
    <w:rsid w:val="00725AF6"/>
    <w:rsid w:val="0072608E"/>
    <w:rsid w:val="00730E24"/>
    <w:rsid w:val="00732C01"/>
    <w:rsid w:val="0073742B"/>
    <w:rsid w:val="007408B1"/>
    <w:rsid w:val="00740CC7"/>
    <w:rsid w:val="00742430"/>
    <w:rsid w:val="00742489"/>
    <w:rsid w:val="00744B9C"/>
    <w:rsid w:val="00745A45"/>
    <w:rsid w:val="00746705"/>
    <w:rsid w:val="007471FF"/>
    <w:rsid w:val="0074722D"/>
    <w:rsid w:val="00750541"/>
    <w:rsid w:val="00752C6E"/>
    <w:rsid w:val="00753048"/>
    <w:rsid w:val="007538D4"/>
    <w:rsid w:val="00753BBC"/>
    <w:rsid w:val="0075523C"/>
    <w:rsid w:val="00756FAA"/>
    <w:rsid w:val="00757F2F"/>
    <w:rsid w:val="00765EED"/>
    <w:rsid w:val="00765FAE"/>
    <w:rsid w:val="0076774D"/>
    <w:rsid w:val="00767C9B"/>
    <w:rsid w:val="00772AAF"/>
    <w:rsid w:val="007731AE"/>
    <w:rsid w:val="00776EA7"/>
    <w:rsid w:val="00781B21"/>
    <w:rsid w:val="00782F1B"/>
    <w:rsid w:val="00786BA1"/>
    <w:rsid w:val="00790CA0"/>
    <w:rsid w:val="00792190"/>
    <w:rsid w:val="00792B0D"/>
    <w:rsid w:val="007938EC"/>
    <w:rsid w:val="0079435B"/>
    <w:rsid w:val="007973FE"/>
    <w:rsid w:val="007974AB"/>
    <w:rsid w:val="007A167B"/>
    <w:rsid w:val="007A21FF"/>
    <w:rsid w:val="007A379A"/>
    <w:rsid w:val="007A5D90"/>
    <w:rsid w:val="007A5DC7"/>
    <w:rsid w:val="007B1296"/>
    <w:rsid w:val="007B1D93"/>
    <w:rsid w:val="007B232C"/>
    <w:rsid w:val="007B3363"/>
    <w:rsid w:val="007B3DA4"/>
    <w:rsid w:val="007B4130"/>
    <w:rsid w:val="007B46BA"/>
    <w:rsid w:val="007B569D"/>
    <w:rsid w:val="007B594E"/>
    <w:rsid w:val="007B7A33"/>
    <w:rsid w:val="007C108B"/>
    <w:rsid w:val="007C1958"/>
    <w:rsid w:val="007C1ADE"/>
    <w:rsid w:val="007C227D"/>
    <w:rsid w:val="007C424F"/>
    <w:rsid w:val="007C46FA"/>
    <w:rsid w:val="007C6AD1"/>
    <w:rsid w:val="007C70FA"/>
    <w:rsid w:val="007C7DEC"/>
    <w:rsid w:val="007D1FE0"/>
    <w:rsid w:val="007D64F5"/>
    <w:rsid w:val="007D6B2D"/>
    <w:rsid w:val="007D6FBC"/>
    <w:rsid w:val="007E1105"/>
    <w:rsid w:val="007E2BAA"/>
    <w:rsid w:val="007E38D5"/>
    <w:rsid w:val="007E3941"/>
    <w:rsid w:val="007E39A3"/>
    <w:rsid w:val="007E3D2C"/>
    <w:rsid w:val="007E5371"/>
    <w:rsid w:val="007E600D"/>
    <w:rsid w:val="007E77DA"/>
    <w:rsid w:val="007F0618"/>
    <w:rsid w:val="007F1B67"/>
    <w:rsid w:val="007F2FA6"/>
    <w:rsid w:val="007F5158"/>
    <w:rsid w:val="007F544E"/>
    <w:rsid w:val="007F73FD"/>
    <w:rsid w:val="0080042A"/>
    <w:rsid w:val="00801508"/>
    <w:rsid w:val="008023A1"/>
    <w:rsid w:val="00802D29"/>
    <w:rsid w:val="00803FE1"/>
    <w:rsid w:val="00807FBB"/>
    <w:rsid w:val="00810832"/>
    <w:rsid w:val="00810A3E"/>
    <w:rsid w:val="00811085"/>
    <w:rsid w:val="0081124D"/>
    <w:rsid w:val="008114C6"/>
    <w:rsid w:val="008115D9"/>
    <w:rsid w:val="00812758"/>
    <w:rsid w:val="00813B2C"/>
    <w:rsid w:val="00813C96"/>
    <w:rsid w:val="00814466"/>
    <w:rsid w:val="008148F6"/>
    <w:rsid w:val="00814D0A"/>
    <w:rsid w:val="00821FB6"/>
    <w:rsid w:val="00822C25"/>
    <w:rsid w:val="00822D4F"/>
    <w:rsid w:val="00823A73"/>
    <w:rsid w:val="008246B5"/>
    <w:rsid w:val="008247A7"/>
    <w:rsid w:val="00824FFA"/>
    <w:rsid w:val="00825445"/>
    <w:rsid w:val="0082548F"/>
    <w:rsid w:val="00825B93"/>
    <w:rsid w:val="00826262"/>
    <w:rsid w:val="0082727D"/>
    <w:rsid w:val="008309DB"/>
    <w:rsid w:val="00833644"/>
    <w:rsid w:val="0083446C"/>
    <w:rsid w:val="0083512E"/>
    <w:rsid w:val="008351B3"/>
    <w:rsid w:val="008361EE"/>
    <w:rsid w:val="00836CA3"/>
    <w:rsid w:val="008377D1"/>
    <w:rsid w:val="0084101B"/>
    <w:rsid w:val="00842FEE"/>
    <w:rsid w:val="00843456"/>
    <w:rsid w:val="0084440B"/>
    <w:rsid w:val="00847BE2"/>
    <w:rsid w:val="008529C0"/>
    <w:rsid w:val="00853D64"/>
    <w:rsid w:val="00854DA4"/>
    <w:rsid w:val="008576FD"/>
    <w:rsid w:val="00860D97"/>
    <w:rsid w:val="00861DAB"/>
    <w:rsid w:val="00862933"/>
    <w:rsid w:val="008636BA"/>
    <w:rsid w:val="00863B79"/>
    <w:rsid w:val="00863FAA"/>
    <w:rsid w:val="00867CCE"/>
    <w:rsid w:val="00867F2A"/>
    <w:rsid w:val="00872442"/>
    <w:rsid w:val="00872ADC"/>
    <w:rsid w:val="008759BB"/>
    <w:rsid w:val="00876303"/>
    <w:rsid w:val="00881B60"/>
    <w:rsid w:val="00881E87"/>
    <w:rsid w:val="008828C7"/>
    <w:rsid w:val="00883CDF"/>
    <w:rsid w:val="00885A07"/>
    <w:rsid w:val="0088704A"/>
    <w:rsid w:val="00887915"/>
    <w:rsid w:val="00887E7A"/>
    <w:rsid w:val="0089338C"/>
    <w:rsid w:val="00893861"/>
    <w:rsid w:val="0089597B"/>
    <w:rsid w:val="0089752D"/>
    <w:rsid w:val="008A12AA"/>
    <w:rsid w:val="008A1EA6"/>
    <w:rsid w:val="008A3844"/>
    <w:rsid w:val="008A586B"/>
    <w:rsid w:val="008A59CE"/>
    <w:rsid w:val="008A633E"/>
    <w:rsid w:val="008A670C"/>
    <w:rsid w:val="008A6E9E"/>
    <w:rsid w:val="008B012A"/>
    <w:rsid w:val="008B100B"/>
    <w:rsid w:val="008B2C4D"/>
    <w:rsid w:val="008B3A01"/>
    <w:rsid w:val="008B45E5"/>
    <w:rsid w:val="008B65E5"/>
    <w:rsid w:val="008B7BA5"/>
    <w:rsid w:val="008B7CD1"/>
    <w:rsid w:val="008C0D87"/>
    <w:rsid w:val="008C106B"/>
    <w:rsid w:val="008C2833"/>
    <w:rsid w:val="008C488C"/>
    <w:rsid w:val="008C4932"/>
    <w:rsid w:val="008C502A"/>
    <w:rsid w:val="008C588A"/>
    <w:rsid w:val="008C5928"/>
    <w:rsid w:val="008D0973"/>
    <w:rsid w:val="008D2724"/>
    <w:rsid w:val="008D2B54"/>
    <w:rsid w:val="008D4EF7"/>
    <w:rsid w:val="008E1F89"/>
    <w:rsid w:val="008E2A26"/>
    <w:rsid w:val="008E31C2"/>
    <w:rsid w:val="008E5725"/>
    <w:rsid w:val="008E5860"/>
    <w:rsid w:val="008E72B5"/>
    <w:rsid w:val="008E7670"/>
    <w:rsid w:val="008F2B49"/>
    <w:rsid w:val="008F513C"/>
    <w:rsid w:val="008F5AFE"/>
    <w:rsid w:val="008F7720"/>
    <w:rsid w:val="008F78DC"/>
    <w:rsid w:val="00900EAC"/>
    <w:rsid w:val="00903667"/>
    <w:rsid w:val="0090418E"/>
    <w:rsid w:val="00905137"/>
    <w:rsid w:val="009056D6"/>
    <w:rsid w:val="00905919"/>
    <w:rsid w:val="00905BC6"/>
    <w:rsid w:val="00905C4F"/>
    <w:rsid w:val="0090724E"/>
    <w:rsid w:val="00914976"/>
    <w:rsid w:val="00914C5A"/>
    <w:rsid w:val="00914E93"/>
    <w:rsid w:val="0091512B"/>
    <w:rsid w:val="00917F69"/>
    <w:rsid w:val="009236D8"/>
    <w:rsid w:val="00923C2D"/>
    <w:rsid w:val="00924E18"/>
    <w:rsid w:val="0092533E"/>
    <w:rsid w:val="00925CAB"/>
    <w:rsid w:val="0092659B"/>
    <w:rsid w:val="00926D56"/>
    <w:rsid w:val="00927CD4"/>
    <w:rsid w:val="00934D3E"/>
    <w:rsid w:val="00935CCC"/>
    <w:rsid w:val="009363A7"/>
    <w:rsid w:val="00936B56"/>
    <w:rsid w:val="00943F06"/>
    <w:rsid w:val="009440B6"/>
    <w:rsid w:val="00946CB5"/>
    <w:rsid w:val="00946E03"/>
    <w:rsid w:val="00947847"/>
    <w:rsid w:val="00947A56"/>
    <w:rsid w:val="00947D84"/>
    <w:rsid w:val="00950E05"/>
    <w:rsid w:val="00951622"/>
    <w:rsid w:val="00951D44"/>
    <w:rsid w:val="00951ED0"/>
    <w:rsid w:val="00953001"/>
    <w:rsid w:val="00953561"/>
    <w:rsid w:val="00953B04"/>
    <w:rsid w:val="009547D8"/>
    <w:rsid w:val="00957122"/>
    <w:rsid w:val="00957AB7"/>
    <w:rsid w:val="00957D61"/>
    <w:rsid w:val="0096427A"/>
    <w:rsid w:val="00964E54"/>
    <w:rsid w:val="00966B67"/>
    <w:rsid w:val="00966EB9"/>
    <w:rsid w:val="00967350"/>
    <w:rsid w:val="009678AF"/>
    <w:rsid w:val="00970234"/>
    <w:rsid w:val="00971298"/>
    <w:rsid w:val="00971BA5"/>
    <w:rsid w:val="00973D06"/>
    <w:rsid w:val="009744D7"/>
    <w:rsid w:val="009745F4"/>
    <w:rsid w:val="009747B0"/>
    <w:rsid w:val="009753AC"/>
    <w:rsid w:val="00975DB2"/>
    <w:rsid w:val="009766A1"/>
    <w:rsid w:val="00976CE0"/>
    <w:rsid w:val="009808DD"/>
    <w:rsid w:val="009816A6"/>
    <w:rsid w:val="009816E6"/>
    <w:rsid w:val="00982847"/>
    <w:rsid w:val="00984F9D"/>
    <w:rsid w:val="009869EE"/>
    <w:rsid w:val="00987269"/>
    <w:rsid w:val="009879C1"/>
    <w:rsid w:val="009905FA"/>
    <w:rsid w:val="0099092E"/>
    <w:rsid w:val="009926BF"/>
    <w:rsid w:val="009947C2"/>
    <w:rsid w:val="00995B4F"/>
    <w:rsid w:val="00995EE2"/>
    <w:rsid w:val="009A02AE"/>
    <w:rsid w:val="009A14D8"/>
    <w:rsid w:val="009A175C"/>
    <w:rsid w:val="009A2276"/>
    <w:rsid w:val="009A416A"/>
    <w:rsid w:val="009A56EE"/>
    <w:rsid w:val="009A5C09"/>
    <w:rsid w:val="009B06FD"/>
    <w:rsid w:val="009B087B"/>
    <w:rsid w:val="009B2062"/>
    <w:rsid w:val="009B20FC"/>
    <w:rsid w:val="009B27F0"/>
    <w:rsid w:val="009B2958"/>
    <w:rsid w:val="009B358B"/>
    <w:rsid w:val="009B53D7"/>
    <w:rsid w:val="009B581C"/>
    <w:rsid w:val="009B6FD3"/>
    <w:rsid w:val="009B71F7"/>
    <w:rsid w:val="009C191E"/>
    <w:rsid w:val="009C197B"/>
    <w:rsid w:val="009C1A73"/>
    <w:rsid w:val="009C2039"/>
    <w:rsid w:val="009C3151"/>
    <w:rsid w:val="009C3494"/>
    <w:rsid w:val="009C52BB"/>
    <w:rsid w:val="009C5B9D"/>
    <w:rsid w:val="009C72F7"/>
    <w:rsid w:val="009D0870"/>
    <w:rsid w:val="009D1E35"/>
    <w:rsid w:val="009D271D"/>
    <w:rsid w:val="009D3484"/>
    <w:rsid w:val="009D3A3C"/>
    <w:rsid w:val="009D44C8"/>
    <w:rsid w:val="009D4B0F"/>
    <w:rsid w:val="009D5339"/>
    <w:rsid w:val="009D6701"/>
    <w:rsid w:val="009D79FA"/>
    <w:rsid w:val="009E052C"/>
    <w:rsid w:val="009E09EF"/>
    <w:rsid w:val="009E0C71"/>
    <w:rsid w:val="009E2785"/>
    <w:rsid w:val="009E2A09"/>
    <w:rsid w:val="009E5B7C"/>
    <w:rsid w:val="009F00FF"/>
    <w:rsid w:val="009F090F"/>
    <w:rsid w:val="009F0D95"/>
    <w:rsid w:val="009F1776"/>
    <w:rsid w:val="009F6955"/>
    <w:rsid w:val="009F7270"/>
    <w:rsid w:val="009F7D63"/>
    <w:rsid w:val="00A009F3"/>
    <w:rsid w:val="00A0197C"/>
    <w:rsid w:val="00A03EE1"/>
    <w:rsid w:val="00A0471F"/>
    <w:rsid w:val="00A0524C"/>
    <w:rsid w:val="00A07BD4"/>
    <w:rsid w:val="00A10BF4"/>
    <w:rsid w:val="00A11BC0"/>
    <w:rsid w:val="00A13EAA"/>
    <w:rsid w:val="00A155D4"/>
    <w:rsid w:val="00A16C06"/>
    <w:rsid w:val="00A174A2"/>
    <w:rsid w:val="00A17CCF"/>
    <w:rsid w:val="00A20BDF"/>
    <w:rsid w:val="00A236CC"/>
    <w:rsid w:val="00A240AE"/>
    <w:rsid w:val="00A254C8"/>
    <w:rsid w:val="00A2555E"/>
    <w:rsid w:val="00A257CC"/>
    <w:rsid w:val="00A33484"/>
    <w:rsid w:val="00A33B19"/>
    <w:rsid w:val="00A33FB7"/>
    <w:rsid w:val="00A378B2"/>
    <w:rsid w:val="00A41CF9"/>
    <w:rsid w:val="00A423A6"/>
    <w:rsid w:val="00A423C4"/>
    <w:rsid w:val="00A42D81"/>
    <w:rsid w:val="00A42F35"/>
    <w:rsid w:val="00A438AA"/>
    <w:rsid w:val="00A43E12"/>
    <w:rsid w:val="00A43F8B"/>
    <w:rsid w:val="00A44539"/>
    <w:rsid w:val="00A45293"/>
    <w:rsid w:val="00A45A45"/>
    <w:rsid w:val="00A461AD"/>
    <w:rsid w:val="00A46208"/>
    <w:rsid w:val="00A50A06"/>
    <w:rsid w:val="00A511F4"/>
    <w:rsid w:val="00A52E17"/>
    <w:rsid w:val="00A52E58"/>
    <w:rsid w:val="00A538A8"/>
    <w:rsid w:val="00A53EDA"/>
    <w:rsid w:val="00A5729C"/>
    <w:rsid w:val="00A62EE7"/>
    <w:rsid w:val="00A63570"/>
    <w:rsid w:val="00A64A2E"/>
    <w:rsid w:val="00A64D7F"/>
    <w:rsid w:val="00A7254B"/>
    <w:rsid w:val="00A7385E"/>
    <w:rsid w:val="00A76130"/>
    <w:rsid w:val="00A76D2A"/>
    <w:rsid w:val="00A76FFF"/>
    <w:rsid w:val="00A7759B"/>
    <w:rsid w:val="00A77952"/>
    <w:rsid w:val="00A81564"/>
    <w:rsid w:val="00A82740"/>
    <w:rsid w:val="00A8527C"/>
    <w:rsid w:val="00A85A4F"/>
    <w:rsid w:val="00A85B4F"/>
    <w:rsid w:val="00A86805"/>
    <w:rsid w:val="00A87E97"/>
    <w:rsid w:val="00A87F80"/>
    <w:rsid w:val="00A918B1"/>
    <w:rsid w:val="00A92243"/>
    <w:rsid w:val="00A9304D"/>
    <w:rsid w:val="00A9353A"/>
    <w:rsid w:val="00A957A1"/>
    <w:rsid w:val="00A971B6"/>
    <w:rsid w:val="00A971C2"/>
    <w:rsid w:val="00A97829"/>
    <w:rsid w:val="00AA008F"/>
    <w:rsid w:val="00AA0A6E"/>
    <w:rsid w:val="00AA19AD"/>
    <w:rsid w:val="00AA22A0"/>
    <w:rsid w:val="00AA7E86"/>
    <w:rsid w:val="00AB0BE4"/>
    <w:rsid w:val="00AB1E6D"/>
    <w:rsid w:val="00AB237F"/>
    <w:rsid w:val="00AB2A0D"/>
    <w:rsid w:val="00AB4378"/>
    <w:rsid w:val="00AB4469"/>
    <w:rsid w:val="00AB5BC8"/>
    <w:rsid w:val="00AB7071"/>
    <w:rsid w:val="00AC0833"/>
    <w:rsid w:val="00AC117C"/>
    <w:rsid w:val="00AC3A24"/>
    <w:rsid w:val="00AC427A"/>
    <w:rsid w:val="00AC6BC0"/>
    <w:rsid w:val="00AC7EDF"/>
    <w:rsid w:val="00AD0937"/>
    <w:rsid w:val="00AD0F60"/>
    <w:rsid w:val="00AD163B"/>
    <w:rsid w:val="00AD3FA6"/>
    <w:rsid w:val="00AD50BD"/>
    <w:rsid w:val="00AD643F"/>
    <w:rsid w:val="00AD6919"/>
    <w:rsid w:val="00AE0C31"/>
    <w:rsid w:val="00AE1304"/>
    <w:rsid w:val="00AE168E"/>
    <w:rsid w:val="00AE297B"/>
    <w:rsid w:val="00AE2D98"/>
    <w:rsid w:val="00AE3A2E"/>
    <w:rsid w:val="00AE3C12"/>
    <w:rsid w:val="00AE42B7"/>
    <w:rsid w:val="00AE4C09"/>
    <w:rsid w:val="00AF0563"/>
    <w:rsid w:val="00AF0C0E"/>
    <w:rsid w:val="00AF1301"/>
    <w:rsid w:val="00AF17FF"/>
    <w:rsid w:val="00AF1EEA"/>
    <w:rsid w:val="00AF3D6C"/>
    <w:rsid w:val="00AF41E3"/>
    <w:rsid w:val="00AF5AF9"/>
    <w:rsid w:val="00AF60F4"/>
    <w:rsid w:val="00AF67C2"/>
    <w:rsid w:val="00AF71C1"/>
    <w:rsid w:val="00AF7825"/>
    <w:rsid w:val="00B00617"/>
    <w:rsid w:val="00B00FA0"/>
    <w:rsid w:val="00B01039"/>
    <w:rsid w:val="00B02352"/>
    <w:rsid w:val="00B0331F"/>
    <w:rsid w:val="00B04EBA"/>
    <w:rsid w:val="00B1018E"/>
    <w:rsid w:val="00B10E00"/>
    <w:rsid w:val="00B10F74"/>
    <w:rsid w:val="00B12C0B"/>
    <w:rsid w:val="00B1349D"/>
    <w:rsid w:val="00B13595"/>
    <w:rsid w:val="00B14A7A"/>
    <w:rsid w:val="00B14C5C"/>
    <w:rsid w:val="00B164D9"/>
    <w:rsid w:val="00B16BB9"/>
    <w:rsid w:val="00B1726B"/>
    <w:rsid w:val="00B17C42"/>
    <w:rsid w:val="00B2184D"/>
    <w:rsid w:val="00B21EB5"/>
    <w:rsid w:val="00B22336"/>
    <w:rsid w:val="00B233CB"/>
    <w:rsid w:val="00B2428C"/>
    <w:rsid w:val="00B24CD7"/>
    <w:rsid w:val="00B32723"/>
    <w:rsid w:val="00B32DC4"/>
    <w:rsid w:val="00B33663"/>
    <w:rsid w:val="00B33A4F"/>
    <w:rsid w:val="00B34C19"/>
    <w:rsid w:val="00B35A0D"/>
    <w:rsid w:val="00B40DF1"/>
    <w:rsid w:val="00B4245F"/>
    <w:rsid w:val="00B4259A"/>
    <w:rsid w:val="00B42790"/>
    <w:rsid w:val="00B431C8"/>
    <w:rsid w:val="00B43DC5"/>
    <w:rsid w:val="00B43E4A"/>
    <w:rsid w:val="00B47448"/>
    <w:rsid w:val="00B477E3"/>
    <w:rsid w:val="00B50602"/>
    <w:rsid w:val="00B52E95"/>
    <w:rsid w:val="00B543AB"/>
    <w:rsid w:val="00B5619E"/>
    <w:rsid w:val="00B56437"/>
    <w:rsid w:val="00B56AB9"/>
    <w:rsid w:val="00B571A5"/>
    <w:rsid w:val="00B5741E"/>
    <w:rsid w:val="00B600E4"/>
    <w:rsid w:val="00B60132"/>
    <w:rsid w:val="00B6161B"/>
    <w:rsid w:val="00B61B90"/>
    <w:rsid w:val="00B62A2D"/>
    <w:rsid w:val="00B661E7"/>
    <w:rsid w:val="00B66624"/>
    <w:rsid w:val="00B67FFE"/>
    <w:rsid w:val="00B71B4D"/>
    <w:rsid w:val="00B729FA"/>
    <w:rsid w:val="00B75D55"/>
    <w:rsid w:val="00B813F0"/>
    <w:rsid w:val="00B81850"/>
    <w:rsid w:val="00B81939"/>
    <w:rsid w:val="00B828CA"/>
    <w:rsid w:val="00B85F2F"/>
    <w:rsid w:val="00B865DE"/>
    <w:rsid w:val="00B87CD6"/>
    <w:rsid w:val="00B90F01"/>
    <w:rsid w:val="00B9127C"/>
    <w:rsid w:val="00B91700"/>
    <w:rsid w:val="00B9188B"/>
    <w:rsid w:val="00B92253"/>
    <w:rsid w:val="00B928BF"/>
    <w:rsid w:val="00B932FA"/>
    <w:rsid w:val="00B93554"/>
    <w:rsid w:val="00B9506A"/>
    <w:rsid w:val="00B9703A"/>
    <w:rsid w:val="00BA0568"/>
    <w:rsid w:val="00BA0DDB"/>
    <w:rsid w:val="00BA1178"/>
    <w:rsid w:val="00BA18CC"/>
    <w:rsid w:val="00BA2356"/>
    <w:rsid w:val="00BA4101"/>
    <w:rsid w:val="00BA5D72"/>
    <w:rsid w:val="00BA612A"/>
    <w:rsid w:val="00BB059E"/>
    <w:rsid w:val="00BB0675"/>
    <w:rsid w:val="00BB3D79"/>
    <w:rsid w:val="00BB4E9A"/>
    <w:rsid w:val="00BB5456"/>
    <w:rsid w:val="00BC167F"/>
    <w:rsid w:val="00BC26BA"/>
    <w:rsid w:val="00BC2957"/>
    <w:rsid w:val="00BC4217"/>
    <w:rsid w:val="00BC51E0"/>
    <w:rsid w:val="00BC5A08"/>
    <w:rsid w:val="00BC79EA"/>
    <w:rsid w:val="00BD376E"/>
    <w:rsid w:val="00BD3B50"/>
    <w:rsid w:val="00BD67AB"/>
    <w:rsid w:val="00BE14BF"/>
    <w:rsid w:val="00BE1A11"/>
    <w:rsid w:val="00BE1E52"/>
    <w:rsid w:val="00BE210D"/>
    <w:rsid w:val="00BE2A8C"/>
    <w:rsid w:val="00BE2FCB"/>
    <w:rsid w:val="00BE514B"/>
    <w:rsid w:val="00BE75A5"/>
    <w:rsid w:val="00BF0A04"/>
    <w:rsid w:val="00BF2C60"/>
    <w:rsid w:val="00BF2C9C"/>
    <w:rsid w:val="00BF31D6"/>
    <w:rsid w:val="00BF46D8"/>
    <w:rsid w:val="00C029F2"/>
    <w:rsid w:val="00C02A7C"/>
    <w:rsid w:val="00C04E54"/>
    <w:rsid w:val="00C0617E"/>
    <w:rsid w:val="00C06A21"/>
    <w:rsid w:val="00C111C7"/>
    <w:rsid w:val="00C11A1C"/>
    <w:rsid w:val="00C11D4A"/>
    <w:rsid w:val="00C13005"/>
    <w:rsid w:val="00C132D0"/>
    <w:rsid w:val="00C1338A"/>
    <w:rsid w:val="00C147E9"/>
    <w:rsid w:val="00C1665C"/>
    <w:rsid w:val="00C168A3"/>
    <w:rsid w:val="00C1752C"/>
    <w:rsid w:val="00C22D60"/>
    <w:rsid w:val="00C24031"/>
    <w:rsid w:val="00C247BB"/>
    <w:rsid w:val="00C25C49"/>
    <w:rsid w:val="00C2720C"/>
    <w:rsid w:val="00C302C7"/>
    <w:rsid w:val="00C30C0D"/>
    <w:rsid w:val="00C32DF7"/>
    <w:rsid w:val="00C34776"/>
    <w:rsid w:val="00C36366"/>
    <w:rsid w:val="00C36A7D"/>
    <w:rsid w:val="00C37767"/>
    <w:rsid w:val="00C41208"/>
    <w:rsid w:val="00C459C2"/>
    <w:rsid w:val="00C46458"/>
    <w:rsid w:val="00C46616"/>
    <w:rsid w:val="00C46BE3"/>
    <w:rsid w:val="00C47E11"/>
    <w:rsid w:val="00C47E96"/>
    <w:rsid w:val="00C50625"/>
    <w:rsid w:val="00C50706"/>
    <w:rsid w:val="00C52AFD"/>
    <w:rsid w:val="00C5343E"/>
    <w:rsid w:val="00C537B8"/>
    <w:rsid w:val="00C539C5"/>
    <w:rsid w:val="00C53C13"/>
    <w:rsid w:val="00C54B30"/>
    <w:rsid w:val="00C55673"/>
    <w:rsid w:val="00C55761"/>
    <w:rsid w:val="00C56389"/>
    <w:rsid w:val="00C6061C"/>
    <w:rsid w:val="00C6081F"/>
    <w:rsid w:val="00C62BD9"/>
    <w:rsid w:val="00C639C8"/>
    <w:rsid w:val="00C63E11"/>
    <w:rsid w:val="00C64646"/>
    <w:rsid w:val="00C6500B"/>
    <w:rsid w:val="00C73AF6"/>
    <w:rsid w:val="00C75D0B"/>
    <w:rsid w:val="00C7706B"/>
    <w:rsid w:val="00C80758"/>
    <w:rsid w:val="00C80DDA"/>
    <w:rsid w:val="00C810F0"/>
    <w:rsid w:val="00C81F4B"/>
    <w:rsid w:val="00C83AB8"/>
    <w:rsid w:val="00C8407E"/>
    <w:rsid w:val="00C86052"/>
    <w:rsid w:val="00C86828"/>
    <w:rsid w:val="00C873AD"/>
    <w:rsid w:val="00C87C67"/>
    <w:rsid w:val="00C90806"/>
    <w:rsid w:val="00C91925"/>
    <w:rsid w:val="00C93752"/>
    <w:rsid w:val="00C93D41"/>
    <w:rsid w:val="00C94936"/>
    <w:rsid w:val="00C957D1"/>
    <w:rsid w:val="00C95AB2"/>
    <w:rsid w:val="00C9779F"/>
    <w:rsid w:val="00C97FC6"/>
    <w:rsid w:val="00CA0C3A"/>
    <w:rsid w:val="00CA1976"/>
    <w:rsid w:val="00CA1C00"/>
    <w:rsid w:val="00CA23DF"/>
    <w:rsid w:val="00CA27D3"/>
    <w:rsid w:val="00CA2E91"/>
    <w:rsid w:val="00CA32A5"/>
    <w:rsid w:val="00CA3C7F"/>
    <w:rsid w:val="00CA48B1"/>
    <w:rsid w:val="00CA5ECD"/>
    <w:rsid w:val="00CB18F9"/>
    <w:rsid w:val="00CB1A63"/>
    <w:rsid w:val="00CB1E67"/>
    <w:rsid w:val="00CB2229"/>
    <w:rsid w:val="00CB34AC"/>
    <w:rsid w:val="00CB3E37"/>
    <w:rsid w:val="00CB7113"/>
    <w:rsid w:val="00CC0077"/>
    <w:rsid w:val="00CC049C"/>
    <w:rsid w:val="00CC0ACF"/>
    <w:rsid w:val="00CC0E21"/>
    <w:rsid w:val="00CC39FC"/>
    <w:rsid w:val="00CC433A"/>
    <w:rsid w:val="00CC53F6"/>
    <w:rsid w:val="00CC6A5A"/>
    <w:rsid w:val="00CC76DD"/>
    <w:rsid w:val="00CC786B"/>
    <w:rsid w:val="00CC7E28"/>
    <w:rsid w:val="00CD2ECA"/>
    <w:rsid w:val="00CD42CC"/>
    <w:rsid w:val="00CD4D8A"/>
    <w:rsid w:val="00CD509E"/>
    <w:rsid w:val="00CD5820"/>
    <w:rsid w:val="00CD5DE6"/>
    <w:rsid w:val="00CD70F7"/>
    <w:rsid w:val="00CE2701"/>
    <w:rsid w:val="00CE28AD"/>
    <w:rsid w:val="00CE405D"/>
    <w:rsid w:val="00CE5F4A"/>
    <w:rsid w:val="00CE656D"/>
    <w:rsid w:val="00CE688F"/>
    <w:rsid w:val="00CE73DD"/>
    <w:rsid w:val="00CF1F0B"/>
    <w:rsid w:val="00CF2760"/>
    <w:rsid w:val="00CF3B72"/>
    <w:rsid w:val="00CF4AC3"/>
    <w:rsid w:val="00CF62A0"/>
    <w:rsid w:val="00CF6473"/>
    <w:rsid w:val="00D01419"/>
    <w:rsid w:val="00D01536"/>
    <w:rsid w:val="00D0211A"/>
    <w:rsid w:val="00D02440"/>
    <w:rsid w:val="00D025FB"/>
    <w:rsid w:val="00D06950"/>
    <w:rsid w:val="00D07DF8"/>
    <w:rsid w:val="00D10A32"/>
    <w:rsid w:val="00D11583"/>
    <w:rsid w:val="00D14DD5"/>
    <w:rsid w:val="00D15816"/>
    <w:rsid w:val="00D15934"/>
    <w:rsid w:val="00D1612A"/>
    <w:rsid w:val="00D17863"/>
    <w:rsid w:val="00D204BB"/>
    <w:rsid w:val="00D20EFB"/>
    <w:rsid w:val="00D2154E"/>
    <w:rsid w:val="00D221B0"/>
    <w:rsid w:val="00D22D61"/>
    <w:rsid w:val="00D24A23"/>
    <w:rsid w:val="00D24D4A"/>
    <w:rsid w:val="00D3010B"/>
    <w:rsid w:val="00D301C2"/>
    <w:rsid w:val="00D30748"/>
    <w:rsid w:val="00D3459D"/>
    <w:rsid w:val="00D34FA8"/>
    <w:rsid w:val="00D363C5"/>
    <w:rsid w:val="00D36F7C"/>
    <w:rsid w:val="00D3742D"/>
    <w:rsid w:val="00D41858"/>
    <w:rsid w:val="00D41B97"/>
    <w:rsid w:val="00D431B3"/>
    <w:rsid w:val="00D43D64"/>
    <w:rsid w:val="00D44771"/>
    <w:rsid w:val="00D45143"/>
    <w:rsid w:val="00D472BA"/>
    <w:rsid w:val="00D47E86"/>
    <w:rsid w:val="00D5211B"/>
    <w:rsid w:val="00D526E8"/>
    <w:rsid w:val="00D52E95"/>
    <w:rsid w:val="00D56081"/>
    <w:rsid w:val="00D56FF5"/>
    <w:rsid w:val="00D57415"/>
    <w:rsid w:val="00D57AC5"/>
    <w:rsid w:val="00D57FB5"/>
    <w:rsid w:val="00D6145B"/>
    <w:rsid w:val="00D61507"/>
    <w:rsid w:val="00D61F39"/>
    <w:rsid w:val="00D6464B"/>
    <w:rsid w:val="00D64D60"/>
    <w:rsid w:val="00D6514B"/>
    <w:rsid w:val="00D655E0"/>
    <w:rsid w:val="00D67782"/>
    <w:rsid w:val="00D678D4"/>
    <w:rsid w:val="00D70AAC"/>
    <w:rsid w:val="00D7123C"/>
    <w:rsid w:val="00D71507"/>
    <w:rsid w:val="00D74F33"/>
    <w:rsid w:val="00D75962"/>
    <w:rsid w:val="00D76FF3"/>
    <w:rsid w:val="00D804F2"/>
    <w:rsid w:val="00D80AE7"/>
    <w:rsid w:val="00D81285"/>
    <w:rsid w:val="00D81541"/>
    <w:rsid w:val="00D81940"/>
    <w:rsid w:val="00D81E95"/>
    <w:rsid w:val="00D82259"/>
    <w:rsid w:val="00D8288B"/>
    <w:rsid w:val="00D82F48"/>
    <w:rsid w:val="00D83966"/>
    <w:rsid w:val="00D83C41"/>
    <w:rsid w:val="00D8492F"/>
    <w:rsid w:val="00D84F8C"/>
    <w:rsid w:val="00D87F65"/>
    <w:rsid w:val="00D90A26"/>
    <w:rsid w:val="00D90B21"/>
    <w:rsid w:val="00D916A3"/>
    <w:rsid w:val="00D91ADB"/>
    <w:rsid w:val="00D91E67"/>
    <w:rsid w:val="00D923B3"/>
    <w:rsid w:val="00D9488D"/>
    <w:rsid w:val="00D9526B"/>
    <w:rsid w:val="00D96043"/>
    <w:rsid w:val="00D97D20"/>
    <w:rsid w:val="00DA0B40"/>
    <w:rsid w:val="00DA6003"/>
    <w:rsid w:val="00DB133F"/>
    <w:rsid w:val="00DB27CB"/>
    <w:rsid w:val="00DB2821"/>
    <w:rsid w:val="00DB2C38"/>
    <w:rsid w:val="00DB2DAD"/>
    <w:rsid w:val="00DB2EA9"/>
    <w:rsid w:val="00DB43DC"/>
    <w:rsid w:val="00DB4520"/>
    <w:rsid w:val="00DB50DD"/>
    <w:rsid w:val="00DB5E5D"/>
    <w:rsid w:val="00DC39A7"/>
    <w:rsid w:val="00DD068D"/>
    <w:rsid w:val="00DD1ADD"/>
    <w:rsid w:val="00DD1C83"/>
    <w:rsid w:val="00DD1F95"/>
    <w:rsid w:val="00DD2067"/>
    <w:rsid w:val="00DD23F5"/>
    <w:rsid w:val="00DD3C4D"/>
    <w:rsid w:val="00DE050A"/>
    <w:rsid w:val="00DE0FA6"/>
    <w:rsid w:val="00DE37FB"/>
    <w:rsid w:val="00DE4BBF"/>
    <w:rsid w:val="00DE5F81"/>
    <w:rsid w:val="00DF04D0"/>
    <w:rsid w:val="00DF20F9"/>
    <w:rsid w:val="00DF4B5B"/>
    <w:rsid w:val="00DF4F52"/>
    <w:rsid w:val="00E0492F"/>
    <w:rsid w:val="00E04E23"/>
    <w:rsid w:val="00E06211"/>
    <w:rsid w:val="00E074BD"/>
    <w:rsid w:val="00E1004E"/>
    <w:rsid w:val="00E17870"/>
    <w:rsid w:val="00E17A45"/>
    <w:rsid w:val="00E21B2F"/>
    <w:rsid w:val="00E2207A"/>
    <w:rsid w:val="00E226E3"/>
    <w:rsid w:val="00E227C8"/>
    <w:rsid w:val="00E26AF4"/>
    <w:rsid w:val="00E277B6"/>
    <w:rsid w:val="00E30519"/>
    <w:rsid w:val="00E32926"/>
    <w:rsid w:val="00E33570"/>
    <w:rsid w:val="00E34A12"/>
    <w:rsid w:val="00E34DE0"/>
    <w:rsid w:val="00E35166"/>
    <w:rsid w:val="00E3543A"/>
    <w:rsid w:val="00E35E86"/>
    <w:rsid w:val="00E360D4"/>
    <w:rsid w:val="00E37253"/>
    <w:rsid w:val="00E377A6"/>
    <w:rsid w:val="00E37E8D"/>
    <w:rsid w:val="00E4259B"/>
    <w:rsid w:val="00E425EA"/>
    <w:rsid w:val="00E42F85"/>
    <w:rsid w:val="00E433C4"/>
    <w:rsid w:val="00E44D65"/>
    <w:rsid w:val="00E459BC"/>
    <w:rsid w:val="00E47296"/>
    <w:rsid w:val="00E5091C"/>
    <w:rsid w:val="00E513F0"/>
    <w:rsid w:val="00E52DC6"/>
    <w:rsid w:val="00E54A36"/>
    <w:rsid w:val="00E553DB"/>
    <w:rsid w:val="00E5579A"/>
    <w:rsid w:val="00E55F43"/>
    <w:rsid w:val="00E60D56"/>
    <w:rsid w:val="00E62106"/>
    <w:rsid w:val="00E62C76"/>
    <w:rsid w:val="00E65951"/>
    <w:rsid w:val="00E66161"/>
    <w:rsid w:val="00E67924"/>
    <w:rsid w:val="00E70E5B"/>
    <w:rsid w:val="00E713DA"/>
    <w:rsid w:val="00E72F3D"/>
    <w:rsid w:val="00E72FA1"/>
    <w:rsid w:val="00E73428"/>
    <w:rsid w:val="00E738D0"/>
    <w:rsid w:val="00E73C02"/>
    <w:rsid w:val="00E80724"/>
    <w:rsid w:val="00E81169"/>
    <w:rsid w:val="00E81B9B"/>
    <w:rsid w:val="00E82F2B"/>
    <w:rsid w:val="00E8431D"/>
    <w:rsid w:val="00E90494"/>
    <w:rsid w:val="00E918F3"/>
    <w:rsid w:val="00E9717B"/>
    <w:rsid w:val="00E974D2"/>
    <w:rsid w:val="00E97522"/>
    <w:rsid w:val="00E97F4F"/>
    <w:rsid w:val="00EA0B52"/>
    <w:rsid w:val="00EA4C6C"/>
    <w:rsid w:val="00EA5478"/>
    <w:rsid w:val="00EA5526"/>
    <w:rsid w:val="00EA620B"/>
    <w:rsid w:val="00EA65FF"/>
    <w:rsid w:val="00EA6E40"/>
    <w:rsid w:val="00EB048B"/>
    <w:rsid w:val="00EB1CB0"/>
    <w:rsid w:val="00EB2D7C"/>
    <w:rsid w:val="00EB3711"/>
    <w:rsid w:val="00EB50EB"/>
    <w:rsid w:val="00EB5CEC"/>
    <w:rsid w:val="00EB6597"/>
    <w:rsid w:val="00EC012D"/>
    <w:rsid w:val="00EC0D5D"/>
    <w:rsid w:val="00EC171A"/>
    <w:rsid w:val="00EC1729"/>
    <w:rsid w:val="00EC172A"/>
    <w:rsid w:val="00EC2137"/>
    <w:rsid w:val="00EC38F6"/>
    <w:rsid w:val="00EC3EBD"/>
    <w:rsid w:val="00EC5197"/>
    <w:rsid w:val="00EC6219"/>
    <w:rsid w:val="00EC6AD3"/>
    <w:rsid w:val="00ED1BC8"/>
    <w:rsid w:val="00ED4549"/>
    <w:rsid w:val="00ED5C4E"/>
    <w:rsid w:val="00ED60DE"/>
    <w:rsid w:val="00ED614F"/>
    <w:rsid w:val="00ED696F"/>
    <w:rsid w:val="00ED6F8F"/>
    <w:rsid w:val="00ED7C96"/>
    <w:rsid w:val="00EE0059"/>
    <w:rsid w:val="00EE0E23"/>
    <w:rsid w:val="00EE1602"/>
    <w:rsid w:val="00EE3419"/>
    <w:rsid w:val="00EE34FE"/>
    <w:rsid w:val="00EE5240"/>
    <w:rsid w:val="00EE6A2C"/>
    <w:rsid w:val="00EE7EAC"/>
    <w:rsid w:val="00EF0470"/>
    <w:rsid w:val="00EF0629"/>
    <w:rsid w:val="00EF1FA3"/>
    <w:rsid w:val="00EF2900"/>
    <w:rsid w:val="00EF5577"/>
    <w:rsid w:val="00EF63A0"/>
    <w:rsid w:val="00EF6D51"/>
    <w:rsid w:val="00EF7162"/>
    <w:rsid w:val="00EF724F"/>
    <w:rsid w:val="00F01C81"/>
    <w:rsid w:val="00F03414"/>
    <w:rsid w:val="00F0372D"/>
    <w:rsid w:val="00F102BF"/>
    <w:rsid w:val="00F10361"/>
    <w:rsid w:val="00F10E2D"/>
    <w:rsid w:val="00F11B94"/>
    <w:rsid w:val="00F1226E"/>
    <w:rsid w:val="00F127BA"/>
    <w:rsid w:val="00F12977"/>
    <w:rsid w:val="00F146AF"/>
    <w:rsid w:val="00F16BE0"/>
    <w:rsid w:val="00F2043E"/>
    <w:rsid w:val="00F20853"/>
    <w:rsid w:val="00F210BC"/>
    <w:rsid w:val="00F21F25"/>
    <w:rsid w:val="00F22B2B"/>
    <w:rsid w:val="00F24128"/>
    <w:rsid w:val="00F24A36"/>
    <w:rsid w:val="00F260F3"/>
    <w:rsid w:val="00F2631D"/>
    <w:rsid w:val="00F26434"/>
    <w:rsid w:val="00F279F5"/>
    <w:rsid w:val="00F30316"/>
    <w:rsid w:val="00F305E3"/>
    <w:rsid w:val="00F32C00"/>
    <w:rsid w:val="00F32CF2"/>
    <w:rsid w:val="00F34CBA"/>
    <w:rsid w:val="00F35D60"/>
    <w:rsid w:val="00F368D0"/>
    <w:rsid w:val="00F36B8F"/>
    <w:rsid w:val="00F37735"/>
    <w:rsid w:val="00F40712"/>
    <w:rsid w:val="00F40A77"/>
    <w:rsid w:val="00F40D08"/>
    <w:rsid w:val="00F420D1"/>
    <w:rsid w:val="00F42144"/>
    <w:rsid w:val="00F428BC"/>
    <w:rsid w:val="00F44342"/>
    <w:rsid w:val="00F44E0B"/>
    <w:rsid w:val="00F453A9"/>
    <w:rsid w:val="00F45B17"/>
    <w:rsid w:val="00F47065"/>
    <w:rsid w:val="00F50D12"/>
    <w:rsid w:val="00F513A8"/>
    <w:rsid w:val="00F53C8A"/>
    <w:rsid w:val="00F5513A"/>
    <w:rsid w:val="00F55299"/>
    <w:rsid w:val="00F56578"/>
    <w:rsid w:val="00F605DE"/>
    <w:rsid w:val="00F6060D"/>
    <w:rsid w:val="00F60A9E"/>
    <w:rsid w:val="00F6190A"/>
    <w:rsid w:val="00F6194A"/>
    <w:rsid w:val="00F63C8C"/>
    <w:rsid w:val="00F6426F"/>
    <w:rsid w:val="00F6431C"/>
    <w:rsid w:val="00F64BFA"/>
    <w:rsid w:val="00F6542B"/>
    <w:rsid w:val="00F65B84"/>
    <w:rsid w:val="00F70AE6"/>
    <w:rsid w:val="00F719DA"/>
    <w:rsid w:val="00F725BF"/>
    <w:rsid w:val="00F75615"/>
    <w:rsid w:val="00F75FAE"/>
    <w:rsid w:val="00F76C93"/>
    <w:rsid w:val="00F77773"/>
    <w:rsid w:val="00F809F9"/>
    <w:rsid w:val="00F81076"/>
    <w:rsid w:val="00F810E1"/>
    <w:rsid w:val="00F818EA"/>
    <w:rsid w:val="00F81C77"/>
    <w:rsid w:val="00F81F55"/>
    <w:rsid w:val="00F839B1"/>
    <w:rsid w:val="00F84998"/>
    <w:rsid w:val="00F85A1E"/>
    <w:rsid w:val="00F85C9F"/>
    <w:rsid w:val="00F8684F"/>
    <w:rsid w:val="00F87151"/>
    <w:rsid w:val="00F87EFE"/>
    <w:rsid w:val="00F90561"/>
    <w:rsid w:val="00F90773"/>
    <w:rsid w:val="00F908DF"/>
    <w:rsid w:val="00F92AA5"/>
    <w:rsid w:val="00F931EB"/>
    <w:rsid w:val="00F93703"/>
    <w:rsid w:val="00F9410B"/>
    <w:rsid w:val="00F96D21"/>
    <w:rsid w:val="00FA067A"/>
    <w:rsid w:val="00FA27B6"/>
    <w:rsid w:val="00FA294B"/>
    <w:rsid w:val="00FA47B1"/>
    <w:rsid w:val="00FA5215"/>
    <w:rsid w:val="00FB0C70"/>
    <w:rsid w:val="00FB0E31"/>
    <w:rsid w:val="00FB133D"/>
    <w:rsid w:val="00FB23D5"/>
    <w:rsid w:val="00FB2E8F"/>
    <w:rsid w:val="00FB3900"/>
    <w:rsid w:val="00FB3B8D"/>
    <w:rsid w:val="00FB7FDF"/>
    <w:rsid w:val="00FC1894"/>
    <w:rsid w:val="00FC254F"/>
    <w:rsid w:val="00FC36AE"/>
    <w:rsid w:val="00FC38BF"/>
    <w:rsid w:val="00FC3A59"/>
    <w:rsid w:val="00FC504B"/>
    <w:rsid w:val="00FC6327"/>
    <w:rsid w:val="00FC6B6F"/>
    <w:rsid w:val="00FC6E85"/>
    <w:rsid w:val="00FC73B6"/>
    <w:rsid w:val="00FD13CA"/>
    <w:rsid w:val="00FD1785"/>
    <w:rsid w:val="00FD5D44"/>
    <w:rsid w:val="00FD5F54"/>
    <w:rsid w:val="00FD633B"/>
    <w:rsid w:val="00FE13B3"/>
    <w:rsid w:val="00FE1F5C"/>
    <w:rsid w:val="00FE4B78"/>
    <w:rsid w:val="00FE5DE9"/>
    <w:rsid w:val="00FE67B1"/>
    <w:rsid w:val="00FE7FCF"/>
    <w:rsid w:val="00FF1D7D"/>
    <w:rsid w:val="00FF35C3"/>
    <w:rsid w:val="00FF35EB"/>
    <w:rsid w:val="00FF381D"/>
    <w:rsid w:val="00FF3F9A"/>
    <w:rsid w:val="00FF46AA"/>
    <w:rsid w:val="00FF7628"/>
    <w:rsid w:val="011765F0"/>
    <w:rsid w:val="01406411"/>
    <w:rsid w:val="019B3329"/>
    <w:rsid w:val="01FE7359"/>
    <w:rsid w:val="021F49DD"/>
    <w:rsid w:val="0253431E"/>
    <w:rsid w:val="02551A35"/>
    <w:rsid w:val="028B13F2"/>
    <w:rsid w:val="02B47B04"/>
    <w:rsid w:val="02C8491D"/>
    <w:rsid w:val="02C95BBE"/>
    <w:rsid w:val="032F2286"/>
    <w:rsid w:val="038D16A3"/>
    <w:rsid w:val="03905ED0"/>
    <w:rsid w:val="03A344EE"/>
    <w:rsid w:val="03AF1619"/>
    <w:rsid w:val="03D472D2"/>
    <w:rsid w:val="04966312"/>
    <w:rsid w:val="05456B2E"/>
    <w:rsid w:val="05717ADD"/>
    <w:rsid w:val="058F5D88"/>
    <w:rsid w:val="05962A91"/>
    <w:rsid w:val="05965063"/>
    <w:rsid w:val="05AD343D"/>
    <w:rsid w:val="0625127A"/>
    <w:rsid w:val="06560FD3"/>
    <w:rsid w:val="066D6CA3"/>
    <w:rsid w:val="06BF7A00"/>
    <w:rsid w:val="06C367C0"/>
    <w:rsid w:val="07000E6B"/>
    <w:rsid w:val="079D7363"/>
    <w:rsid w:val="07C82B59"/>
    <w:rsid w:val="07EF6488"/>
    <w:rsid w:val="083174A0"/>
    <w:rsid w:val="0840264C"/>
    <w:rsid w:val="085F6661"/>
    <w:rsid w:val="08FA5050"/>
    <w:rsid w:val="09620AED"/>
    <w:rsid w:val="096411BD"/>
    <w:rsid w:val="09B01C47"/>
    <w:rsid w:val="09F558AC"/>
    <w:rsid w:val="0A1977EC"/>
    <w:rsid w:val="0A315DDC"/>
    <w:rsid w:val="0A5375CB"/>
    <w:rsid w:val="0A97429D"/>
    <w:rsid w:val="0AA204E5"/>
    <w:rsid w:val="0AC94259"/>
    <w:rsid w:val="0ACE5B34"/>
    <w:rsid w:val="0B0F1B08"/>
    <w:rsid w:val="0B2E58C9"/>
    <w:rsid w:val="0B6F26B2"/>
    <w:rsid w:val="0B7471AC"/>
    <w:rsid w:val="0B7D21B8"/>
    <w:rsid w:val="0BC403AC"/>
    <w:rsid w:val="0BEB711B"/>
    <w:rsid w:val="0C1666D9"/>
    <w:rsid w:val="0C1C24D5"/>
    <w:rsid w:val="0C3A60B3"/>
    <w:rsid w:val="0C6759A0"/>
    <w:rsid w:val="0C756953"/>
    <w:rsid w:val="0CA67CFF"/>
    <w:rsid w:val="0CC37E20"/>
    <w:rsid w:val="0CFD37AF"/>
    <w:rsid w:val="0D406D52"/>
    <w:rsid w:val="0DB37994"/>
    <w:rsid w:val="0DDE3CB5"/>
    <w:rsid w:val="0E150EC1"/>
    <w:rsid w:val="0E154545"/>
    <w:rsid w:val="0E2D50B5"/>
    <w:rsid w:val="0E6D302D"/>
    <w:rsid w:val="0E8D2557"/>
    <w:rsid w:val="0EA81EEE"/>
    <w:rsid w:val="0EBA12E7"/>
    <w:rsid w:val="0ECC1CB8"/>
    <w:rsid w:val="0ED24AE4"/>
    <w:rsid w:val="0EEF1D7E"/>
    <w:rsid w:val="0EFB3B40"/>
    <w:rsid w:val="0F2441FF"/>
    <w:rsid w:val="0F3B2B0B"/>
    <w:rsid w:val="0F4C17AA"/>
    <w:rsid w:val="0F4E327F"/>
    <w:rsid w:val="0F566DED"/>
    <w:rsid w:val="0F615EBD"/>
    <w:rsid w:val="0F6B54BA"/>
    <w:rsid w:val="0F79431A"/>
    <w:rsid w:val="0FA21A66"/>
    <w:rsid w:val="0FD61A9A"/>
    <w:rsid w:val="105E1169"/>
    <w:rsid w:val="106500EE"/>
    <w:rsid w:val="10922199"/>
    <w:rsid w:val="10AC3DA7"/>
    <w:rsid w:val="10BF5F17"/>
    <w:rsid w:val="10C4148F"/>
    <w:rsid w:val="10C77FE7"/>
    <w:rsid w:val="10C91CFD"/>
    <w:rsid w:val="10D80401"/>
    <w:rsid w:val="1101739D"/>
    <w:rsid w:val="11646FA6"/>
    <w:rsid w:val="11DF5D71"/>
    <w:rsid w:val="127B4131"/>
    <w:rsid w:val="129B7A17"/>
    <w:rsid w:val="12B37ACD"/>
    <w:rsid w:val="12E92F5F"/>
    <w:rsid w:val="136D36C4"/>
    <w:rsid w:val="137F242D"/>
    <w:rsid w:val="139525D9"/>
    <w:rsid w:val="13E404B8"/>
    <w:rsid w:val="14155180"/>
    <w:rsid w:val="144E0EE5"/>
    <w:rsid w:val="14731C47"/>
    <w:rsid w:val="14AD5701"/>
    <w:rsid w:val="14D54E13"/>
    <w:rsid w:val="14D56A06"/>
    <w:rsid w:val="14F41582"/>
    <w:rsid w:val="15116FE2"/>
    <w:rsid w:val="151B2223"/>
    <w:rsid w:val="1540013C"/>
    <w:rsid w:val="15AF1BFE"/>
    <w:rsid w:val="15B953F1"/>
    <w:rsid w:val="15F64EC1"/>
    <w:rsid w:val="166444E5"/>
    <w:rsid w:val="166E5F26"/>
    <w:rsid w:val="16977793"/>
    <w:rsid w:val="16A13B24"/>
    <w:rsid w:val="16C76C77"/>
    <w:rsid w:val="16ED60A9"/>
    <w:rsid w:val="17115E39"/>
    <w:rsid w:val="177469AA"/>
    <w:rsid w:val="179A04A4"/>
    <w:rsid w:val="17C3313F"/>
    <w:rsid w:val="17ED528B"/>
    <w:rsid w:val="17F43864"/>
    <w:rsid w:val="183C314A"/>
    <w:rsid w:val="18503CF4"/>
    <w:rsid w:val="18695DE3"/>
    <w:rsid w:val="18797F15"/>
    <w:rsid w:val="1888270D"/>
    <w:rsid w:val="18992EA4"/>
    <w:rsid w:val="18BE612E"/>
    <w:rsid w:val="18C339F7"/>
    <w:rsid w:val="18D42281"/>
    <w:rsid w:val="18E944FB"/>
    <w:rsid w:val="197E766C"/>
    <w:rsid w:val="199848F7"/>
    <w:rsid w:val="19CA6B54"/>
    <w:rsid w:val="1A1B1825"/>
    <w:rsid w:val="1A3277AA"/>
    <w:rsid w:val="1A9A6727"/>
    <w:rsid w:val="1AE17DBC"/>
    <w:rsid w:val="1B0A0003"/>
    <w:rsid w:val="1B61706E"/>
    <w:rsid w:val="1B950C9D"/>
    <w:rsid w:val="1BAC363F"/>
    <w:rsid w:val="1BDF0F9A"/>
    <w:rsid w:val="1C5F12AB"/>
    <w:rsid w:val="1C6061C5"/>
    <w:rsid w:val="1C704376"/>
    <w:rsid w:val="1C8615F4"/>
    <w:rsid w:val="1C8E7C18"/>
    <w:rsid w:val="1C9F1DD3"/>
    <w:rsid w:val="1D175FD5"/>
    <w:rsid w:val="1D1E3640"/>
    <w:rsid w:val="1D316E76"/>
    <w:rsid w:val="1D3A5FA0"/>
    <w:rsid w:val="1D5436A2"/>
    <w:rsid w:val="1DB82C20"/>
    <w:rsid w:val="1DD057B6"/>
    <w:rsid w:val="1DE41195"/>
    <w:rsid w:val="1DEA1CA3"/>
    <w:rsid w:val="1DEA4B88"/>
    <w:rsid w:val="1DF536D9"/>
    <w:rsid w:val="1E16006B"/>
    <w:rsid w:val="1E4C09F8"/>
    <w:rsid w:val="1E7B4CD5"/>
    <w:rsid w:val="1E8E0161"/>
    <w:rsid w:val="1F6E53CE"/>
    <w:rsid w:val="202A5556"/>
    <w:rsid w:val="202C47E6"/>
    <w:rsid w:val="20861AE0"/>
    <w:rsid w:val="20971013"/>
    <w:rsid w:val="20B41BC5"/>
    <w:rsid w:val="20DA2D38"/>
    <w:rsid w:val="21321F9E"/>
    <w:rsid w:val="213928BD"/>
    <w:rsid w:val="214D099D"/>
    <w:rsid w:val="218A53D8"/>
    <w:rsid w:val="21CD6568"/>
    <w:rsid w:val="21F67FBA"/>
    <w:rsid w:val="22020BAA"/>
    <w:rsid w:val="22525B39"/>
    <w:rsid w:val="22733866"/>
    <w:rsid w:val="22D60418"/>
    <w:rsid w:val="22FF60ED"/>
    <w:rsid w:val="232F19D7"/>
    <w:rsid w:val="233D5EA2"/>
    <w:rsid w:val="236D0705"/>
    <w:rsid w:val="23EF1BD0"/>
    <w:rsid w:val="23F56E4D"/>
    <w:rsid w:val="240115C5"/>
    <w:rsid w:val="2412376E"/>
    <w:rsid w:val="2421612D"/>
    <w:rsid w:val="24220B45"/>
    <w:rsid w:val="246670DB"/>
    <w:rsid w:val="24795A13"/>
    <w:rsid w:val="248068BD"/>
    <w:rsid w:val="24CE3170"/>
    <w:rsid w:val="24FF09C2"/>
    <w:rsid w:val="25057987"/>
    <w:rsid w:val="2555706B"/>
    <w:rsid w:val="25867FD4"/>
    <w:rsid w:val="25C76722"/>
    <w:rsid w:val="25CC1B2E"/>
    <w:rsid w:val="261C1D85"/>
    <w:rsid w:val="262F39A6"/>
    <w:rsid w:val="266A2C93"/>
    <w:rsid w:val="26922772"/>
    <w:rsid w:val="26947E9A"/>
    <w:rsid w:val="269C4C6F"/>
    <w:rsid w:val="26AA74A2"/>
    <w:rsid w:val="27693709"/>
    <w:rsid w:val="27BB65FF"/>
    <w:rsid w:val="27F61B98"/>
    <w:rsid w:val="28143F94"/>
    <w:rsid w:val="281801B7"/>
    <w:rsid w:val="28B161C5"/>
    <w:rsid w:val="28B21963"/>
    <w:rsid w:val="28C07CB7"/>
    <w:rsid w:val="29550029"/>
    <w:rsid w:val="297F513A"/>
    <w:rsid w:val="29A6389C"/>
    <w:rsid w:val="29F46D44"/>
    <w:rsid w:val="2A3B4711"/>
    <w:rsid w:val="2A5B741F"/>
    <w:rsid w:val="2A992557"/>
    <w:rsid w:val="2ACD241C"/>
    <w:rsid w:val="2B0A0F29"/>
    <w:rsid w:val="2B8E1ECF"/>
    <w:rsid w:val="2B98307B"/>
    <w:rsid w:val="2B9E2322"/>
    <w:rsid w:val="2C275941"/>
    <w:rsid w:val="2C3426FF"/>
    <w:rsid w:val="2C477D91"/>
    <w:rsid w:val="2D2F208D"/>
    <w:rsid w:val="2D340315"/>
    <w:rsid w:val="2D4F57A2"/>
    <w:rsid w:val="2D8A262B"/>
    <w:rsid w:val="2DB56F41"/>
    <w:rsid w:val="2DC139AE"/>
    <w:rsid w:val="2DC55A7A"/>
    <w:rsid w:val="2DCC4BE5"/>
    <w:rsid w:val="2DCE2518"/>
    <w:rsid w:val="2DE076DA"/>
    <w:rsid w:val="2DF35193"/>
    <w:rsid w:val="2DF857E7"/>
    <w:rsid w:val="2E1E6D5D"/>
    <w:rsid w:val="2E2563D8"/>
    <w:rsid w:val="2EB53B34"/>
    <w:rsid w:val="2EE60974"/>
    <w:rsid w:val="2F740BAF"/>
    <w:rsid w:val="2FB07150"/>
    <w:rsid w:val="300246FB"/>
    <w:rsid w:val="300D3996"/>
    <w:rsid w:val="306D5511"/>
    <w:rsid w:val="30C97F88"/>
    <w:rsid w:val="31731188"/>
    <w:rsid w:val="31946022"/>
    <w:rsid w:val="31BE6EC7"/>
    <w:rsid w:val="3263432F"/>
    <w:rsid w:val="328164FD"/>
    <w:rsid w:val="32E20814"/>
    <w:rsid w:val="331A61FF"/>
    <w:rsid w:val="33670EBB"/>
    <w:rsid w:val="33701D1E"/>
    <w:rsid w:val="33A32FF7"/>
    <w:rsid w:val="33AA18D0"/>
    <w:rsid w:val="33D77C4D"/>
    <w:rsid w:val="33FA01F9"/>
    <w:rsid w:val="341C4AB4"/>
    <w:rsid w:val="344030C1"/>
    <w:rsid w:val="34764B89"/>
    <w:rsid w:val="349819FA"/>
    <w:rsid w:val="349F517E"/>
    <w:rsid w:val="354037C7"/>
    <w:rsid w:val="35476555"/>
    <w:rsid w:val="355A6B32"/>
    <w:rsid w:val="357E56A0"/>
    <w:rsid w:val="35810AB0"/>
    <w:rsid w:val="358C1762"/>
    <w:rsid w:val="362058DB"/>
    <w:rsid w:val="36C5169A"/>
    <w:rsid w:val="371C4D15"/>
    <w:rsid w:val="382E7150"/>
    <w:rsid w:val="38392669"/>
    <w:rsid w:val="38650DED"/>
    <w:rsid w:val="38950995"/>
    <w:rsid w:val="38966832"/>
    <w:rsid w:val="38B73952"/>
    <w:rsid w:val="38C904AC"/>
    <w:rsid w:val="38DE43E8"/>
    <w:rsid w:val="39BC5500"/>
    <w:rsid w:val="39E50A21"/>
    <w:rsid w:val="3A1C6EF4"/>
    <w:rsid w:val="3A452B22"/>
    <w:rsid w:val="3A634C41"/>
    <w:rsid w:val="3A641457"/>
    <w:rsid w:val="3A752CAA"/>
    <w:rsid w:val="3A8472F0"/>
    <w:rsid w:val="3B4A2B77"/>
    <w:rsid w:val="3B4A6367"/>
    <w:rsid w:val="3B5C5050"/>
    <w:rsid w:val="3B945144"/>
    <w:rsid w:val="3BB23479"/>
    <w:rsid w:val="3BF02017"/>
    <w:rsid w:val="3BFA738A"/>
    <w:rsid w:val="3C0C6249"/>
    <w:rsid w:val="3C181910"/>
    <w:rsid w:val="3CF8127D"/>
    <w:rsid w:val="3CFE449C"/>
    <w:rsid w:val="3D146656"/>
    <w:rsid w:val="3D160C84"/>
    <w:rsid w:val="3D4520CB"/>
    <w:rsid w:val="3DAB3B79"/>
    <w:rsid w:val="3DCA1869"/>
    <w:rsid w:val="3E0446D4"/>
    <w:rsid w:val="3E5A711F"/>
    <w:rsid w:val="3E810EE1"/>
    <w:rsid w:val="3EFC2ED5"/>
    <w:rsid w:val="3F095A31"/>
    <w:rsid w:val="3F14042B"/>
    <w:rsid w:val="3F29672C"/>
    <w:rsid w:val="3F4A2A85"/>
    <w:rsid w:val="3F6251D2"/>
    <w:rsid w:val="3FE26EEE"/>
    <w:rsid w:val="404849AF"/>
    <w:rsid w:val="40502E5A"/>
    <w:rsid w:val="407F76A2"/>
    <w:rsid w:val="40A16AF0"/>
    <w:rsid w:val="40B62EB1"/>
    <w:rsid w:val="412A5860"/>
    <w:rsid w:val="418101F8"/>
    <w:rsid w:val="42054A48"/>
    <w:rsid w:val="42585BF1"/>
    <w:rsid w:val="428818AF"/>
    <w:rsid w:val="42B645EF"/>
    <w:rsid w:val="42BD1273"/>
    <w:rsid w:val="42BD62B9"/>
    <w:rsid w:val="42CF573F"/>
    <w:rsid w:val="42D36EF7"/>
    <w:rsid w:val="42F31381"/>
    <w:rsid w:val="4336587D"/>
    <w:rsid w:val="433D6302"/>
    <w:rsid w:val="43434B66"/>
    <w:rsid w:val="4348021F"/>
    <w:rsid w:val="43C83F79"/>
    <w:rsid w:val="43F71E24"/>
    <w:rsid w:val="43FB7987"/>
    <w:rsid w:val="440D1C8A"/>
    <w:rsid w:val="442E7879"/>
    <w:rsid w:val="44967995"/>
    <w:rsid w:val="45475DB6"/>
    <w:rsid w:val="45A41B10"/>
    <w:rsid w:val="4621669E"/>
    <w:rsid w:val="463C0EAF"/>
    <w:rsid w:val="46617C6D"/>
    <w:rsid w:val="46780E1B"/>
    <w:rsid w:val="469F45FA"/>
    <w:rsid w:val="46DB329A"/>
    <w:rsid w:val="474E276E"/>
    <w:rsid w:val="47543636"/>
    <w:rsid w:val="47820D9E"/>
    <w:rsid w:val="47BC5D8B"/>
    <w:rsid w:val="47F715FE"/>
    <w:rsid w:val="48B325DE"/>
    <w:rsid w:val="48E256B4"/>
    <w:rsid w:val="48E94B53"/>
    <w:rsid w:val="48EC3A47"/>
    <w:rsid w:val="48F31334"/>
    <w:rsid w:val="495C085D"/>
    <w:rsid w:val="495F62C2"/>
    <w:rsid w:val="49D414EC"/>
    <w:rsid w:val="49D7699E"/>
    <w:rsid w:val="4A08743D"/>
    <w:rsid w:val="4A4445DD"/>
    <w:rsid w:val="4A805329"/>
    <w:rsid w:val="4A9B21BD"/>
    <w:rsid w:val="4AA43C97"/>
    <w:rsid w:val="4AF41AFB"/>
    <w:rsid w:val="4AFF6093"/>
    <w:rsid w:val="4BAA0DFD"/>
    <w:rsid w:val="4BCF5428"/>
    <w:rsid w:val="4BD52D54"/>
    <w:rsid w:val="4BEB0850"/>
    <w:rsid w:val="4BED324A"/>
    <w:rsid w:val="4C3728B3"/>
    <w:rsid w:val="4C417136"/>
    <w:rsid w:val="4C4E23F3"/>
    <w:rsid w:val="4D0657FF"/>
    <w:rsid w:val="4D317F76"/>
    <w:rsid w:val="4DBE7026"/>
    <w:rsid w:val="4E157897"/>
    <w:rsid w:val="4E517E06"/>
    <w:rsid w:val="4E7D65CB"/>
    <w:rsid w:val="4EE20D93"/>
    <w:rsid w:val="4EF04BBA"/>
    <w:rsid w:val="4EF668BB"/>
    <w:rsid w:val="4EFB4CDF"/>
    <w:rsid w:val="4F034F89"/>
    <w:rsid w:val="4F2A0355"/>
    <w:rsid w:val="4F6C7B94"/>
    <w:rsid w:val="4FE446EF"/>
    <w:rsid w:val="509412E5"/>
    <w:rsid w:val="50BF468F"/>
    <w:rsid w:val="51075159"/>
    <w:rsid w:val="51654CE0"/>
    <w:rsid w:val="51D95052"/>
    <w:rsid w:val="522E6441"/>
    <w:rsid w:val="524451D1"/>
    <w:rsid w:val="52610D42"/>
    <w:rsid w:val="52A948A1"/>
    <w:rsid w:val="52BB134F"/>
    <w:rsid w:val="52BC73B9"/>
    <w:rsid w:val="52E11DA1"/>
    <w:rsid w:val="52F816B3"/>
    <w:rsid w:val="53111189"/>
    <w:rsid w:val="5330469C"/>
    <w:rsid w:val="53777174"/>
    <w:rsid w:val="538117E0"/>
    <w:rsid w:val="53896F6C"/>
    <w:rsid w:val="53BF45D8"/>
    <w:rsid w:val="53D85EEA"/>
    <w:rsid w:val="53FF492A"/>
    <w:rsid w:val="54565FC4"/>
    <w:rsid w:val="54AB2F52"/>
    <w:rsid w:val="54C71127"/>
    <w:rsid w:val="54E401A1"/>
    <w:rsid w:val="55213EA5"/>
    <w:rsid w:val="55243EC1"/>
    <w:rsid w:val="556829A3"/>
    <w:rsid w:val="557516AE"/>
    <w:rsid w:val="557931EE"/>
    <w:rsid w:val="557B2E4B"/>
    <w:rsid w:val="55950777"/>
    <w:rsid w:val="55A56BD9"/>
    <w:rsid w:val="55C55FE9"/>
    <w:rsid w:val="55EE16B3"/>
    <w:rsid w:val="56153B0D"/>
    <w:rsid w:val="561676D3"/>
    <w:rsid w:val="56B50C2C"/>
    <w:rsid w:val="56D22AC6"/>
    <w:rsid w:val="56D641A9"/>
    <w:rsid w:val="56F06BEF"/>
    <w:rsid w:val="57144FFB"/>
    <w:rsid w:val="572208C4"/>
    <w:rsid w:val="573C2AAB"/>
    <w:rsid w:val="575602BF"/>
    <w:rsid w:val="577B3BB7"/>
    <w:rsid w:val="57EC78BB"/>
    <w:rsid w:val="57F41633"/>
    <w:rsid w:val="589954AA"/>
    <w:rsid w:val="589C42A4"/>
    <w:rsid w:val="58E24B1C"/>
    <w:rsid w:val="58F7449D"/>
    <w:rsid w:val="594B7846"/>
    <w:rsid w:val="598031DF"/>
    <w:rsid w:val="59867DBA"/>
    <w:rsid w:val="59881395"/>
    <w:rsid w:val="599A68B8"/>
    <w:rsid w:val="59B40150"/>
    <w:rsid w:val="59D61514"/>
    <w:rsid w:val="59E20AC7"/>
    <w:rsid w:val="5A1A7243"/>
    <w:rsid w:val="5A1B45C8"/>
    <w:rsid w:val="5A6279C1"/>
    <w:rsid w:val="5AAB75B9"/>
    <w:rsid w:val="5B2611DA"/>
    <w:rsid w:val="5B5B0FE0"/>
    <w:rsid w:val="5B6F6BAA"/>
    <w:rsid w:val="5BED062E"/>
    <w:rsid w:val="5C4D6EF0"/>
    <w:rsid w:val="5CB76B7B"/>
    <w:rsid w:val="5D103E78"/>
    <w:rsid w:val="5D4635C9"/>
    <w:rsid w:val="5D7D1D76"/>
    <w:rsid w:val="5D9A78DC"/>
    <w:rsid w:val="5DAF39C2"/>
    <w:rsid w:val="5DB963EE"/>
    <w:rsid w:val="5DDA007F"/>
    <w:rsid w:val="5E0525B7"/>
    <w:rsid w:val="5E30618D"/>
    <w:rsid w:val="5E954808"/>
    <w:rsid w:val="5E9658E6"/>
    <w:rsid w:val="5E9860CF"/>
    <w:rsid w:val="5EF3680A"/>
    <w:rsid w:val="5F2913F5"/>
    <w:rsid w:val="5F636E7A"/>
    <w:rsid w:val="5F9F3465"/>
    <w:rsid w:val="5FB76877"/>
    <w:rsid w:val="5FBD7747"/>
    <w:rsid w:val="608D150F"/>
    <w:rsid w:val="60A24E29"/>
    <w:rsid w:val="611319A3"/>
    <w:rsid w:val="61AA44FA"/>
    <w:rsid w:val="61DF09B0"/>
    <w:rsid w:val="623A1223"/>
    <w:rsid w:val="625645D6"/>
    <w:rsid w:val="626D3A4B"/>
    <w:rsid w:val="628E1C9B"/>
    <w:rsid w:val="62957F69"/>
    <w:rsid w:val="62D9460B"/>
    <w:rsid w:val="62E13C90"/>
    <w:rsid w:val="631832A3"/>
    <w:rsid w:val="635E10C5"/>
    <w:rsid w:val="63892462"/>
    <w:rsid w:val="63A7537B"/>
    <w:rsid w:val="63BA0667"/>
    <w:rsid w:val="640B2E77"/>
    <w:rsid w:val="64137854"/>
    <w:rsid w:val="64283A29"/>
    <w:rsid w:val="64505227"/>
    <w:rsid w:val="64597B90"/>
    <w:rsid w:val="64CA7100"/>
    <w:rsid w:val="64ED6F68"/>
    <w:rsid w:val="64F61622"/>
    <w:rsid w:val="6513782E"/>
    <w:rsid w:val="653D68A2"/>
    <w:rsid w:val="655E0C5C"/>
    <w:rsid w:val="657C3F13"/>
    <w:rsid w:val="65BC6C78"/>
    <w:rsid w:val="660A3036"/>
    <w:rsid w:val="666E79EF"/>
    <w:rsid w:val="669B093E"/>
    <w:rsid w:val="66C87CEE"/>
    <w:rsid w:val="674955E6"/>
    <w:rsid w:val="67DF08A2"/>
    <w:rsid w:val="67FA1B80"/>
    <w:rsid w:val="685C103F"/>
    <w:rsid w:val="687651BB"/>
    <w:rsid w:val="68B31046"/>
    <w:rsid w:val="68C301C4"/>
    <w:rsid w:val="69167590"/>
    <w:rsid w:val="696F4DA9"/>
    <w:rsid w:val="697D0373"/>
    <w:rsid w:val="6A364041"/>
    <w:rsid w:val="6A437F38"/>
    <w:rsid w:val="6A503CD9"/>
    <w:rsid w:val="6A6F7A9B"/>
    <w:rsid w:val="6A786D8C"/>
    <w:rsid w:val="6A8E035E"/>
    <w:rsid w:val="6AB065A0"/>
    <w:rsid w:val="6AC73057"/>
    <w:rsid w:val="6AD53FE7"/>
    <w:rsid w:val="6B0D721B"/>
    <w:rsid w:val="6B241853"/>
    <w:rsid w:val="6B2C2123"/>
    <w:rsid w:val="6B51202B"/>
    <w:rsid w:val="6B53539D"/>
    <w:rsid w:val="6C327B3B"/>
    <w:rsid w:val="6C956734"/>
    <w:rsid w:val="6CC664D5"/>
    <w:rsid w:val="6CEB38BC"/>
    <w:rsid w:val="6CEC05FE"/>
    <w:rsid w:val="6D6F26C8"/>
    <w:rsid w:val="6D7F1A66"/>
    <w:rsid w:val="6D8475BB"/>
    <w:rsid w:val="6D871E19"/>
    <w:rsid w:val="6DFF469C"/>
    <w:rsid w:val="6E056AD4"/>
    <w:rsid w:val="6E367006"/>
    <w:rsid w:val="6E686B66"/>
    <w:rsid w:val="6EE90507"/>
    <w:rsid w:val="6EEC6B5E"/>
    <w:rsid w:val="6F044831"/>
    <w:rsid w:val="6F0511FC"/>
    <w:rsid w:val="6F285B20"/>
    <w:rsid w:val="6F832E4D"/>
    <w:rsid w:val="6F8C57B4"/>
    <w:rsid w:val="6FF91046"/>
    <w:rsid w:val="70237B77"/>
    <w:rsid w:val="70542388"/>
    <w:rsid w:val="709F617F"/>
    <w:rsid w:val="70AE765F"/>
    <w:rsid w:val="70D14C08"/>
    <w:rsid w:val="713219B3"/>
    <w:rsid w:val="71C4399A"/>
    <w:rsid w:val="71DE194B"/>
    <w:rsid w:val="71F6142C"/>
    <w:rsid w:val="723A4456"/>
    <w:rsid w:val="724B5733"/>
    <w:rsid w:val="728B57EA"/>
    <w:rsid w:val="73010267"/>
    <w:rsid w:val="735F601E"/>
    <w:rsid w:val="736C302F"/>
    <w:rsid w:val="736F3422"/>
    <w:rsid w:val="7443665D"/>
    <w:rsid w:val="74BE4B48"/>
    <w:rsid w:val="74D223B0"/>
    <w:rsid w:val="74F606B7"/>
    <w:rsid w:val="752829FC"/>
    <w:rsid w:val="752D6263"/>
    <w:rsid w:val="75443BD8"/>
    <w:rsid w:val="757278A1"/>
    <w:rsid w:val="75A337CE"/>
    <w:rsid w:val="75E04BE0"/>
    <w:rsid w:val="75E875DD"/>
    <w:rsid w:val="762542BE"/>
    <w:rsid w:val="76312C11"/>
    <w:rsid w:val="76732844"/>
    <w:rsid w:val="76D33B27"/>
    <w:rsid w:val="77905069"/>
    <w:rsid w:val="78166E6B"/>
    <w:rsid w:val="781E71C5"/>
    <w:rsid w:val="78B4534C"/>
    <w:rsid w:val="78FC3F76"/>
    <w:rsid w:val="792C472A"/>
    <w:rsid w:val="793243FE"/>
    <w:rsid w:val="79641346"/>
    <w:rsid w:val="79A51DAA"/>
    <w:rsid w:val="7A3558AF"/>
    <w:rsid w:val="7A675595"/>
    <w:rsid w:val="7A685F2A"/>
    <w:rsid w:val="7A897144"/>
    <w:rsid w:val="7A9F759C"/>
    <w:rsid w:val="7AB507DE"/>
    <w:rsid w:val="7AB72892"/>
    <w:rsid w:val="7ACB5A87"/>
    <w:rsid w:val="7B727F44"/>
    <w:rsid w:val="7BB6078E"/>
    <w:rsid w:val="7BDA6924"/>
    <w:rsid w:val="7C5C0940"/>
    <w:rsid w:val="7C63183F"/>
    <w:rsid w:val="7CAA7279"/>
    <w:rsid w:val="7CBB5C5B"/>
    <w:rsid w:val="7CFB1883"/>
    <w:rsid w:val="7D1312C2"/>
    <w:rsid w:val="7D3975E5"/>
    <w:rsid w:val="7D741909"/>
    <w:rsid w:val="7D7E2388"/>
    <w:rsid w:val="7D8C4185"/>
    <w:rsid w:val="7D997D96"/>
    <w:rsid w:val="7E2E5C88"/>
    <w:rsid w:val="7E5231E0"/>
    <w:rsid w:val="7E6C229A"/>
    <w:rsid w:val="7E9B7DB8"/>
    <w:rsid w:val="7E9D731E"/>
    <w:rsid w:val="7EA63A70"/>
    <w:rsid w:val="7EE11365"/>
    <w:rsid w:val="7FA7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lang w:val="en-US" w:eastAsia="zh-CN" w:bidi="ar-SA"/>
    </w:rPr>
  </w:style>
  <w:style w:type="paragraph" w:styleId="3">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3"/>
    <w:qFormat/>
    <w:uiPriority w:val="9"/>
    <w:pPr>
      <w:keepNext/>
      <w:keepLines/>
      <w:spacing w:before="260" w:after="260" w:line="24" w:lineRule="auto"/>
      <w:outlineLvl w:val="2"/>
    </w:pPr>
    <w:rPr>
      <w:rFonts w:hint="eastAsia" w:hAnsi="宋体"/>
      <w:b/>
      <w:bCs/>
      <w:kern w:val="0"/>
      <w:sz w:val="24"/>
      <w:szCs w:val="32"/>
    </w:rPr>
  </w:style>
  <w:style w:type="paragraph" w:styleId="6">
    <w:name w:val="heading 4"/>
    <w:basedOn w:val="1"/>
    <w:next w:val="1"/>
    <w:link w:val="54"/>
    <w:qFormat/>
    <w:uiPriority w:val="99"/>
    <w:pPr>
      <w:keepNext/>
      <w:keepLines/>
      <w:numPr>
        <w:ilvl w:val="3"/>
        <w:numId w:val="1"/>
      </w:numPr>
      <w:spacing w:before="280" w:after="290" w:line="376" w:lineRule="auto"/>
      <w:outlineLvl w:val="3"/>
    </w:pPr>
    <w:rPr>
      <w:rFonts w:hAnsi="Arial" w:eastAsia="黑体"/>
      <w:b/>
      <w:sz w:val="24"/>
    </w:rPr>
  </w:style>
  <w:style w:type="paragraph" w:styleId="7">
    <w:name w:val="heading 5"/>
    <w:basedOn w:val="1"/>
    <w:next w:val="1"/>
    <w:link w:val="55"/>
    <w:qFormat/>
    <w:uiPriority w:val="99"/>
    <w:pPr>
      <w:keepNext/>
      <w:keepLines/>
      <w:spacing w:before="280" w:after="290" w:line="376" w:lineRule="auto"/>
      <w:outlineLvl w:val="4"/>
    </w:pPr>
    <w:rPr>
      <w:rFonts w:ascii="Calibri" w:hAnsi="Calibri"/>
      <w:b/>
      <w:bCs/>
      <w:sz w:val="28"/>
      <w:szCs w:val="28"/>
    </w:rPr>
  </w:style>
  <w:style w:type="paragraph" w:styleId="8">
    <w:name w:val="heading 6"/>
    <w:basedOn w:val="1"/>
    <w:next w:val="1"/>
    <w:link w:val="56"/>
    <w:qFormat/>
    <w:uiPriority w:val="9"/>
    <w:pPr>
      <w:keepNext/>
      <w:keepLines/>
      <w:spacing w:before="240" w:after="64" w:line="317" w:lineRule="auto"/>
      <w:outlineLvl w:val="5"/>
    </w:pPr>
    <w:rPr>
      <w:rFonts w:ascii="Cambria" w:hAnsi="Cambria"/>
      <w:b/>
      <w:bCs/>
      <w:kern w:val="0"/>
      <w:sz w:val="24"/>
      <w:szCs w:val="24"/>
      <w:lang w:val="zh-CN"/>
    </w:rPr>
  </w:style>
  <w:style w:type="paragraph" w:styleId="9">
    <w:name w:val="heading 7"/>
    <w:basedOn w:val="1"/>
    <w:next w:val="1"/>
    <w:link w:val="57"/>
    <w:qFormat/>
    <w:uiPriority w:val="9"/>
    <w:pPr>
      <w:keepNext/>
      <w:keepLines/>
      <w:spacing w:before="240" w:after="64" w:line="317" w:lineRule="auto"/>
      <w:outlineLvl w:val="6"/>
    </w:pPr>
    <w:rPr>
      <w:rFonts w:ascii="Calibri" w:hAnsi="Calibri"/>
      <w:b/>
      <w:bCs/>
      <w:kern w:val="0"/>
      <w:sz w:val="24"/>
      <w:szCs w:val="24"/>
      <w:lang w:val="zh-CN"/>
    </w:rPr>
  </w:style>
  <w:style w:type="paragraph" w:styleId="10">
    <w:name w:val="heading 8"/>
    <w:basedOn w:val="1"/>
    <w:next w:val="1"/>
    <w:link w:val="58"/>
    <w:qFormat/>
    <w:uiPriority w:val="9"/>
    <w:pPr>
      <w:keepNext/>
      <w:keepLines/>
      <w:spacing w:before="240" w:after="64" w:line="317" w:lineRule="auto"/>
      <w:outlineLvl w:val="7"/>
    </w:pPr>
    <w:rPr>
      <w:rFonts w:ascii="Cambria" w:hAnsi="Cambria"/>
      <w:kern w:val="0"/>
      <w:sz w:val="24"/>
      <w:szCs w:val="24"/>
      <w:lang w:val="zh-CN"/>
    </w:rPr>
  </w:style>
  <w:style w:type="paragraph" w:styleId="11">
    <w:name w:val="heading 9"/>
    <w:basedOn w:val="1"/>
    <w:next w:val="1"/>
    <w:link w:val="59"/>
    <w:qFormat/>
    <w:uiPriority w:val="9"/>
    <w:pPr>
      <w:keepNext/>
      <w:keepLines/>
      <w:spacing w:before="240" w:after="64" w:line="317" w:lineRule="auto"/>
      <w:outlineLvl w:val="8"/>
    </w:pPr>
    <w:rPr>
      <w:rFonts w:ascii="Cambria" w:hAnsi="Cambria"/>
      <w:kern w:val="0"/>
      <w:sz w:val="20"/>
      <w:szCs w:val="22"/>
      <w:lang w:val="zh-CN"/>
    </w:rPr>
  </w:style>
  <w:style w:type="character" w:default="1" w:styleId="42">
    <w:name w:val="Default Paragraph Font"/>
    <w:semiHidden/>
    <w:unhideWhenUsed/>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2">
    <w:name w:val="Body Text"/>
    <w:basedOn w:val="1"/>
    <w:link w:val="50"/>
    <w:qFormat/>
    <w:uiPriority w:val="99"/>
    <w:pPr>
      <w:adjustRightInd w:val="0"/>
      <w:spacing w:after="60" w:line="360" w:lineRule="atLeast"/>
      <w:ind w:left="72" w:leftChars="30" w:right="30" w:rightChars="30"/>
      <w:jc w:val="center"/>
      <w:textAlignment w:val="baseline"/>
    </w:pPr>
    <w:rPr>
      <w:sz w:val="22"/>
      <w:szCs w:val="22"/>
    </w:rPr>
  </w:style>
  <w:style w:type="paragraph" w:styleId="12">
    <w:name w:val="toc 7"/>
    <w:basedOn w:val="1"/>
    <w:next w:val="1"/>
    <w:qFormat/>
    <w:uiPriority w:val="39"/>
    <w:pPr>
      <w:ind w:left="2520" w:leftChars="1200"/>
    </w:pPr>
  </w:style>
  <w:style w:type="paragraph" w:styleId="13">
    <w:name w:val="Normal Indent"/>
    <w:basedOn w:val="1"/>
    <w:qFormat/>
    <w:uiPriority w:val="99"/>
    <w:pPr>
      <w:widowControl/>
      <w:spacing w:line="357" w:lineRule="atLeast"/>
      <w:ind w:firstLine="420"/>
      <w:textAlignment w:val="baseline"/>
    </w:pPr>
    <w:rPr>
      <w:rFonts w:ascii="Times New Roman" w:hAnsi="Times New Roman"/>
      <w:color w:val="000000"/>
      <w:kern w:val="0"/>
      <w:u w:color="000000"/>
    </w:rPr>
  </w:style>
  <w:style w:type="paragraph" w:styleId="14">
    <w:name w:val="caption"/>
    <w:basedOn w:val="1"/>
    <w:next w:val="1"/>
    <w:qFormat/>
    <w:uiPriority w:val="99"/>
    <w:rPr>
      <w:rFonts w:ascii="Cambria" w:hAnsi="Cambria" w:eastAsia="黑体" w:cs="Cambria"/>
      <w:sz w:val="20"/>
    </w:rPr>
  </w:style>
  <w:style w:type="paragraph" w:styleId="15">
    <w:name w:val="Document Map"/>
    <w:basedOn w:val="1"/>
    <w:link w:val="60"/>
    <w:semiHidden/>
    <w:qFormat/>
    <w:uiPriority w:val="99"/>
    <w:pPr>
      <w:shd w:val="clear" w:color="auto" w:fill="000080"/>
    </w:pPr>
  </w:style>
  <w:style w:type="paragraph" w:styleId="16">
    <w:name w:val="annotation text"/>
    <w:basedOn w:val="1"/>
    <w:link w:val="61"/>
    <w:qFormat/>
    <w:uiPriority w:val="99"/>
    <w:pPr>
      <w:jc w:val="left"/>
    </w:pPr>
  </w:style>
  <w:style w:type="paragraph" w:styleId="17">
    <w:name w:val="Body Text Indent"/>
    <w:basedOn w:val="1"/>
    <w:link w:val="62"/>
    <w:qFormat/>
    <w:uiPriority w:val="99"/>
    <w:pPr>
      <w:spacing w:line="520" w:lineRule="exact"/>
      <w:ind w:firstLine="525"/>
    </w:pPr>
    <w:rPr>
      <w:sz w:val="24"/>
    </w:rPr>
  </w:style>
  <w:style w:type="paragraph" w:styleId="18">
    <w:name w:val="Block Text"/>
    <w:basedOn w:val="1"/>
    <w:next w:val="6"/>
    <w:qFormat/>
    <w:uiPriority w:val="0"/>
    <w:pPr>
      <w:adjustRightInd w:val="0"/>
      <w:ind w:left="420" w:right="33"/>
      <w:jc w:val="left"/>
      <w:textAlignment w:val="baseline"/>
    </w:pPr>
    <w:rPr>
      <w:rFonts w:ascii="Times New Roman" w:hAnsi="Times New Roman"/>
      <w:kern w:val="0"/>
      <w:sz w:val="24"/>
    </w:rPr>
  </w:style>
  <w:style w:type="paragraph" w:styleId="19">
    <w:name w:val="index 4"/>
    <w:basedOn w:val="1"/>
    <w:next w:val="1"/>
    <w:qFormat/>
    <w:uiPriority w:val="99"/>
    <w:pPr>
      <w:ind w:left="600" w:leftChars="600"/>
    </w:pPr>
    <w:rPr>
      <w:rFonts w:ascii="Calibri" w:hAnsi="Calibri"/>
      <w:szCs w:val="22"/>
    </w:rPr>
  </w:style>
  <w:style w:type="paragraph" w:styleId="20">
    <w:name w:val="toc 5"/>
    <w:basedOn w:val="1"/>
    <w:next w:val="1"/>
    <w:qFormat/>
    <w:uiPriority w:val="39"/>
    <w:pPr>
      <w:ind w:left="1680" w:leftChars="800"/>
    </w:pPr>
  </w:style>
  <w:style w:type="paragraph" w:styleId="21">
    <w:name w:val="toc 3"/>
    <w:basedOn w:val="1"/>
    <w:next w:val="1"/>
    <w:qFormat/>
    <w:uiPriority w:val="39"/>
    <w:pPr>
      <w:ind w:left="840" w:leftChars="400"/>
    </w:pPr>
  </w:style>
  <w:style w:type="paragraph" w:styleId="22">
    <w:name w:val="Plain Text"/>
    <w:basedOn w:val="1"/>
    <w:next w:val="6"/>
    <w:link w:val="63"/>
    <w:qFormat/>
    <w:uiPriority w:val="0"/>
  </w:style>
  <w:style w:type="paragraph" w:styleId="23">
    <w:name w:val="toc 8"/>
    <w:basedOn w:val="1"/>
    <w:next w:val="1"/>
    <w:qFormat/>
    <w:uiPriority w:val="39"/>
    <w:pPr>
      <w:ind w:left="2940" w:leftChars="1400"/>
    </w:pPr>
  </w:style>
  <w:style w:type="paragraph" w:styleId="24">
    <w:name w:val="Date"/>
    <w:basedOn w:val="1"/>
    <w:next w:val="1"/>
    <w:link w:val="64"/>
    <w:qFormat/>
    <w:uiPriority w:val="99"/>
    <w:pPr>
      <w:ind w:left="100" w:leftChars="2500"/>
    </w:pPr>
    <w:rPr>
      <w:bCs/>
    </w:rPr>
  </w:style>
  <w:style w:type="paragraph" w:styleId="25">
    <w:name w:val="Body Text Indent 2"/>
    <w:basedOn w:val="1"/>
    <w:link w:val="65"/>
    <w:qFormat/>
    <w:uiPriority w:val="99"/>
    <w:pPr>
      <w:spacing w:after="120" w:line="480" w:lineRule="auto"/>
      <w:ind w:left="420" w:leftChars="200"/>
    </w:pPr>
    <w:rPr>
      <w:rFonts w:ascii="Calibri" w:hAnsi="Calibri"/>
      <w:kern w:val="0"/>
      <w:sz w:val="24"/>
      <w:szCs w:val="24"/>
    </w:rPr>
  </w:style>
  <w:style w:type="paragraph" w:styleId="26">
    <w:name w:val="Balloon Text"/>
    <w:basedOn w:val="1"/>
    <w:link w:val="66"/>
    <w:semiHidden/>
    <w:qFormat/>
    <w:uiPriority w:val="99"/>
    <w:rPr>
      <w:sz w:val="18"/>
      <w:szCs w:val="18"/>
    </w:rPr>
  </w:style>
  <w:style w:type="paragraph" w:styleId="27">
    <w:name w:val="footer"/>
    <w:basedOn w:val="1"/>
    <w:link w:val="67"/>
    <w:qFormat/>
    <w:uiPriority w:val="99"/>
    <w:pPr>
      <w:tabs>
        <w:tab w:val="center" w:pos="4153"/>
        <w:tab w:val="right" w:pos="8306"/>
      </w:tabs>
      <w:snapToGrid w:val="0"/>
      <w:jc w:val="left"/>
    </w:pPr>
    <w:rPr>
      <w:sz w:val="18"/>
    </w:rPr>
  </w:style>
  <w:style w:type="paragraph" w:styleId="28">
    <w:name w:val="header"/>
    <w:basedOn w:val="1"/>
    <w:link w:val="68"/>
    <w:qFormat/>
    <w:uiPriority w:val="99"/>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pPr>
      <w:tabs>
        <w:tab w:val="right" w:leader="dot" w:pos="9030"/>
      </w:tabs>
    </w:pPr>
    <w:rPr>
      <w:color w:val="000000"/>
      <w:sz w:val="28"/>
    </w:rPr>
  </w:style>
  <w:style w:type="paragraph" w:styleId="30">
    <w:name w:val="toc 4"/>
    <w:basedOn w:val="1"/>
    <w:next w:val="1"/>
    <w:qFormat/>
    <w:uiPriority w:val="39"/>
    <w:pPr>
      <w:ind w:left="1260" w:leftChars="600"/>
    </w:pPr>
  </w:style>
  <w:style w:type="paragraph" w:styleId="31">
    <w:name w:val="Subtitle"/>
    <w:basedOn w:val="1"/>
    <w:next w:val="1"/>
    <w:link w:val="69"/>
    <w:qFormat/>
    <w:uiPriority w:val="11"/>
    <w:pPr>
      <w:spacing w:before="240" w:after="60" w:line="312" w:lineRule="auto"/>
      <w:jc w:val="center"/>
      <w:outlineLvl w:val="1"/>
    </w:pPr>
    <w:rPr>
      <w:rFonts w:ascii="Cambria" w:hAnsi="Cambria"/>
      <w:b/>
      <w:bCs/>
      <w:kern w:val="28"/>
      <w:sz w:val="32"/>
      <w:szCs w:val="32"/>
    </w:rPr>
  </w:style>
  <w:style w:type="paragraph" w:styleId="32">
    <w:name w:val="footnote text"/>
    <w:basedOn w:val="1"/>
    <w:link w:val="70"/>
    <w:qFormat/>
    <w:uiPriority w:val="99"/>
    <w:pPr>
      <w:adjustRightInd w:val="0"/>
      <w:spacing w:line="312" w:lineRule="atLeast"/>
      <w:jc w:val="left"/>
      <w:textAlignment w:val="baseline"/>
    </w:pPr>
    <w:rPr>
      <w:rFonts w:ascii="Calibri" w:hAnsi="Calibri"/>
      <w:kern w:val="0"/>
      <w:sz w:val="18"/>
      <w:szCs w:val="18"/>
    </w:rPr>
  </w:style>
  <w:style w:type="paragraph" w:styleId="33">
    <w:name w:val="toc 6"/>
    <w:basedOn w:val="1"/>
    <w:next w:val="1"/>
    <w:qFormat/>
    <w:uiPriority w:val="39"/>
    <w:pPr>
      <w:ind w:left="2100" w:leftChars="1000"/>
    </w:pPr>
  </w:style>
  <w:style w:type="paragraph" w:styleId="34">
    <w:name w:val="toc 2"/>
    <w:basedOn w:val="1"/>
    <w:next w:val="1"/>
    <w:qFormat/>
    <w:uiPriority w:val="39"/>
    <w:pPr>
      <w:tabs>
        <w:tab w:val="right" w:leader="dot" w:pos="8810"/>
      </w:tabs>
      <w:ind w:left="420" w:leftChars="200"/>
    </w:pPr>
    <w:rPr>
      <w:rFonts w:hAnsi="宋体"/>
      <w:color w:val="000000"/>
    </w:rPr>
  </w:style>
  <w:style w:type="paragraph" w:styleId="35">
    <w:name w:val="toc 9"/>
    <w:basedOn w:val="1"/>
    <w:next w:val="1"/>
    <w:qFormat/>
    <w:uiPriority w:val="39"/>
    <w:pPr>
      <w:ind w:left="3360" w:leftChars="1600"/>
    </w:pPr>
  </w:style>
  <w:style w:type="paragraph" w:styleId="36">
    <w:name w:val="Normal (Web)"/>
    <w:basedOn w:val="1"/>
    <w:qFormat/>
    <w:uiPriority w:val="0"/>
    <w:pPr>
      <w:widowControl/>
      <w:spacing w:before="100" w:beforeAutospacing="1" w:after="100" w:afterAutospacing="1"/>
      <w:jc w:val="left"/>
    </w:pPr>
    <w:rPr>
      <w:rFonts w:hAnsi="宋体" w:cs="宋体"/>
      <w:kern w:val="0"/>
      <w:sz w:val="24"/>
      <w:szCs w:val="24"/>
    </w:rPr>
  </w:style>
  <w:style w:type="paragraph" w:styleId="37">
    <w:name w:val="Title"/>
    <w:basedOn w:val="1"/>
    <w:next w:val="1"/>
    <w:link w:val="71"/>
    <w:qFormat/>
    <w:uiPriority w:val="99"/>
    <w:pPr>
      <w:spacing w:before="240" w:after="60"/>
      <w:jc w:val="center"/>
      <w:outlineLvl w:val="0"/>
    </w:pPr>
    <w:rPr>
      <w:rFonts w:ascii="Cambria" w:hAnsi="Cambria" w:cs="Cambria"/>
      <w:b/>
      <w:bCs/>
      <w:kern w:val="0"/>
      <w:sz w:val="32"/>
      <w:szCs w:val="32"/>
    </w:rPr>
  </w:style>
  <w:style w:type="paragraph" w:styleId="38">
    <w:name w:val="annotation subject"/>
    <w:basedOn w:val="16"/>
    <w:next w:val="16"/>
    <w:link w:val="72"/>
    <w:qFormat/>
    <w:uiPriority w:val="99"/>
    <w:rPr>
      <w:b/>
      <w:bCs/>
    </w:rPr>
  </w:style>
  <w:style w:type="paragraph" w:styleId="39">
    <w:name w:val="Body Text First Indent 2"/>
    <w:basedOn w:val="17"/>
    <w:qFormat/>
    <w:uiPriority w:val="0"/>
    <w:pPr>
      <w:spacing w:after="120" w:line="240" w:lineRule="auto"/>
      <w:ind w:left="420" w:leftChars="200" w:firstLine="420" w:firstLineChars="200"/>
    </w:pPr>
    <w:rPr>
      <w:szCs w:val="24"/>
    </w:rPr>
  </w:style>
  <w:style w:type="table" w:styleId="41">
    <w:name w:val="Table Grid"/>
    <w:basedOn w:val="40"/>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22"/>
    <w:rPr>
      <w:b/>
      <w:bCs/>
    </w:rPr>
  </w:style>
  <w:style w:type="character" w:styleId="44">
    <w:name w:val="page number"/>
    <w:qFormat/>
    <w:uiPriority w:val="99"/>
  </w:style>
  <w:style w:type="character" w:styleId="45">
    <w:name w:val="FollowedHyperlink"/>
    <w:qFormat/>
    <w:uiPriority w:val="99"/>
    <w:rPr>
      <w:color w:val="000000"/>
      <w:u w:val="none"/>
    </w:rPr>
  </w:style>
  <w:style w:type="character" w:styleId="46">
    <w:name w:val="Emphasis"/>
    <w:qFormat/>
    <w:uiPriority w:val="99"/>
    <w:rPr>
      <w:i/>
      <w:iCs/>
    </w:rPr>
  </w:style>
  <w:style w:type="character" w:styleId="47">
    <w:name w:val="Hyperlink"/>
    <w:qFormat/>
    <w:uiPriority w:val="99"/>
    <w:rPr>
      <w:color w:val="000000"/>
      <w:u w:val="none"/>
    </w:rPr>
  </w:style>
  <w:style w:type="character" w:styleId="48">
    <w:name w:val="HTML Code"/>
    <w:qFormat/>
    <w:uiPriority w:val="0"/>
    <w:rPr>
      <w:rFonts w:ascii="Courier New" w:hAnsi="Courier New"/>
      <w:sz w:val="20"/>
    </w:rPr>
  </w:style>
  <w:style w:type="character" w:styleId="49">
    <w:name w:val="annotation reference"/>
    <w:qFormat/>
    <w:uiPriority w:val="99"/>
    <w:rPr>
      <w:sz w:val="21"/>
      <w:szCs w:val="21"/>
    </w:rPr>
  </w:style>
  <w:style w:type="character" w:customStyle="1" w:styleId="50">
    <w:name w:val="正文文本 字符"/>
    <w:link w:val="2"/>
    <w:qFormat/>
    <w:uiPriority w:val="99"/>
    <w:rPr>
      <w:rFonts w:ascii="宋体" w:hAnsi="Courier New"/>
      <w:kern w:val="2"/>
      <w:sz w:val="22"/>
      <w:szCs w:val="22"/>
    </w:rPr>
  </w:style>
  <w:style w:type="character" w:customStyle="1" w:styleId="51">
    <w:name w:val="标题 1 字符"/>
    <w:link w:val="3"/>
    <w:qFormat/>
    <w:uiPriority w:val="9"/>
    <w:rPr>
      <w:rFonts w:ascii="宋体" w:hAnsi="Courier New" w:eastAsia="宋体"/>
      <w:b/>
      <w:bCs/>
      <w:kern w:val="44"/>
      <w:sz w:val="44"/>
      <w:szCs w:val="44"/>
      <w:lang w:val="en-US" w:eastAsia="zh-CN" w:bidi="ar-SA"/>
    </w:rPr>
  </w:style>
  <w:style w:type="character" w:customStyle="1" w:styleId="52">
    <w:name w:val="标题 2 字符"/>
    <w:link w:val="4"/>
    <w:qFormat/>
    <w:uiPriority w:val="9"/>
    <w:rPr>
      <w:rFonts w:ascii="Arial" w:hAnsi="Arial" w:eastAsia="黑体"/>
      <w:b/>
      <w:bCs/>
      <w:kern w:val="2"/>
      <w:sz w:val="32"/>
      <w:szCs w:val="32"/>
      <w:lang w:val="en-US" w:eastAsia="zh-CN" w:bidi="ar-SA"/>
    </w:rPr>
  </w:style>
  <w:style w:type="character" w:customStyle="1" w:styleId="53">
    <w:name w:val="标题 3 字符"/>
    <w:link w:val="5"/>
    <w:qFormat/>
    <w:uiPriority w:val="9"/>
    <w:rPr>
      <w:rFonts w:ascii="宋体" w:hAnsi="宋体"/>
      <w:b/>
      <w:bCs/>
      <w:sz w:val="24"/>
      <w:szCs w:val="32"/>
    </w:rPr>
  </w:style>
  <w:style w:type="character" w:customStyle="1" w:styleId="54">
    <w:name w:val="标题 4 字符"/>
    <w:link w:val="6"/>
    <w:qFormat/>
    <w:uiPriority w:val="99"/>
    <w:rPr>
      <w:rFonts w:ascii="宋体" w:hAnsi="Arial" w:eastAsia="黑体"/>
      <w:b/>
      <w:kern w:val="2"/>
      <w:sz w:val="24"/>
    </w:rPr>
  </w:style>
  <w:style w:type="character" w:customStyle="1" w:styleId="55">
    <w:name w:val="标题 5 字符"/>
    <w:link w:val="7"/>
    <w:qFormat/>
    <w:uiPriority w:val="99"/>
    <w:rPr>
      <w:rFonts w:ascii="Calibri" w:hAnsi="Calibri"/>
      <w:b/>
      <w:bCs/>
      <w:kern w:val="2"/>
      <w:sz w:val="28"/>
      <w:szCs w:val="28"/>
    </w:rPr>
  </w:style>
  <w:style w:type="character" w:customStyle="1" w:styleId="56">
    <w:name w:val="标题 6 字符"/>
    <w:link w:val="8"/>
    <w:qFormat/>
    <w:uiPriority w:val="9"/>
    <w:rPr>
      <w:rFonts w:ascii="Cambria" w:hAnsi="Cambria"/>
      <w:b/>
      <w:bCs/>
      <w:sz w:val="24"/>
      <w:szCs w:val="24"/>
      <w:lang w:val="zh-CN"/>
    </w:rPr>
  </w:style>
  <w:style w:type="character" w:customStyle="1" w:styleId="57">
    <w:name w:val="标题 7 字符"/>
    <w:link w:val="9"/>
    <w:qFormat/>
    <w:uiPriority w:val="9"/>
    <w:rPr>
      <w:rFonts w:ascii="Calibri" w:hAnsi="Calibri"/>
      <w:b/>
      <w:bCs/>
      <w:sz w:val="24"/>
      <w:szCs w:val="24"/>
      <w:lang w:val="zh-CN"/>
    </w:rPr>
  </w:style>
  <w:style w:type="character" w:customStyle="1" w:styleId="58">
    <w:name w:val="标题 8 字符"/>
    <w:link w:val="10"/>
    <w:qFormat/>
    <w:uiPriority w:val="9"/>
    <w:rPr>
      <w:rFonts w:ascii="Cambria" w:hAnsi="Cambria"/>
      <w:sz w:val="24"/>
      <w:szCs w:val="24"/>
      <w:lang w:val="zh-CN"/>
    </w:rPr>
  </w:style>
  <w:style w:type="character" w:customStyle="1" w:styleId="59">
    <w:name w:val="标题 9 字符"/>
    <w:link w:val="11"/>
    <w:qFormat/>
    <w:uiPriority w:val="9"/>
    <w:rPr>
      <w:rFonts w:ascii="Cambria" w:hAnsi="Cambria"/>
      <w:szCs w:val="22"/>
      <w:lang w:val="zh-CN"/>
    </w:rPr>
  </w:style>
  <w:style w:type="character" w:customStyle="1" w:styleId="60">
    <w:name w:val="文档结构图 字符"/>
    <w:link w:val="15"/>
    <w:semiHidden/>
    <w:qFormat/>
    <w:locked/>
    <w:uiPriority w:val="99"/>
    <w:rPr>
      <w:rFonts w:ascii="宋体" w:hAnsi="Courier New"/>
      <w:kern w:val="2"/>
      <w:sz w:val="21"/>
      <w:shd w:val="clear" w:color="auto" w:fill="000080"/>
    </w:rPr>
  </w:style>
  <w:style w:type="character" w:customStyle="1" w:styleId="61">
    <w:name w:val="批注文字 字符"/>
    <w:link w:val="16"/>
    <w:qFormat/>
    <w:uiPriority w:val="99"/>
    <w:rPr>
      <w:rFonts w:ascii="宋体" w:hAnsi="Courier New"/>
      <w:kern w:val="2"/>
      <w:sz w:val="21"/>
    </w:rPr>
  </w:style>
  <w:style w:type="character" w:customStyle="1" w:styleId="62">
    <w:name w:val="正文文本缩进 字符"/>
    <w:link w:val="17"/>
    <w:qFormat/>
    <w:locked/>
    <w:uiPriority w:val="99"/>
    <w:rPr>
      <w:rFonts w:ascii="宋体" w:hAnsi="Courier New"/>
      <w:kern w:val="2"/>
      <w:sz w:val="24"/>
    </w:rPr>
  </w:style>
  <w:style w:type="character" w:customStyle="1" w:styleId="63">
    <w:name w:val="纯文本 字符"/>
    <w:link w:val="22"/>
    <w:qFormat/>
    <w:uiPriority w:val="0"/>
    <w:rPr>
      <w:rFonts w:ascii="宋体" w:hAnsi="Courier New" w:eastAsia="宋体"/>
      <w:kern w:val="2"/>
      <w:sz w:val="21"/>
      <w:lang w:val="en-US" w:eastAsia="zh-CN" w:bidi="ar-SA"/>
    </w:rPr>
  </w:style>
  <w:style w:type="character" w:customStyle="1" w:styleId="64">
    <w:name w:val="日期 字符"/>
    <w:link w:val="24"/>
    <w:qFormat/>
    <w:locked/>
    <w:uiPriority w:val="99"/>
    <w:rPr>
      <w:rFonts w:ascii="宋体" w:hAnsi="Courier New"/>
      <w:bCs/>
      <w:kern w:val="2"/>
      <w:sz w:val="21"/>
    </w:rPr>
  </w:style>
  <w:style w:type="character" w:customStyle="1" w:styleId="65">
    <w:name w:val="正文文本缩进 2 字符"/>
    <w:link w:val="25"/>
    <w:qFormat/>
    <w:uiPriority w:val="99"/>
    <w:rPr>
      <w:rFonts w:ascii="Calibri" w:hAnsi="Calibri"/>
      <w:sz w:val="24"/>
      <w:szCs w:val="24"/>
    </w:rPr>
  </w:style>
  <w:style w:type="character" w:customStyle="1" w:styleId="66">
    <w:name w:val="批注框文本 字符"/>
    <w:link w:val="26"/>
    <w:semiHidden/>
    <w:qFormat/>
    <w:uiPriority w:val="99"/>
    <w:rPr>
      <w:rFonts w:ascii="宋体" w:hAnsi="Courier New"/>
      <w:kern w:val="2"/>
      <w:sz w:val="18"/>
      <w:szCs w:val="18"/>
    </w:rPr>
  </w:style>
  <w:style w:type="character" w:customStyle="1" w:styleId="67">
    <w:name w:val="页脚 字符"/>
    <w:link w:val="27"/>
    <w:qFormat/>
    <w:uiPriority w:val="99"/>
    <w:rPr>
      <w:rFonts w:ascii="宋体" w:hAnsi="Courier New"/>
      <w:kern w:val="2"/>
      <w:sz w:val="18"/>
    </w:rPr>
  </w:style>
  <w:style w:type="character" w:customStyle="1" w:styleId="68">
    <w:name w:val="页眉 字符"/>
    <w:link w:val="28"/>
    <w:qFormat/>
    <w:uiPriority w:val="99"/>
    <w:rPr>
      <w:rFonts w:ascii="宋体" w:hAnsi="Courier New"/>
      <w:kern w:val="2"/>
      <w:sz w:val="18"/>
    </w:rPr>
  </w:style>
  <w:style w:type="character" w:customStyle="1" w:styleId="69">
    <w:name w:val="副标题 字符"/>
    <w:link w:val="31"/>
    <w:qFormat/>
    <w:uiPriority w:val="11"/>
    <w:rPr>
      <w:rFonts w:ascii="Cambria" w:hAnsi="Cambria"/>
      <w:b/>
      <w:bCs/>
      <w:kern w:val="28"/>
      <w:sz w:val="32"/>
      <w:szCs w:val="32"/>
    </w:rPr>
  </w:style>
  <w:style w:type="character" w:customStyle="1" w:styleId="70">
    <w:name w:val="脚注文本 字符"/>
    <w:link w:val="32"/>
    <w:qFormat/>
    <w:uiPriority w:val="99"/>
    <w:rPr>
      <w:rFonts w:ascii="Calibri" w:hAnsi="Calibri"/>
      <w:sz w:val="18"/>
      <w:szCs w:val="18"/>
    </w:rPr>
  </w:style>
  <w:style w:type="character" w:customStyle="1" w:styleId="71">
    <w:name w:val="标题 字符"/>
    <w:link w:val="37"/>
    <w:qFormat/>
    <w:uiPriority w:val="99"/>
    <w:rPr>
      <w:rFonts w:ascii="Cambria" w:hAnsi="Cambria" w:cs="Cambria"/>
      <w:b/>
      <w:bCs/>
      <w:sz w:val="32"/>
      <w:szCs w:val="32"/>
    </w:rPr>
  </w:style>
  <w:style w:type="character" w:customStyle="1" w:styleId="72">
    <w:name w:val="批注主题 字符"/>
    <w:link w:val="38"/>
    <w:qFormat/>
    <w:uiPriority w:val="99"/>
    <w:rPr>
      <w:b/>
      <w:bCs/>
    </w:rPr>
  </w:style>
  <w:style w:type="paragraph" w:customStyle="1" w:styleId="73">
    <w:name w:val="表格文字"/>
    <w:basedOn w:val="1"/>
    <w:qFormat/>
    <w:uiPriority w:val="0"/>
    <w:pPr>
      <w:adjustRightInd w:val="0"/>
      <w:snapToGrid w:val="0"/>
      <w:jc w:val="center"/>
    </w:pPr>
    <w:rPr>
      <w:kern w:val="0"/>
      <w:sz w:val="24"/>
    </w:rPr>
  </w:style>
  <w:style w:type="character" w:customStyle="1" w:styleId="74">
    <w:name w:val="bds_more2"/>
    <w:qFormat/>
    <w:uiPriority w:val="0"/>
  </w:style>
  <w:style w:type="character" w:customStyle="1" w:styleId="75">
    <w:name w:val="bds_nopic1"/>
    <w:qFormat/>
    <w:uiPriority w:val="0"/>
    <w:rPr>
      <w:rFonts w:ascii="宋体 ! important" w:hAnsi="宋体 ! important" w:eastAsia="宋体 ! important" w:cs="宋体 ! important"/>
      <w:color w:val="454545"/>
      <w:sz w:val="21"/>
      <w:szCs w:val="21"/>
    </w:rPr>
  </w:style>
  <w:style w:type="character" w:customStyle="1" w:styleId="76">
    <w:name w:val="bds_more1"/>
    <w:qFormat/>
    <w:uiPriority w:val="0"/>
  </w:style>
  <w:style w:type="character" w:customStyle="1" w:styleId="77">
    <w:name w:val="bds_nopic"/>
    <w:qFormat/>
    <w:uiPriority w:val="0"/>
  </w:style>
  <w:style w:type="character" w:customStyle="1" w:styleId="78">
    <w:name w:val="bds_more"/>
    <w:qFormat/>
    <w:uiPriority w:val="0"/>
    <w:rPr>
      <w:rFonts w:hint="eastAsia" w:ascii="宋体" w:hAnsi="宋体" w:eastAsia="宋体" w:cs="宋体"/>
    </w:rPr>
  </w:style>
  <w:style w:type="character" w:customStyle="1" w:styleId="79">
    <w:name w:val="bds_nopic2"/>
    <w:qFormat/>
    <w:uiPriority w:val="0"/>
    <w:rPr>
      <w:rFonts w:hint="default" w:ascii="宋体 ! important" w:hAnsi="宋体 ! important" w:eastAsia="宋体 ! important" w:cs="宋体 ! important"/>
      <w:color w:val="454545"/>
      <w:sz w:val="18"/>
      <w:szCs w:val="18"/>
    </w:rPr>
  </w:style>
  <w:style w:type="paragraph" w:customStyle="1" w:styleId="80">
    <w:name w:val="Char Char Char Char Char Char Char Char Char Char"/>
    <w:basedOn w:val="15"/>
    <w:qFormat/>
    <w:uiPriority w:val="0"/>
    <w:pPr>
      <w:keepNext/>
      <w:numPr>
        <w:ilvl w:val="0"/>
        <w:numId w:val="2"/>
      </w:numPr>
      <w:spacing w:before="100" w:beforeLines="100"/>
      <w:ind w:left="0"/>
    </w:pPr>
    <w:rPr>
      <w:rFonts w:ascii="Tahoma" w:hAnsi="Tahoma"/>
      <w:sz w:val="24"/>
      <w:szCs w:val="24"/>
    </w:rPr>
  </w:style>
  <w:style w:type="paragraph" w:customStyle="1" w:styleId="81">
    <w:name w:val="1"/>
    <w:basedOn w:val="1"/>
    <w:next w:val="22"/>
    <w:qFormat/>
    <w:uiPriority w:val="99"/>
  </w:style>
  <w:style w:type="paragraph" w:customStyle="1" w:styleId="82">
    <w:name w:val="列出段落1"/>
    <w:basedOn w:val="1"/>
    <w:qFormat/>
    <w:uiPriority w:val="0"/>
    <w:pPr>
      <w:widowControl/>
      <w:ind w:firstLine="420" w:firstLineChars="200"/>
    </w:pPr>
    <w:rPr>
      <w:rFonts w:ascii="Times New Roman" w:hAnsi="Times New Roman"/>
    </w:rPr>
  </w:style>
  <w:style w:type="paragraph" w:customStyle="1" w:styleId="83">
    <w:name w:val="t11"/>
    <w:basedOn w:val="3"/>
    <w:qFormat/>
    <w:uiPriority w:val="0"/>
    <w:pPr>
      <w:spacing w:line="400" w:lineRule="exact"/>
      <w:jc w:val="center"/>
    </w:pPr>
    <w:rPr>
      <w:rFonts w:hAnsi="宋体"/>
      <w:bCs w:val="0"/>
      <w:sz w:val="32"/>
      <w:szCs w:val="32"/>
    </w:rPr>
  </w:style>
  <w:style w:type="paragraph" w:customStyle="1" w:styleId="84">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85">
    <w:name w:val="默认段落字体 Para Char Char Char Char Char Char Char Char Char Char"/>
    <w:basedOn w:val="1"/>
    <w:qFormat/>
    <w:uiPriority w:val="0"/>
    <w:rPr>
      <w:rFonts w:ascii="Tahoma" w:hAnsi="Tahoma"/>
      <w:sz w:val="24"/>
      <w:szCs w:val="24"/>
      <w:u w:val="single"/>
    </w:rPr>
  </w:style>
  <w:style w:type="character" w:customStyle="1" w:styleId="86">
    <w:name w:val="NormalCharacter"/>
    <w:qFormat/>
    <w:uiPriority w:val="0"/>
    <w:rPr>
      <w:rFonts w:ascii="Calibri" w:hAnsi="Calibri" w:eastAsia="宋体"/>
    </w:rPr>
  </w:style>
  <w:style w:type="character" w:customStyle="1" w:styleId="87">
    <w:name w:val="10"/>
    <w:qFormat/>
    <w:uiPriority w:val="0"/>
    <w:rPr>
      <w:rFonts w:hint="default" w:ascii="Times New Roman" w:hAnsi="Times New Roman" w:cs="Times New Roman"/>
    </w:rPr>
  </w:style>
  <w:style w:type="paragraph" w:customStyle="1" w:styleId="88">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2"/>
    <w:basedOn w:val="88"/>
    <w:qFormat/>
    <w:uiPriority w:val="0"/>
    <w:rPr>
      <w:szCs w:val="24"/>
    </w:rPr>
  </w:style>
  <w:style w:type="paragraph" w:customStyle="1" w:styleId="9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纯文本_0"/>
    <w:basedOn w:val="90"/>
    <w:qFormat/>
    <w:uiPriority w:val="99"/>
    <w:rPr>
      <w:rFonts w:ascii="宋体" w:hAnsi="Courier New"/>
    </w:rPr>
  </w:style>
  <w:style w:type="paragraph" w:customStyle="1" w:styleId="92">
    <w:name w:val="正文_4_0"/>
    <w:basedOn w:val="1"/>
    <w:qFormat/>
    <w:uiPriority w:val="0"/>
    <w:rPr>
      <w:rFonts w:ascii="Calibri" w:hAnsi="Calibri"/>
    </w:rPr>
  </w:style>
  <w:style w:type="paragraph" w:customStyle="1" w:styleId="93">
    <w:name w:val="标题 3_0"/>
    <w:basedOn w:val="1"/>
    <w:next w:val="89"/>
    <w:link w:val="94"/>
    <w:qFormat/>
    <w:uiPriority w:val="9"/>
    <w:pPr>
      <w:keepNext/>
      <w:keepLines/>
      <w:spacing w:before="260" w:after="260" w:line="415" w:lineRule="auto"/>
      <w:outlineLvl w:val="2"/>
    </w:pPr>
    <w:rPr>
      <w:rFonts w:ascii="Calibri" w:hAnsi="Calibri"/>
      <w:b/>
      <w:bCs/>
      <w:sz w:val="32"/>
      <w:szCs w:val="32"/>
    </w:rPr>
  </w:style>
  <w:style w:type="character" w:customStyle="1" w:styleId="94">
    <w:name w:val="标题 3 Char_0"/>
    <w:link w:val="93"/>
    <w:qFormat/>
    <w:uiPriority w:val="9"/>
    <w:rPr>
      <w:rFonts w:ascii="Calibri" w:hAnsi="Calibri"/>
      <w:b/>
      <w:bCs/>
      <w:kern w:val="2"/>
      <w:sz w:val="32"/>
      <w:szCs w:val="32"/>
    </w:rPr>
  </w:style>
  <w:style w:type="paragraph" w:customStyle="1" w:styleId="95">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Normal_0"/>
    <w:qFormat/>
    <w:uiPriority w:val="0"/>
    <w:rPr>
      <w:rFonts w:ascii="Times New Roman" w:hAnsi="Times New Roman" w:eastAsia="Times New Roman" w:cs="Times New Roman"/>
      <w:sz w:val="24"/>
      <w:szCs w:val="24"/>
      <w:lang w:val="en-US" w:eastAsia="zh-CN" w:bidi="ar-SA"/>
    </w:rPr>
  </w:style>
  <w:style w:type="paragraph" w:styleId="97">
    <w:name w:val="List Paragraph"/>
    <w:basedOn w:val="1"/>
    <w:qFormat/>
    <w:uiPriority w:val="34"/>
    <w:pPr>
      <w:autoSpaceDE w:val="0"/>
      <w:autoSpaceDN w:val="0"/>
      <w:ind w:left="386" w:firstLine="480"/>
      <w:jc w:val="left"/>
    </w:pPr>
    <w:rPr>
      <w:rFonts w:hAnsi="宋体" w:cs="宋体"/>
      <w:kern w:val="0"/>
      <w:sz w:val="22"/>
      <w:szCs w:val="22"/>
      <w:lang w:val="zh-CN" w:bidi="zh-CN"/>
    </w:rPr>
  </w:style>
  <w:style w:type="character" w:customStyle="1" w:styleId="98">
    <w:name w:val="10_1"/>
    <w:qFormat/>
    <w:uiPriority w:val="0"/>
    <w:rPr>
      <w:rFonts w:hint="default" w:ascii="Times New Roman" w:hAnsi="Times New Roman" w:cs="Times New Roman"/>
    </w:rPr>
  </w:style>
  <w:style w:type="table" w:customStyle="1" w:styleId="99">
    <w:name w:val="网格型1"/>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3"/>
    <w:basedOn w:val="4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批注文字 Char2"/>
    <w:qFormat/>
    <w:locked/>
    <w:uiPriority w:val="99"/>
    <w:rPr>
      <w:rFonts w:eastAsia="宋体"/>
      <w:kern w:val="2"/>
      <w:sz w:val="24"/>
      <w:szCs w:val="24"/>
      <w:lang w:val="en-US" w:eastAsia="zh-CN"/>
    </w:rPr>
  </w:style>
  <w:style w:type="paragraph" w:customStyle="1" w:styleId="103">
    <w:name w:val="修订1"/>
    <w:qFormat/>
    <w:uiPriority w:val="99"/>
    <w:rPr>
      <w:rFonts w:ascii="Calibri" w:hAnsi="Calibri" w:eastAsia="宋体" w:cs="Times New Roman"/>
      <w:kern w:val="2"/>
      <w:sz w:val="21"/>
      <w:szCs w:val="22"/>
      <w:lang w:val="en-US" w:eastAsia="zh-CN" w:bidi="ar-SA"/>
    </w:rPr>
  </w:style>
  <w:style w:type="paragraph" w:customStyle="1" w:styleId="104">
    <w:name w:val="修订2"/>
    <w:semiHidden/>
    <w:qFormat/>
    <w:uiPriority w:val="99"/>
    <w:rPr>
      <w:rFonts w:ascii="Calibri" w:hAnsi="Calibri" w:eastAsia="宋体" w:cs="Times New Roman"/>
      <w:kern w:val="2"/>
      <w:sz w:val="21"/>
      <w:szCs w:val="22"/>
      <w:lang w:val="en-US" w:eastAsia="zh-CN" w:bidi="ar-SA"/>
    </w:rPr>
  </w:style>
  <w:style w:type="paragraph" w:customStyle="1" w:styleId="10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批注文字 Char Char"/>
    <w:qFormat/>
    <w:uiPriority w:val="99"/>
    <w:rPr>
      <w:rFonts w:ascii="宋体" w:hAnsi="Times New Roman" w:eastAsia="宋体" w:cs="宋体"/>
      <w:sz w:val="20"/>
      <w:szCs w:val="20"/>
    </w:rPr>
  </w:style>
  <w:style w:type="character" w:customStyle="1" w:styleId="108">
    <w:name w:val="Heading 3 Char"/>
    <w:qFormat/>
    <w:uiPriority w:val="99"/>
    <w:rPr>
      <w:b/>
      <w:bCs/>
      <w:kern w:val="2"/>
      <w:sz w:val="32"/>
      <w:szCs w:val="32"/>
    </w:rPr>
  </w:style>
  <w:style w:type="character" w:customStyle="1" w:styleId="109">
    <w:name w:val="Heading 2 Char"/>
    <w:qFormat/>
    <w:uiPriority w:val="99"/>
    <w:rPr>
      <w:rFonts w:ascii="Arial" w:hAnsi="Arial" w:eastAsia="黑体" w:cs="Arial"/>
      <w:b/>
      <w:bCs/>
      <w:kern w:val="2"/>
      <w:sz w:val="32"/>
      <w:szCs w:val="32"/>
      <w:lang w:val="en-US" w:eastAsia="zh-CN"/>
    </w:rPr>
  </w:style>
  <w:style w:type="character" w:customStyle="1" w:styleId="110">
    <w:name w:val="Balloon Text Char"/>
    <w:qFormat/>
    <w:uiPriority w:val="99"/>
    <w:rPr>
      <w:sz w:val="18"/>
      <w:szCs w:val="18"/>
    </w:rPr>
  </w:style>
  <w:style w:type="character" w:customStyle="1" w:styleId="111">
    <w:name w:val="文档结构图 Char1"/>
    <w:qFormat/>
    <w:uiPriority w:val="99"/>
    <w:rPr>
      <w:rFonts w:ascii="宋体" w:hAnsi="Times New Roman" w:eastAsia="宋体" w:cs="宋体"/>
      <w:sz w:val="18"/>
      <w:szCs w:val="18"/>
    </w:rPr>
  </w:style>
  <w:style w:type="character" w:customStyle="1" w:styleId="112">
    <w:name w:val="文档结构图 Char2"/>
    <w:semiHidden/>
    <w:qFormat/>
    <w:uiPriority w:val="99"/>
    <w:rPr>
      <w:rFonts w:ascii="Microsoft YaHei UI" w:eastAsia="Microsoft YaHei UI"/>
      <w:kern w:val="2"/>
      <w:sz w:val="18"/>
      <w:szCs w:val="18"/>
    </w:rPr>
  </w:style>
  <w:style w:type="character" w:customStyle="1" w:styleId="113">
    <w:name w:val="Footnote Text Char"/>
    <w:qFormat/>
    <w:uiPriority w:val="99"/>
    <w:rPr>
      <w:rFonts w:eastAsia="宋体"/>
      <w:sz w:val="18"/>
      <w:szCs w:val="18"/>
      <w:lang w:val="en-US" w:eastAsia="zh-CN"/>
    </w:rPr>
  </w:style>
  <w:style w:type="character" w:customStyle="1" w:styleId="114">
    <w:name w:val="Char Char21"/>
    <w:qFormat/>
    <w:uiPriority w:val="99"/>
    <w:rPr>
      <w:rFonts w:ascii="Arial" w:hAnsi="Arial" w:eastAsia="黑体" w:cs="Arial"/>
      <w:b/>
      <w:bCs/>
      <w:sz w:val="32"/>
      <w:szCs w:val="32"/>
    </w:rPr>
  </w:style>
  <w:style w:type="character" w:customStyle="1" w:styleId="115">
    <w:name w:val="批注文字 Char1"/>
    <w:qFormat/>
    <w:uiPriority w:val="99"/>
    <w:rPr>
      <w:rFonts w:ascii="Times New Roman" w:hAnsi="Times New Roman" w:eastAsia="宋体" w:cs="Times New Roman"/>
      <w:sz w:val="24"/>
      <w:szCs w:val="24"/>
    </w:rPr>
  </w:style>
  <w:style w:type="character" w:customStyle="1" w:styleId="116">
    <w:name w:val="Body Text Indent Char"/>
    <w:qFormat/>
    <w:uiPriority w:val="99"/>
    <w:rPr>
      <w:rFonts w:ascii="宋体" w:hAnsi="宋体" w:eastAsia="宋体" w:cs="宋体"/>
      <w:kern w:val="2"/>
      <w:sz w:val="21"/>
      <w:szCs w:val="21"/>
      <w:lang w:val="en-US" w:eastAsia="zh-CN"/>
    </w:rPr>
  </w:style>
  <w:style w:type="character" w:customStyle="1" w:styleId="117">
    <w:name w:val="不明显参考1"/>
    <w:qFormat/>
    <w:uiPriority w:val="99"/>
    <w:rPr>
      <w:smallCaps/>
      <w:color w:val="auto"/>
      <w:u w:val="single"/>
    </w:rPr>
  </w:style>
  <w:style w:type="character" w:customStyle="1" w:styleId="118">
    <w:name w:val="Heading 4 Char"/>
    <w:qFormat/>
    <w:uiPriority w:val="99"/>
    <w:rPr>
      <w:rFonts w:ascii="Arial" w:hAnsi="Arial" w:eastAsia="宋体" w:cs="Arial"/>
      <w:b/>
      <w:bCs/>
      <w:kern w:val="2"/>
      <w:sz w:val="28"/>
      <w:szCs w:val="28"/>
      <w:lang w:val="en-US" w:eastAsia="zh-CN"/>
    </w:rPr>
  </w:style>
  <w:style w:type="character" w:customStyle="1" w:styleId="119">
    <w:name w:val="Char Char20"/>
    <w:qFormat/>
    <w:uiPriority w:val="99"/>
    <w:rPr>
      <w:rFonts w:ascii="Times New Roman" w:hAnsi="Times New Roman" w:eastAsia="宋体" w:cs="Times New Roman"/>
      <w:b/>
      <w:bCs/>
      <w:sz w:val="32"/>
      <w:szCs w:val="32"/>
    </w:rPr>
  </w:style>
  <w:style w:type="character" w:customStyle="1" w:styleId="120">
    <w:name w:val="Comment Subject Char"/>
    <w:qFormat/>
    <w:uiPriority w:val="99"/>
    <w:rPr>
      <w:b/>
      <w:bCs/>
      <w:sz w:val="24"/>
      <w:szCs w:val="24"/>
    </w:rPr>
  </w:style>
  <w:style w:type="character" w:customStyle="1" w:styleId="121">
    <w:name w:val="Heading 1 Char"/>
    <w:qFormat/>
    <w:uiPriority w:val="99"/>
    <w:rPr>
      <w:rFonts w:eastAsia="宋体"/>
      <w:b/>
      <w:bCs/>
      <w:kern w:val="44"/>
      <w:sz w:val="44"/>
      <w:szCs w:val="44"/>
      <w:lang w:val="en-US" w:eastAsia="zh-CN"/>
    </w:rPr>
  </w:style>
  <w:style w:type="character" w:customStyle="1" w:styleId="122">
    <w:name w:val="批注框文本 Char1"/>
    <w:qFormat/>
    <w:uiPriority w:val="99"/>
    <w:rPr>
      <w:rFonts w:ascii="Times New Roman" w:hAnsi="Times New Roman" w:eastAsia="宋体" w:cs="Times New Roman"/>
      <w:sz w:val="18"/>
      <w:szCs w:val="18"/>
    </w:rPr>
  </w:style>
  <w:style w:type="character" w:customStyle="1" w:styleId="123">
    <w:name w:val="标题 Char1"/>
    <w:qFormat/>
    <w:uiPriority w:val="99"/>
    <w:rPr>
      <w:rFonts w:ascii="Calibri Light" w:hAnsi="Calibri Light" w:eastAsia="宋体" w:cs="Times New Roman"/>
      <w:b/>
      <w:bCs/>
      <w:kern w:val="2"/>
      <w:sz w:val="32"/>
      <w:szCs w:val="32"/>
    </w:rPr>
  </w:style>
  <w:style w:type="character" w:customStyle="1" w:styleId="124">
    <w:name w:val="Char Char6"/>
    <w:qFormat/>
    <w:uiPriority w:val="99"/>
    <w:rPr>
      <w:rFonts w:eastAsia="宋体"/>
      <w:b/>
      <w:bCs/>
      <w:kern w:val="44"/>
      <w:sz w:val="44"/>
      <w:szCs w:val="44"/>
      <w:lang w:val="en-US" w:eastAsia="zh-CN"/>
    </w:rPr>
  </w:style>
  <w:style w:type="character" w:customStyle="1" w:styleId="125">
    <w:name w:val="Char Char18"/>
    <w:qFormat/>
    <w:uiPriority w:val="99"/>
    <w:rPr>
      <w:rFonts w:ascii="Times New Roman" w:hAnsi="Times New Roman" w:eastAsia="宋体" w:cs="Times New Roman"/>
      <w:b/>
      <w:bCs/>
      <w:sz w:val="28"/>
      <w:szCs w:val="28"/>
    </w:rPr>
  </w:style>
  <w:style w:type="character" w:customStyle="1" w:styleId="126">
    <w:name w:val="Body Text Indent 2 Char"/>
    <w:qFormat/>
    <w:uiPriority w:val="99"/>
    <w:rPr>
      <w:rFonts w:eastAsia="宋体"/>
      <w:kern w:val="2"/>
      <w:sz w:val="24"/>
      <w:szCs w:val="24"/>
      <w:lang w:val="en-US" w:eastAsia="zh-CN"/>
    </w:rPr>
  </w:style>
  <w:style w:type="character" w:customStyle="1" w:styleId="127">
    <w:name w:val="Comment Text Char1"/>
    <w:qFormat/>
    <w:uiPriority w:val="99"/>
    <w:rPr>
      <w:sz w:val="24"/>
      <w:szCs w:val="24"/>
    </w:rPr>
  </w:style>
  <w:style w:type="character" w:customStyle="1" w:styleId="128">
    <w:name w:val="正文文本 Char1"/>
    <w:qFormat/>
    <w:uiPriority w:val="99"/>
    <w:rPr>
      <w:kern w:val="2"/>
      <w:sz w:val="22"/>
      <w:szCs w:val="22"/>
    </w:rPr>
  </w:style>
  <w:style w:type="character" w:customStyle="1" w:styleId="129">
    <w:name w:val="标题5 Char Char"/>
    <w:link w:val="130"/>
    <w:qFormat/>
    <w:locked/>
    <w:uiPriority w:val="99"/>
    <w:rPr>
      <w:rFonts w:ascii="Arial" w:hAnsi="Arial" w:cs="Arial"/>
      <w:b/>
      <w:bCs/>
      <w:sz w:val="32"/>
      <w:szCs w:val="32"/>
    </w:rPr>
  </w:style>
  <w:style w:type="paragraph" w:customStyle="1" w:styleId="130">
    <w:name w:val="标题5"/>
    <w:basedOn w:val="5"/>
    <w:link w:val="129"/>
    <w:qFormat/>
    <w:uiPriority w:val="99"/>
    <w:pPr>
      <w:spacing w:line="413" w:lineRule="auto"/>
    </w:pPr>
    <w:rPr>
      <w:rFonts w:hint="default" w:ascii="Arial" w:hAnsi="Arial" w:cs="Arial"/>
      <w:sz w:val="32"/>
    </w:rPr>
  </w:style>
  <w:style w:type="character" w:customStyle="1" w:styleId="131">
    <w:name w:val="批注主题 Char1"/>
    <w:qFormat/>
    <w:uiPriority w:val="99"/>
    <w:rPr>
      <w:rFonts w:ascii="Times New Roman" w:hAnsi="Times New Roman" w:eastAsia="宋体" w:cs="Times New Roman"/>
      <w:b/>
      <w:bCs/>
      <w:sz w:val="24"/>
      <w:szCs w:val="24"/>
    </w:rPr>
  </w:style>
  <w:style w:type="character" w:customStyle="1" w:styleId="132">
    <w:name w:val="Char Char24"/>
    <w:qFormat/>
    <w:uiPriority w:val="99"/>
    <w:rPr>
      <w:rFonts w:eastAsia="宋体"/>
      <w:b/>
      <w:bCs/>
      <w:kern w:val="44"/>
      <w:sz w:val="44"/>
      <w:szCs w:val="44"/>
      <w:lang w:val="en-US" w:eastAsia="zh-CN"/>
    </w:rPr>
  </w:style>
  <w:style w:type="character" w:customStyle="1" w:styleId="133">
    <w:name w:val="Footer Char"/>
    <w:qFormat/>
    <w:uiPriority w:val="99"/>
    <w:rPr>
      <w:rFonts w:eastAsia="宋体"/>
      <w:kern w:val="2"/>
      <w:sz w:val="18"/>
      <w:szCs w:val="18"/>
      <w:lang w:val="en-US" w:eastAsia="zh-CN"/>
    </w:rPr>
  </w:style>
  <w:style w:type="character" w:customStyle="1" w:styleId="134">
    <w:name w:val="Char Char9"/>
    <w:qFormat/>
    <w:uiPriority w:val="99"/>
    <w:rPr>
      <w:rFonts w:eastAsia="宋体"/>
      <w:b/>
      <w:bCs/>
      <w:kern w:val="44"/>
      <w:sz w:val="44"/>
      <w:szCs w:val="44"/>
      <w:lang w:val="en-US" w:eastAsia="zh-CN"/>
    </w:rPr>
  </w:style>
  <w:style w:type="character" w:customStyle="1" w:styleId="135">
    <w:name w:val="正文文本 Char2"/>
    <w:semiHidden/>
    <w:qFormat/>
    <w:uiPriority w:val="99"/>
    <w:rPr>
      <w:kern w:val="2"/>
      <w:sz w:val="21"/>
      <w:szCs w:val="22"/>
    </w:rPr>
  </w:style>
  <w:style w:type="character" w:customStyle="1" w:styleId="136">
    <w:name w:val="Heading 3 Char1"/>
    <w:qFormat/>
    <w:uiPriority w:val="99"/>
    <w:rPr>
      <w:rFonts w:eastAsia="宋体"/>
      <w:b/>
      <w:bCs/>
      <w:kern w:val="2"/>
      <w:sz w:val="32"/>
      <w:szCs w:val="32"/>
      <w:lang w:val="en-US" w:eastAsia="zh-CN"/>
    </w:rPr>
  </w:style>
  <w:style w:type="character" w:customStyle="1" w:styleId="137">
    <w:name w:val="Document Map Char"/>
    <w:qFormat/>
    <w:uiPriority w:val="99"/>
    <w:rPr>
      <w:rFonts w:eastAsia="宋体"/>
      <w:kern w:val="2"/>
      <w:sz w:val="24"/>
      <w:szCs w:val="24"/>
      <w:lang w:val="en-US" w:eastAsia="zh-CN"/>
    </w:rPr>
  </w:style>
  <w:style w:type="character" w:customStyle="1" w:styleId="138">
    <w:name w:val="副标题 Char1"/>
    <w:qFormat/>
    <w:uiPriority w:val="11"/>
    <w:rPr>
      <w:rFonts w:ascii="Calibri Light" w:hAnsi="Calibri Light" w:eastAsia="宋体" w:cs="Times New Roman"/>
      <w:b/>
      <w:bCs/>
      <w:kern w:val="28"/>
      <w:sz w:val="32"/>
      <w:szCs w:val="32"/>
    </w:rPr>
  </w:style>
  <w:style w:type="character" w:customStyle="1" w:styleId="139">
    <w:name w:val="Char Char22"/>
    <w:qFormat/>
    <w:uiPriority w:val="99"/>
    <w:rPr>
      <w:rFonts w:ascii="Times New Roman" w:hAnsi="Times New Roman" w:eastAsia="宋体" w:cs="Times New Roman"/>
      <w:b/>
      <w:bCs/>
      <w:kern w:val="44"/>
      <w:sz w:val="44"/>
      <w:szCs w:val="44"/>
    </w:rPr>
  </w:style>
  <w:style w:type="character" w:customStyle="1" w:styleId="140">
    <w:name w:val="明显引用 Char"/>
    <w:link w:val="141"/>
    <w:qFormat/>
    <w:locked/>
    <w:uiPriority w:val="99"/>
    <w:rPr>
      <w:b/>
      <w:bCs/>
      <w:i/>
      <w:iCs/>
      <w:color w:val="4F81BD"/>
    </w:rPr>
  </w:style>
  <w:style w:type="paragraph" w:customStyle="1" w:styleId="141">
    <w:name w:val="明显引用1"/>
    <w:basedOn w:val="1"/>
    <w:next w:val="1"/>
    <w:link w:val="140"/>
    <w:qFormat/>
    <w:uiPriority w:val="99"/>
    <w:pPr>
      <w:pBdr>
        <w:bottom w:val="single" w:color="4F81BD" w:sz="4" w:space="4"/>
      </w:pBdr>
      <w:spacing w:before="200" w:after="280"/>
      <w:ind w:left="936" w:right="936"/>
    </w:pPr>
    <w:rPr>
      <w:rFonts w:ascii="Times New Roman" w:hAnsi="Times New Roman"/>
      <w:b/>
      <w:bCs/>
      <w:i/>
      <w:iCs/>
      <w:color w:val="4F81BD"/>
      <w:kern w:val="0"/>
      <w:sz w:val="20"/>
    </w:rPr>
  </w:style>
  <w:style w:type="character" w:customStyle="1" w:styleId="142">
    <w:name w:val="标题4 Char Char"/>
    <w:link w:val="143"/>
    <w:qFormat/>
    <w:locked/>
    <w:uiPriority w:val="99"/>
    <w:rPr>
      <w:rFonts w:ascii="Arial" w:hAnsi="Arial" w:cs="Arial"/>
      <w:b/>
      <w:bCs/>
      <w:sz w:val="32"/>
      <w:szCs w:val="32"/>
    </w:rPr>
  </w:style>
  <w:style w:type="paragraph" w:customStyle="1" w:styleId="143">
    <w:name w:val="标题4"/>
    <w:basedOn w:val="4"/>
    <w:next w:val="19"/>
    <w:link w:val="142"/>
    <w:qFormat/>
    <w:uiPriority w:val="99"/>
    <w:pPr>
      <w:spacing w:before="60" w:after="60" w:line="413" w:lineRule="auto"/>
    </w:pPr>
    <w:rPr>
      <w:rFonts w:eastAsia="宋体" w:cs="Arial"/>
      <w:kern w:val="0"/>
    </w:rPr>
  </w:style>
  <w:style w:type="character" w:customStyle="1" w:styleId="144">
    <w:name w:val="Header Char"/>
    <w:qFormat/>
    <w:uiPriority w:val="99"/>
    <w:rPr>
      <w:rFonts w:eastAsia="宋体"/>
      <w:kern w:val="2"/>
      <w:sz w:val="18"/>
      <w:szCs w:val="18"/>
      <w:lang w:val="en-US" w:eastAsia="zh-CN"/>
    </w:rPr>
  </w:style>
  <w:style w:type="character" w:customStyle="1" w:styleId="145">
    <w:name w:val="明显引用 Char1"/>
    <w:qFormat/>
    <w:uiPriority w:val="99"/>
    <w:rPr>
      <w:rFonts w:ascii="Times New Roman" w:hAnsi="Times New Roman" w:eastAsia="宋体" w:cs="Times New Roman"/>
      <w:b/>
      <w:bCs/>
      <w:i/>
      <w:iCs/>
      <w:color w:val="4F81BD"/>
      <w:sz w:val="24"/>
      <w:szCs w:val="24"/>
    </w:rPr>
  </w:style>
  <w:style w:type="character" w:customStyle="1" w:styleId="146">
    <w:name w:val="Comment Text Char"/>
    <w:qFormat/>
    <w:uiPriority w:val="99"/>
    <w:rPr>
      <w:sz w:val="24"/>
      <w:szCs w:val="24"/>
    </w:rPr>
  </w:style>
  <w:style w:type="character" w:customStyle="1" w:styleId="147">
    <w:name w:val="明显参考1"/>
    <w:qFormat/>
    <w:uiPriority w:val="99"/>
    <w:rPr>
      <w:b/>
      <w:bCs/>
      <w:smallCaps/>
      <w:color w:val="auto"/>
      <w:spacing w:val="5"/>
      <w:u w:val="single"/>
    </w:rPr>
  </w:style>
  <w:style w:type="character" w:customStyle="1" w:styleId="148">
    <w:name w:val="明显强调1"/>
    <w:qFormat/>
    <w:uiPriority w:val="99"/>
    <w:rPr>
      <w:b/>
      <w:bCs/>
      <w:i/>
      <w:iCs/>
      <w:color w:val="4F81BD"/>
    </w:rPr>
  </w:style>
  <w:style w:type="character" w:customStyle="1" w:styleId="149">
    <w:name w:val="引用 Char1"/>
    <w:qFormat/>
    <w:uiPriority w:val="99"/>
    <w:rPr>
      <w:rFonts w:ascii="Times New Roman" w:hAnsi="Times New Roman" w:eastAsia="宋体" w:cs="Times New Roman"/>
      <w:i/>
      <w:iCs/>
      <w:color w:val="000000"/>
      <w:sz w:val="24"/>
      <w:szCs w:val="24"/>
    </w:rPr>
  </w:style>
  <w:style w:type="character" w:customStyle="1" w:styleId="150">
    <w:name w:val="引用 Char"/>
    <w:link w:val="151"/>
    <w:qFormat/>
    <w:locked/>
    <w:uiPriority w:val="99"/>
    <w:rPr>
      <w:i/>
      <w:iCs/>
      <w:color w:val="000000"/>
    </w:rPr>
  </w:style>
  <w:style w:type="paragraph" w:customStyle="1" w:styleId="151">
    <w:name w:val="引用1"/>
    <w:basedOn w:val="1"/>
    <w:next w:val="1"/>
    <w:link w:val="150"/>
    <w:qFormat/>
    <w:uiPriority w:val="99"/>
    <w:rPr>
      <w:rFonts w:ascii="Times New Roman" w:hAnsi="Times New Roman"/>
      <w:i/>
      <w:iCs/>
      <w:color w:val="000000"/>
      <w:kern w:val="0"/>
      <w:sz w:val="20"/>
    </w:rPr>
  </w:style>
  <w:style w:type="character" w:customStyle="1" w:styleId="152">
    <w:name w:val="标题 Char2"/>
    <w:qFormat/>
    <w:uiPriority w:val="99"/>
    <w:rPr>
      <w:rFonts w:ascii="Cambria" w:hAnsi="Cambria" w:eastAsia="宋体" w:cs="Cambria"/>
      <w:b/>
      <w:bCs/>
      <w:sz w:val="32"/>
      <w:szCs w:val="32"/>
    </w:rPr>
  </w:style>
  <w:style w:type="character" w:customStyle="1" w:styleId="153">
    <w:name w:val="Char Char23"/>
    <w:qFormat/>
    <w:uiPriority w:val="99"/>
    <w:rPr>
      <w:rFonts w:eastAsia="宋体"/>
      <w:b/>
      <w:bCs/>
      <w:kern w:val="44"/>
      <w:sz w:val="44"/>
      <w:szCs w:val="44"/>
      <w:lang w:val="en-US" w:eastAsia="zh-CN"/>
    </w:rPr>
  </w:style>
  <w:style w:type="character" w:customStyle="1" w:styleId="154">
    <w:name w:val="Plain Text Char"/>
    <w:qFormat/>
    <w:uiPriority w:val="99"/>
    <w:rPr>
      <w:rFonts w:ascii="宋体" w:hAnsi="Courier New" w:eastAsia="宋体" w:cs="宋体"/>
      <w:sz w:val="24"/>
      <w:szCs w:val="24"/>
    </w:rPr>
  </w:style>
  <w:style w:type="character" w:customStyle="1" w:styleId="155">
    <w:name w:val="Char Char91"/>
    <w:qFormat/>
    <w:uiPriority w:val="99"/>
    <w:rPr>
      <w:rFonts w:eastAsia="宋体"/>
      <w:b/>
      <w:bCs/>
      <w:kern w:val="44"/>
      <w:sz w:val="44"/>
      <w:szCs w:val="44"/>
      <w:lang w:val="en-US" w:eastAsia="zh-CN"/>
    </w:rPr>
  </w:style>
  <w:style w:type="character" w:customStyle="1" w:styleId="156">
    <w:name w:val="纯文本 Char1"/>
    <w:qFormat/>
    <w:uiPriority w:val="99"/>
    <w:rPr>
      <w:rFonts w:ascii="宋体" w:hAnsi="Courier New" w:eastAsia="宋体" w:cs="宋体"/>
      <w:sz w:val="21"/>
      <w:szCs w:val="21"/>
    </w:rPr>
  </w:style>
  <w:style w:type="character" w:customStyle="1" w:styleId="157">
    <w:name w:val="Char Char181"/>
    <w:qFormat/>
    <w:uiPriority w:val="99"/>
    <w:rPr>
      <w:b/>
      <w:bCs/>
      <w:kern w:val="44"/>
      <w:sz w:val="44"/>
      <w:szCs w:val="44"/>
    </w:rPr>
  </w:style>
  <w:style w:type="character" w:customStyle="1" w:styleId="158">
    <w:name w:val="Heading 5 Char"/>
    <w:qFormat/>
    <w:uiPriority w:val="99"/>
    <w:rPr>
      <w:rFonts w:eastAsia="宋体"/>
      <w:b/>
      <w:bCs/>
      <w:kern w:val="2"/>
      <w:sz w:val="28"/>
      <w:szCs w:val="28"/>
      <w:lang w:val="en-US" w:eastAsia="zh-CN"/>
    </w:rPr>
  </w:style>
  <w:style w:type="character" w:customStyle="1" w:styleId="159">
    <w:name w:val="Char Char19"/>
    <w:qFormat/>
    <w:uiPriority w:val="99"/>
    <w:rPr>
      <w:rFonts w:ascii="Arial" w:hAnsi="Arial" w:eastAsia="宋体" w:cs="Arial"/>
      <w:b/>
      <w:bCs/>
      <w:sz w:val="28"/>
      <w:szCs w:val="28"/>
    </w:rPr>
  </w:style>
  <w:style w:type="character" w:customStyle="1" w:styleId="160">
    <w:name w:val="纯文本 Char2"/>
    <w:semiHidden/>
    <w:qFormat/>
    <w:uiPriority w:val="0"/>
    <w:rPr>
      <w:rFonts w:ascii="宋体" w:hAnsi="Courier New" w:eastAsia="宋体" w:cs="Courier New"/>
      <w:kern w:val="2"/>
      <w:sz w:val="21"/>
      <w:szCs w:val="21"/>
    </w:rPr>
  </w:style>
  <w:style w:type="character" w:customStyle="1" w:styleId="161">
    <w:name w:val="日期 Char1"/>
    <w:qFormat/>
    <w:uiPriority w:val="99"/>
    <w:rPr>
      <w:rFonts w:ascii="Times New Roman" w:hAnsi="Times New Roman" w:eastAsia="宋体" w:cs="Times New Roman"/>
      <w:sz w:val="24"/>
      <w:szCs w:val="24"/>
    </w:rPr>
  </w:style>
  <w:style w:type="character" w:customStyle="1" w:styleId="162">
    <w:name w:val="脚注文本 Char1"/>
    <w:semiHidden/>
    <w:qFormat/>
    <w:uiPriority w:val="99"/>
    <w:rPr>
      <w:kern w:val="2"/>
      <w:sz w:val="18"/>
      <w:szCs w:val="18"/>
    </w:rPr>
  </w:style>
  <w:style w:type="character" w:customStyle="1" w:styleId="163">
    <w:name w:val="正文文本缩进 2 Char1"/>
    <w:semiHidden/>
    <w:qFormat/>
    <w:uiPriority w:val="99"/>
    <w:rPr>
      <w:kern w:val="2"/>
      <w:sz w:val="21"/>
      <w:szCs w:val="22"/>
    </w:rPr>
  </w:style>
  <w:style w:type="character" w:customStyle="1" w:styleId="164">
    <w:name w:val="Date Char"/>
    <w:qFormat/>
    <w:uiPriority w:val="99"/>
    <w:rPr>
      <w:rFonts w:eastAsia="宋体"/>
      <w:kern w:val="2"/>
      <w:sz w:val="24"/>
      <w:szCs w:val="24"/>
      <w:lang w:val="en-US" w:eastAsia="zh-CN"/>
    </w:rPr>
  </w:style>
  <w:style w:type="character" w:customStyle="1" w:styleId="165">
    <w:name w:val="Title Char"/>
    <w:qFormat/>
    <w:uiPriority w:val="99"/>
    <w:rPr>
      <w:rFonts w:ascii="Cambria" w:hAnsi="Cambria" w:cs="Cambria"/>
      <w:b/>
      <w:bCs/>
      <w:sz w:val="32"/>
      <w:szCs w:val="32"/>
    </w:rPr>
  </w:style>
  <w:style w:type="character" w:customStyle="1" w:styleId="166">
    <w:name w:val="正文文本缩进 Char1"/>
    <w:semiHidden/>
    <w:qFormat/>
    <w:uiPriority w:val="99"/>
    <w:rPr>
      <w:kern w:val="2"/>
      <w:sz w:val="21"/>
      <w:szCs w:val="22"/>
    </w:rPr>
  </w:style>
  <w:style w:type="character" w:customStyle="1" w:styleId="167">
    <w:name w:val="书籍标题1"/>
    <w:qFormat/>
    <w:uiPriority w:val="99"/>
    <w:rPr>
      <w:b/>
      <w:bCs/>
      <w:smallCaps/>
      <w:spacing w:val="5"/>
    </w:rPr>
  </w:style>
  <w:style w:type="character" w:customStyle="1" w:styleId="168">
    <w:name w:val="不明显强调1"/>
    <w:qFormat/>
    <w:uiPriority w:val="99"/>
    <w:rPr>
      <w:i/>
      <w:iCs/>
      <w:color w:val="808080"/>
    </w:rPr>
  </w:style>
  <w:style w:type="character" w:customStyle="1" w:styleId="169">
    <w:name w:val="日期 Char2"/>
    <w:semiHidden/>
    <w:qFormat/>
    <w:uiPriority w:val="99"/>
    <w:rPr>
      <w:kern w:val="2"/>
      <w:sz w:val="21"/>
      <w:szCs w:val="22"/>
    </w:rPr>
  </w:style>
  <w:style w:type="character" w:customStyle="1" w:styleId="170">
    <w:name w:val="textcontents"/>
    <w:qFormat/>
    <w:uiPriority w:val="99"/>
  </w:style>
  <w:style w:type="paragraph" w:customStyle="1" w:styleId="171">
    <w:name w:val="样式1"/>
    <w:basedOn w:val="1"/>
    <w:next w:val="6"/>
    <w:qFormat/>
    <w:uiPriority w:val="99"/>
    <w:pPr>
      <w:spacing w:line="360" w:lineRule="auto"/>
      <w:ind w:firstLine="420" w:firstLineChars="200"/>
    </w:pPr>
    <w:rPr>
      <w:rFonts w:hAnsi="宋体" w:cs="宋体"/>
      <w:szCs w:val="22"/>
    </w:rPr>
  </w:style>
  <w:style w:type="paragraph" w:customStyle="1" w:styleId="172">
    <w:name w:val="Default"/>
    <w:next w:val="1"/>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173">
    <w:name w:val="Char Char Char Char Char Char Char"/>
    <w:basedOn w:val="1"/>
    <w:qFormat/>
    <w:uiPriority w:val="99"/>
    <w:pPr>
      <w:widowControl/>
      <w:spacing w:after="160" w:line="240" w:lineRule="exact"/>
      <w:jc w:val="left"/>
    </w:pPr>
    <w:rPr>
      <w:rFonts w:ascii="Calibri" w:hAnsi="Calibri"/>
      <w:szCs w:val="22"/>
    </w:rPr>
  </w:style>
  <w:style w:type="paragraph" w:customStyle="1" w:styleId="17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76">
    <w:name w:val="TOC 标题1"/>
    <w:basedOn w:val="3"/>
    <w:next w:val="1"/>
    <w:qFormat/>
    <w:uiPriority w:val="99"/>
    <w:pPr>
      <w:spacing w:line="576" w:lineRule="auto"/>
      <w:outlineLvl w:val="9"/>
    </w:pPr>
    <w:rPr>
      <w:rFonts w:ascii="Calibri" w:hAnsi="Calibri" w:eastAsia="黑体" w:cs="Calibri"/>
      <w:lang w:val="zh-CN"/>
    </w:rPr>
  </w:style>
  <w:style w:type="paragraph" w:customStyle="1" w:styleId="177">
    <w:name w:val="空半行"/>
    <w:basedOn w:val="1"/>
    <w:qFormat/>
    <w:uiPriority w:val="99"/>
    <w:pPr>
      <w:adjustRightInd w:val="0"/>
      <w:spacing w:line="120" w:lineRule="exact"/>
      <w:textAlignment w:val="baseline"/>
    </w:pPr>
    <w:rPr>
      <w:rFonts w:ascii="Calibri" w:hAnsi="Calibri" w:eastAsia="仿宋_GB2312"/>
      <w:color w:val="FFFFFF"/>
      <w:kern w:val="0"/>
      <w:sz w:val="30"/>
      <w:szCs w:val="30"/>
    </w:rPr>
  </w:style>
  <w:style w:type="paragraph" w:customStyle="1" w:styleId="178">
    <w:name w:val="p0"/>
    <w:basedOn w:val="1"/>
    <w:qFormat/>
    <w:uiPriority w:val="99"/>
    <w:pPr>
      <w:widowControl/>
    </w:pPr>
    <w:rPr>
      <w:rFonts w:ascii="Calibri" w:hAnsi="Calibri" w:cs="Calibri"/>
      <w:kern w:val="0"/>
      <w:szCs w:val="22"/>
    </w:rPr>
  </w:style>
  <w:style w:type="paragraph" w:customStyle="1" w:styleId="179">
    <w:name w:val="列出段落2"/>
    <w:basedOn w:val="1"/>
    <w:qFormat/>
    <w:uiPriority w:val="99"/>
    <w:pPr>
      <w:ind w:firstLine="420" w:firstLineChars="200"/>
    </w:pPr>
    <w:rPr>
      <w:rFonts w:ascii="Calibri" w:hAnsi="Calibri" w:cs="Calibri"/>
      <w:szCs w:val="22"/>
    </w:rPr>
  </w:style>
  <w:style w:type="paragraph" w:customStyle="1" w:styleId="180">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样式 标题 2 + Times New Roman 四号 非加粗 段前: 5 磅 段后: 0 磅 行距: 固定值 20..."/>
    <w:basedOn w:val="4"/>
    <w:qFormat/>
    <w:uiPriority w:val="99"/>
    <w:pPr>
      <w:spacing w:before="100" w:after="0" w:line="400" w:lineRule="exact"/>
    </w:pPr>
    <w:rPr>
      <w:rFonts w:ascii="Times New Roman" w:hAnsi="Times New Roman"/>
      <w:b w:val="0"/>
      <w:bCs w:val="0"/>
      <w:kern w:val="0"/>
      <w:sz w:val="28"/>
      <w:szCs w:val="28"/>
      <w:lang w:val="zh-CN"/>
    </w:rPr>
  </w:style>
  <w:style w:type="paragraph" w:customStyle="1" w:styleId="182">
    <w:name w:val="2-2ji"/>
    <w:basedOn w:val="4"/>
    <w:qFormat/>
    <w:uiPriority w:val="99"/>
    <w:pPr>
      <w:spacing w:before="0" w:after="0" w:line="360" w:lineRule="auto"/>
      <w:jc w:val="center"/>
    </w:pPr>
    <w:rPr>
      <w:rFonts w:ascii="宋体" w:hAnsi="宋体" w:eastAsia="宋体" w:cs="宋体"/>
      <w:sz w:val="36"/>
      <w:szCs w:val="36"/>
      <w:lang w:val="zh-CN"/>
    </w:rPr>
  </w:style>
  <w:style w:type="paragraph" w:customStyle="1" w:styleId="183">
    <w:name w:val="reader-word-layer"/>
    <w:basedOn w:val="1"/>
    <w:qFormat/>
    <w:uiPriority w:val="99"/>
    <w:pPr>
      <w:widowControl/>
      <w:spacing w:before="100" w:beforeAutospacing="1" w:after="100" w:afterAutospacing="1"/>
      <w:jc w:val="left"/>
    </w:pPr>
    <w:rPr>
      <w:rFonts w:hAnsi="宋体" w:cs="宋体"/>
      <w:kern w:val="0"/>
      <w:sz w:val="24"/>
      <w:szCs w:val="24"/>
    </w:rPr>
  </w:style>
  <w:style w:type="character" w:customStyle="1" w:styleId="184">
    <w:name w:val="标题 Char3"/>
    <w:qFormat/>
    <w:uiPriority w:val="99"/>
    <w:rPr>
      <w:rFonts w:ascii="Calibri Light" w:hAnsi="Calibri Light" w:eastAsia="宋体" w:cs="Times New Roman"/>
      <w:b/>
      <w:bCs/>
      <w:sz w:val="32"/>
      <w:szCs w:val="32"/>
    </w:rPr>
  </w:style>
  <w:style w:type="paragraph" w:customStyle="1" w:styleId="185">
    <w:name w:val="flNote"/>
    <w:basedOn w:val="1"/>
    <w:qFormat/>
    <w:uiPriority w:val="99"/>
    <w:pPr>
      <w:adjustRightInd w:val="0"/>
      <w:spacing w:before="320" w:after="160" w:line="360" w:lineRule="atLeast"/>
      <w:jc w:val="center"/>
      <w:textAlignment w:val="baseline"/>
    </w:pPr>
    <w:rPr>
      <w:rFonts w:ascii="Arial" w:hAnsi="Calibri" w:eastAsia="黑体" w:cs="Arial"/>
      <w:kern w:val="0"/>
      <w:sz w:val="30"/>
      <w:szCs w:val="30"/>
    </w:rPr>
  </w:style>
  <w:style w:type="paragraph" w:customStyle="1" w:styleId="186">
    <w:name w:val="列出段落11"/>
    <w:basedOn w:val="1"/>
    <w:qFormat/>
    <w:uiPriority w:val="99"/>
    <w:pPr>
      <w:ind w:firstLine="420" w:firstLineChars="200"/>
    </w:pPr>
    <w:rPr>
      <w:rFonts w:ascii="Calibri" w:hAnsi="Calibri" w:cs="Calibri"/>
      <w:szCs w:val="22"/>
    </w:rPr>
  </w:style>
  <w:style w:type="paragraph" w:customStyle="1" w:styleId="187">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88">
    <w:name w:val="Char1"/>
    <w:basedOn w:val="1"/>
    <w:qFormat/>
    <w:uiPriority w:val="99"/>
    <w:pPr>
      <w:widowControl/>
      <w:spacing w:after="160" w:line="240" w:lineRule="exact"/>
      <w:jc w:val="left"/>
    </w:pPr>
    <w:rPr>
      <w:rFonts w:ascii="Calibri" w:hAnsi="Calibri"/>
      <w:szCs w:val="22"/>
    </w:rPr>
  </w:style>
  <w:style w:type="paragraph" w:customStyle="1" w:styleId="189">
    <w:name w:val="_Style 37"/>
    <w:basedOn w:val="1"/>
    <w:next w:val="1"/>
    <w:qFormat/>
    <w:uiPriority w:val="99"/>
    <w:rPr>
      <w:rFonts w:ascii="Calibri" w:hAnsi="Calibri"/>
      <w:szCs w:val="22"/>
    </w:rPr>
  </w:style>
  <w:style w:type="paragraph" w:customStyle="1" w:styleId="190">
    <w:name w:val="样式 标题 3 + (中文) 黑体 小四 非加粗 段前: 7.8 磅 段后: 0 磅 行距: 固定值 20 磅"/>
    <w:basedOn w:val="5"/>
    <w:qFormat/>
    <w:uiPriority w:val="99"/>
    <w:pPr>
      <w:spacing w:before="0" w:after="0" w:line="400" w:lineRule="exact"/>
    </w:pPr>
    <w:rPr>
      <w:rFonts w:hint="default" w:ascii="Calibri" w:hAnsi="Calibri" w:eastAsia="黑体"/>
      <w:b w:val="0"/>
      <w:bCs w:val="0"/>
      <w:kern w:val="2"/>
      <w:sz w:val="32"/>
      <w:lang w:val="zh-CN"/>
    </w:rPr>
  </w:style>
  <w:style w:type="character" w:customStyle="1" w:styleId="191">
    <w:name w:val="fontstyle01"/>
    <w:qFormat/>
    <w:uiPriority w:val="0"/>
    <w:rPr>
      <w:rFonts w:hint="eastAsia" w:ascii="宋体" w:hAnsi="宋体" w:eastAsia="宋体"/>
      <w:color w:val="000000"/>
      <w:sz w:val="22"/>
      <w:szCs w:val="22"/>
    </w:rPr>
  </w:style>
  <w:style w:type="character" w:customStyle="1" w:styleId="192">
    <w:name w:val="fontstyle21"/>
    <w:qFormat/>
    <w:uiPriority w:val="0"/>
    <w:rPr>
      <w:rFonts w:hint="default" w:ascii="Times New Roman" w:hAnsi="Times New Roman" w:cs="Times New Roman"/>
      <w:b/>
      <w:bCs/>
      <w:color w:val="000000"/>
      <w:sz w:val="22"/>
      <w:szCs w:val="22"/>
    </w:rPr>
  </w:style>
  <w:style w:type="character" w:customStyle="1" w:styleId="193">
    <w:name w:val="fontstyle31"/>
    <w:qFormat/>
    <w:uiPriority w:val="0"/>
    <w:rPr>
      <w:rFonts w:hint="eastAsia" w:ascii="黑体" w:hAnsi="黑体" w:eastAsia="黑体"/>
      <w:color w:val="000000"/>
      <w:sz w:val="28"/>
      <w:szCs w:val="28"/>
    </w:rPr>
  </w:style>
  <w:style w:type="character" w:customStyle="1" w:styleId="194">
    <w:name w:val="fontstyle41"/>
    <w:qFormat/>
    <w:uiPriority w:val="0"/>
    <w:rPr>
      <w:rFonts w:hint="default" w:ascii="Times New Roman" w:hAnsi="Times New Roman" w:cs="Times New Roman"/>
      <w:color w:val="000000"/>
      <w:sz w:val="18"/>
      <w:szCs w:val="18"/>
    </w:rPr>
  </w:style>
  <w:style w:type="character" w:customStyle="1" w:styleId="195">
    <w:name w:val="fontstyle51"/>
    <w:qFormat/>
    <w:uiPriority w:val="0"/>
    <w:rPr>
      <w:rFonts w:hint="eastAsia" w:ascii="楷体" w:hAnsi="楷体" w:eastAsia="楷体"/>
      <w:color w:val="000000"/>
      <w:sz w:val="22"/>
      <w:szCs w:val="22"/>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超链接_0"/>
    <w:qFormat/>
    <w:uiPriority w:val="99"/>
    <w:rPr>
      <w:rFonts w:ascii="Calibri" w:hAnsi="Calibri"/>
      <w:color w:val="0000FF"/>
      <w:u w:val="single"/>
    </w:rPr>
  </w:style>
  <w:style w:type="paragraph" w:customStyle="1" w:styleId="198">
    <w:name w:val="标题 2_0"/>
    <w:basedOn w:val="89"/>
    <w:next w:val="89"/>
    <w:link w:val="199"/>
    <w:qFormat/>
    <w:uiPriority w:val="9"/>
    <w:pPr>
      <w:keepNext/>
      <w:keepLines/>
      <w:spacing w:before="260" w:after="260" w:line="412" w:lineRule="auto"/>
      <w:outlineLvl w:val="1"/>
    </w:pPr>
    <w:rPr>
      <w:rFonts w:ascii="Arial" w:hAnsi="Arial" w:eastAsia="黑体"/>
      <w:b/>
      <w:sz w:val="32"/>
      <w:szCs w:val="20"/>
    </w:rPr>
  </w:style>
  <w:style w:type="character" w:customStyle="1" w:styleId="199">
    <w:name w:val="标题 2 Char_0"/>
    <w:link w:val="198"/>
    <w:qFormat/>
    <w:uiPriority w:val="9"/>
    <w:rPr>
      <w:rFonts w:ascii="Arial" w:hAnsi="Arial" w:eastAsia="黑体"/>
      <w:b/>
      <w:kern w:val="2"/>
      <w:sz w:val="32"/>
    </w:rPr>
  </w:style>
  <w:style w:type="paragraph" w:customStyle="1" w:styleId="20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1">
    <w:name w:val="修订3"/>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广西建设工程机电设备招标中心</Company>
  <Pages>28</Pages>
  <Words>3874</Words>
  <Characters>4084</Characters>
  <Lines>308</Lines>
  <Paragraphs>86</Paragraphs>
  <TotalTime>7</TotalTime>
  <ScaleCrop>false</ScaleCrop>
  <LinksUpToDate>false</LinksUpToDate>
  <CharactersWithSpaces>4150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2025-09-01T04:54:00Z</dcterms:created>
  <dc:creator>科文招标</dc:creator>
  <cp:lastModifiedBy>李建波</cp:lastModifiedBy>
  <cp:lastPrinted>2025-09-08T10:12:00Z</cp:lastPrinted>
  <dcterms:modified xsi:type="dcterms:W3CDTF">2025-09-25T05:04:22Z</dcterms:modified>
  <dc:title>科文招标</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4F5595984DBC4D4EBA765FB24D0600B1_13</vt:lpwstr>
  </property>
  <property fmtid="{D5CDD505-2E9C-101B-9397-08002B2CF9AE}" pid="4" name="KSOTemplateDocerSaveRecord">
    <vt:lpwstr>eyJoZGlkIjoiMTUyNDhmOWU4ZDRkMzNmMmFkYWMwMmFjZTJmOGM4YjgiLCJ1c2VySWQiOiI3MTkzODkwMDUifQ==</vt:lpwstr>
  </property>
</Properties>
</file>