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B72F">
      <w:pPr>
        <w:jc w:val="center"/>
        <w:rPr>
          <w:rFonts w:hint="eastAsia"/>
          <w:b/>
          <w:color w:val="auto"/>
          <w:sz w:val="32"/>
          <w:szCs w:val="32"/>
        </w:rPr>
      </w:pPr>
      <w:r>
        <w:rPr>
          <w:rFonts w:hint="eastAsia"/>
          <w:b/>
          <w:color w:val="auto"/>
          <w:sz w:val="32"/>
          <w:szCs w:val="32"/>
        </w:rPr>
        <w:t>广西艺术学院桂林校区正心楼、游艺楼加固改造工程</w:t>
      </w:r>
    </w:p>
    <w:p w14:paraId="34052A68">
      <w:pPr>
        <w:jc w:val="center"/>
        <w:rPr>
          <w:b/>
          <w:color w:val="auto"/>
          <w:sz w:val="32"/>
          <w:szCs w:val="32"/>
        </w:rPr>
      </w:pPr>
      <w:r>
        <w:rPr>
          <w:rFonts w:hint="eastAsia"/>
          <w:b/>
          <w:color w:val="auto"/>
          <w:sz w:val="32"/>
          <w:szCs w:val="32"/>
        </w:rPr>
        <w:t>设计单位项目</w:t>
      </w:r>
      <w:r>
        <w:rPr>
          <w:rFonts w:hint="eastAsia"/>
          <w:b/>
          <w:color w:val="auto"/>
          <w:sz w:val="32"/>
          <w:szCs w:val="32"/>
          <w:lang w:val="en-US" w:eastAsia="zh-CN"/>
        </w:rPr>
        <w:t>采购</w:t>
      </w:r>
      <w:r>
        <w:rPr>
          <w:rFonts w:hint="eastAsia"/>
          <w:b/>
          <w:color w:val="auto"/>
          <w:sz w:val="32"/>
          <w:szCs w:val="32"/>
        </w:rPr>
        <w:t>公告</w:t>
      </w:r>
    </w:p>
    <w:p w14:paraId="0B37A5C7">
      <w:pPr>
        <w:snapToGrid w:val="0"/>
        <w:spacing w:line="600" w:lineRule="exact"/>
        <w:jc w:val="center"/>
        <w:rPr>
          <w:rFonts w:ascii="楷体" w:hAnsi="楷体" w:eastAsia="楷体" w:cs="楷体"/>
          <w:color w:val="auto"/>
          <w:sz w:val="28"/>
          <w:szCs w:val="28"/>
        </w:rPr>
      </w:pPr>
    </w:p>
    <w:p w14:paraId="0FBADE35">
      <w:pPr>
        <w:snapToGrid w:val="0"/>
        <w:spacing w:line="500" w:lineRule="exact"/>
        <w:ind w:firstLine="600" w:firstLineChars="200"/>
        <w:rPr>
          <w:rFonts w:hint="eastAsia" w:ascii="仿宋" w:hAnsi="仿宋" w:eastAsia="仿宋" w:cs="仿宋"/>
          <w:bCs/>
          <w:iCs/>
          <w:color w:val="auto"/>
          <w:sz w:val="30"/>
          <w:szCs w:val="30"/>
        </w:rPr>
      </w:pPr>
      <w:r>
        <w:rPr>
          <w:rFonts w:hint="eastAsia" w:ascii="仿宋" w:hAnsi="仿宋" w:eastAsia="仿宋" w:cs="仿宋"/>
          <w:color w:val="auto"/>
          <w:sz w:val="30"/>
          <w:szCs w:val="30"/>
        </w:rPr>
        <w:t>广西艺术学院桂林校区正心楼、游艺楼加固改造工程设计单位</w:t>
      </w:r>
      <w:r>
        <w:rPr>
          <w:rFonts w:hint="eastAsia" w:ascii="仿宋" w:hAnsi="仿宋" w:eastAsia="仿宋" w:cs="仿宋"/>
          <w:color w:val="auto"/>
          <w:sz w:val="30"/>
          <w:szCs w:val="30"/>
          <w:lang w:val="en-US" w:eastAsia="zh-CN"/>
        </w:rPr>
        <w:t>采购</w:t>
      </w:r>
      <w:r>
        <w:rPr>
          <w:rFonts w:hint="eastAsia" w:ascii="仿宋" w:hAnsi="仿宋" w:eastAsia="仿宋" w:cs="仿宋"/>
          <w:color w:val="auto"/>
          <w:sz w:val="30"/>
          <w:szCs w:val="30"/>
        </w:rPr>
        <w:t>，邀请各设计单位进行该项目的报价</w:t>
      </w:r>
      <w:r>
        <w:rPr>
          <w:rFonts w:hint="eastAsia" w:ascii="仿宋" w:hAnsi="仿宋" w:eastAsia="仿宋" w:cs="仿宋"/>
          <w:bCs/>
          <w:iCs/>
          <w:color w:val="auto"/>
          <w:sz w:val="30"/>
          <w:szCs w:val="30"/>
        </w:rPr>
        <w:t>。</w:t>
      </w:r>
    </w:p>
    <w:p w14:paraId="21D15C56">
      <w:pPr>
        <w:pStyle w:val="4"/>
        <w:numPr>
          <w:ilvl w:val="0"/>
          <w:numId w:val="1"/>
        </w:numPr>
        <w:snapToGrid w:val="0"/>
        <w:spacing w:line="500" w:lineRule="exact"/>
        <w:ind w:firstLine="602" w:firstLineChars="200"/>
        <w:rPr>
          <w:rFonts w:hint="eastAsia" w:ascii="仿宋" w:hAnsi="仿宋" w:eastAsia="仿宋" w:cs="仿宋"/>
          <w:b/>
          <w:bCs/>
          <w:iCs/>
          <w:color w:val="auto"/>
          <w:sz w:val="30"/>
          <w:szCs w:val="30"/>
        </w:rPr>
      </w:pPr>
      <w:r>
        <w:rPr>
          <w:rFonts w:hint="eastAsia" w:ascii="仿宋" w:hAnsi="仿宋" w:eastAsia="仿宋" w:cs="仿宋"/>
          <w:b/>
          <w:bCs/>
          <w:iCs/>
          <w:color w:val="auto"/>
          <w:sz w:val="30"/>
          <w:szCs w:val="30"/>
        </w:rPr>
        <w:t>项目概况</w:t>
      </w:r>
    </w:p>
    <w:p w14:paraId="7ADE9684">
      <w:pPr>
        <w:spacing w:line="500" w:lineRule="exact"/>
        <w:ind w:left="480"/>
        <w:rPr>
          <w:rFonts w:hint="eastAsia" w:ascii="仿宋" w:hAnsi="仿宋" w:eastAsia="仿宋" w:cs="仿宋"/>
          <w:color w:val="auto"/>
          <w:sz w:val="30"/>
          <w:szCs w:val="30"/>
        </w:rPr>
      </w:pPr>
      <w:r>
        <w:rPr>
          <w:rFonts w:hint="eastAsia" w:ascii="仿宋" w:hAnsi="仿宋" w:eastAsia="仿宋" w:cs="仿宋"/>
          <w:color w:val="auto"/>
          <w:sz w:val="30"/>
          <w:szCs w:val="30"/>
        </w:rPr>
        <w:t>（一）项目名称：广西艺术学院桂林校区正心楼、游艺楼加</w:t>
      </w:r>
    </w:p>
    <w:p w14:paraId="1038EB18">
      <w:pPr>
        <w:spacing w:line="500" w:lineRule="exact"/>
        <w:ind w:left="480"/>
        <w:rPr>
          <w:rFonts w:hint="eastAsia" w:ascii="仿宋" w:hAnsi="仿宋" w:eastAsia="仿宋" w:cs="仿宋"/>
          <w:color w:val="auto"/>
          <w:sz w:val="30"/>
          <w:szCs w:val="30"/>
        </w:rPr>
      </w:pPr>
      <w:r>
        <w:rPr>
          <w:rFonts w:hint="eastAsia" w:ascii="仿宋" w:hAnsi="仿宋" w:eastAsia="仿宋" w:cs="仿宋"/>
          <w:color w:val="auto"/>
          <w:sz w:val="30"/>
          <w:szCs w:val="30"/>
        </w:rPr>
        <w:t>固改造工程设计</w:t>
      </w:r>
    </w:p>
    <w:p w14:paraId="736BE28A">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二）项目概况：正心楼、游艺楼（D级危房）加固改造为学员宿舍，改造后建筑面积约为3415.7㎡，学员宿舍48间，功能房：如健身房、洗衣房、活动室等。设计专业包括结构加固、装修区域内的装修专业、电气专业(照明、插座)、消防专业、智能化专业等。</w:t>
      </w:r>
    </w:p>
    <w:p w14:paraId="1C6F4C77">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（三）项目地点：桂林市雁山区雁山镇21号</w:t>
      </w:r>
      <w:r>
        <w:rPr>
          <w:rFonts w:hint="eastAsia" w:ascii="仿宋" w:hAnsi="仿宋" w:eastAsia="仿宋" w:cs="仿宋"/>
          <w:color w:val="auto"/>
          <w:sz w:val="30"/>
          <w:szCs w:val="30"/>
          <w:lang w:eastAsia="zh-CN"/>
        </w:rPr>
        <w:t>，广西艺术学院桂林校区校园内。</w:t>
      </w:r>
    </w:p>
    <w:p w14:paraId="0BD4942E">
      <w:pPr>
        <w:spacing w:line="500" w:lineRule="exact"/>
        <w:ind w:firstLine="600" w:firstLineChars="200"/>
        <w:rPr>
          <w:rFonts w:hint="eastAsia" w:ascii="仿宋" w:hAnsi="仿宋" w:eastAsia="仿宋" w:cs="仿宋"/>
          <w:bCs/>
          <w:iCs/>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四</w:t>
      </w:r>
      <w:r>
        <w:rPr>
          <w:rFonts w:hint="eastAsia" w:ascii="仿宋" w:hAnsi="仿宋" w:eastAsia="仿宋" w:cs="仿宋"/>
          <w:color w:val="auto"/>
          <w:sz w:val="30"/>
          <w:szCs w:val="30"/>
        </w:rPr>
        <w:t>）招标范围</w:t>
      </w:r>
      <w:r>
        <w:rPr>
          <w:rFonts w:hint="eastAsia" w:ascii="仿宋" w:hAnsi="仿宋" w:eastAsia="仿宋" w:cs="仿宋"/>
          <w:bCs/>
          <w:iCs/>
          <w:color w:val="auto"/>
          <w:sz w:val="30"/>
          <w:szCs w:val="30"/>
        </w:rPr>
        <w:t>：</w:t>
      </w:r>
    </w:p>
    <w:p w14:paraId="14AAB7BB">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1.设计范围</w:t>
      </w:r>
    </w:p>
    <w:p w14:paraId="7BCE982C">
      <w:p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）结构加固设计：对正心楼、游艺楼（D 级危房），依据检测结果制定针对性加固方案，涵盖地基基础加固、主体结构（梁、板、柱）加固、墙体加固等内容，确保加固后建筑结构安全等级达到《建筑结构可靠性设计统一标准》GB 50068 - 2018 规定的二级及以上标准，满足学员宿舍使用荷载要求；</w:t>
      </w:r>
    </w:p>
    <w:p w14:paraId="0B24D8AF">
      <w:p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lang w:eastAsia="zh-CN"/>
        </w:rPr>
        <w:t>）装修设计：包含 48 间学员宿舍及健身房、洗衣房、活动室等功能房的室内装修设计。宿舍需合理规划床位、书桌、衣柜及卫生间等布局设计，满足2人间住宿需求。</w:t>
      </w:r>
    </w:p>
    <w:p w14:paraId="2807F99E">
      <w:p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lang w:eastAsia="zh-CN"/>
        </w:rPr>
        <w:t>）电气专业设计：涵盖照明系统和插座系统设计。照明设计需根据不同功能区域的使用需求，确定合理的照明标准值，选用节能型光源及灯具，合理布置照明点位；插座系统设计需满足各区域用电设备需求。此外，还需包含配电系统设计，从校区总配电室引接电源，合理设置配电箱，选择合适规格的导线及电缆，确保供电安全可靠。</w:t>
      </w:r>
    </w:p>
    <w:p w14:paraId="0EE020AC">
      <w:p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）消防专业设计：依据《建筑设计防火规范》GB 50016 - 2014（2018 年版）及《消防给水及消火栓系统技术规范》GB 50974 - 2014 等规范。</w:t>
      </w:r>
    </w:p>
    <w:p w14:paraId="6B7F66C0">
      <w:p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智能化专业设计：包含通信网络系统（设计校园网接入、电话通信系统，确保每间宿舍及功能房均有网络及电话接口）、安全防范系统（在建筑出入口、走廊、楼梯间等公共区域设置视频监控摄像头，在宿舍出入口设置门禁系统，采用刷卡）、楼宇自控系统（对建筑内的照明、空调、给排水等设备进行集中监控和管理，实现节能运行）。</w:t>
      </w:r>
    </w:p>
    <w:p w14:paraId="6DB4CE88">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2.设计要求</w:t>
      </w:r>
    </w:p>
    <w:p w14:paraId="59600D50">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合规性要求：设计成果必须符合国家、行业及地方现行相关法律法规、规范标准及政策要求，包括但不限于上述提及的各类建筑设计、结构加固、消防、电气、智能化等专业规范，同时需满足广西壮族自治区及桂林市关于建筑工程设计的相关规定，确保设计方案及施工图顺利通过相关行政主管部门的审批及备案。</w:t>
      </w:r>
    </w:p>
    <w:p w14:paraId="28BCC416">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lang w:eastAsia="zh-CN"/>
        </w:rPr>
        <w:t>）安全性要求：结构加固设计需确保建筑结构在改造后具备足够的承载能力、刚度及稳定性，能够抵御常见自然灾害（如地震、台风等，按当地设防烈度及风速设计），同时满足消防疏散安全要求，疏散楼梯数量、宽度及疏散距离符合规范规定。电气设计需确保用电安全，避免电气火灾及触电事故发生。</w:t>
      </w:r>
    </w:p>
    <w:p w14:paraId="51491C83">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lang w:eastAsia="zh-CN"/>
        </w:rPr>
        <w:t>）功能性要求：各功能区域设计需充分满足使用需求，宿舍布局合理、居住舒适，功能房设备配置及空间规划符合使用功能要求，如健身房器材布置便于使用，洗衣房操作方便，活动室满足多功能使用。同时，各专业系统设计需协调统一，确保建筑整体功能正常运行。</w:t>
      </w:r>
    </w:p>
    <w:p w14:paraId="60771632">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lang w:eastAsia="zh-CN"/>
        </w:rPr>
        <w:t>）节能性要求：设计需遵循绿色建筑理念，采用节能型建筑材料、设备及技术，如选用节能门窗、保温隔热材料、高效节能灯具及空调设备等，确保建筑节能率达到国家及地方现行节能标准要求（如广西壮族自治区现行居住建筑或公共建筑节能标准）。给排水设计需采用节水型器具，如节水型水龙头、马桶等，提高水资源利用率。</w:t>
      </w:r>
    </w:p>
    <w:p w14:paraId="30934C6D">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）经济性要求：在满足设计要求的前提下，进行限额设计，严格控制工程造价。同时，选择经济合理的材料、设备及施工工艺，降低工程建设及运营成本。</w:t>
      </w:r>
    </w:p>
    <w:p w14:paraId="160A420B">
      <w:pPr>
        <w:numPr>
          <w:ilvl w:val="0"/>
          <w:numId w:val="0"/>
        </w:numPr>
        <w:spacing w:line="500" w:lineRule="exact"/>
        <w:ind w:firstLine="300" w:firstLineChars="1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lang w:eastAsia="zh-CN"/>
        </w:rPr>
        <w:t>）美观性要求：建筑外观装修设计需与广西艺术学院桂林校区校园整体建筑风格相协调，体现校园文化特色，室内装修设计需简洁、大方、实用，营造舒适、温馨的居住及活动环境，满足学生审美需求。</w:t>
      </w:r>
    </w:p>
    <w:p w14:paraId="52F8E624">
      <w:pPr>
        <w:numPr>
          <w:ilvl w:val="0"/>
          <w:numId w:val="0"/>
        </w:numPr>
        <w:spacing w:line="500" w:lineRule="exact"/>
        <w:ind w:firstLine="300" w:firstLineChars="1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lang w:eastAsia="zh-CN"/>
        </w:rPr>
        <w:t>）可实施性要求：设计方案及施工图需具有良好的可实施性，充分考虑现场施工条件及施工工艺要求，避免设计与施工脱节。同时，设计文件应完整、准确、清晰，便于施工单位理解及施工。</w:t>
      </w:r>
    </w:p>
    <w:p w14:paraId="7E92FADF">
      <w:pPr>
        <w:snapToGrid w:val="0"/>
        <w:spacing w:line="500" w:lineRule="exact"/>
        <w:ind w:firstLine="602" w:firstLineChars="200"/>
        <w:rPr>
          <w:rFonts w:hint="eastAsia" w:ascii="仿宋" w:hAnsi="仿宋" w:eastAsia="仿宋" w:cs="仿宋"/>
          <w:color w:val="auto"/>
          <w:sz w:val="30"/>
          <w:szCs w:val="30"/>
        </w:rPr>
      </w:pPr>
      <w:r>
        <w:rPr>
          <w:rFonts w:hint="eastAsia" w:ascii="仿宋" w:hAnsi="仿宋" w:eastAsia="仿宋" w:cs="仿宋"/>
          <w:b/>
          <w:bCs/>
          <w:color w:val="auto"/>
          <w:sz w:val="30"/>
          <w:szCs w:val="30"/>
          <w:u w:val="single"/>
        </w:rPr>
        <w:t>设计文件编制深度按《建筑工程设计文件编制深度（2016年版）》的要求执行。</w:t>
      </w:r>
      <w:r>
        <w:rPr>
          <w:rFonts w:hint="eastAsia" w:ascii="仿宋" w:hAnsi="仿宋" w:eastAsia="仿宋" w:cs="仿宋"/>
          <w:b/>
          <w:color w:val="auto"/>
          <w:sz w:val="30"/>
          <w:szCs w:val="30"/>
          <w:u w:val="single"/>
        </w:rPr>
        <w:t>（</w:t>
      </w:r>
      <w:r>
        <w:rPr>
          <w:rFonts w:hint="eastAsia" w:ascii="仿宋" w:hAnsi="仿宋" w:eastAsia="仿宋" w:cs="仿宋"/>
          <w:b/>
          <w:bCs/>
          <w:color w:val="auto"/>
          <w:kern w:val="0"/>
          <w:sz w:val="30"/>
          <w:szCs w:val="30"/>
        </w:rPr>
        <w:t>设计范围内各项目的费用已含在设计费中，不再另行支付）</w:t>
      </w:r>
    </w:p>
    <w:p w14:paraId="7179315D">
      <w:pPr>
        <w:spacing w:line="500" w:lineRule="exact"/>
        <w:ind w:firstLine="300" w:firstLineChars="100"/>
        <w:rPr>
          <w:rFonts w:hint="eastAsia" w:ascii="仿宋" w:hAnsi="仿宋" w:eastAsia="仿宋" w:cs="仿宋"/>
          <w:bCs/>
          <w:iCs/>
          <w:color w:val="auto"/>
          <w:sz w:val="30"/>
          <w:szCs w:val="30"/>
        </w:rPr>
      </w:pPr>
      <w:r>
        <w:rPr>
          <w:rFonts w:hint="eastAsia" w:ascii="仿宋" w:hAnsi="仿宋" w:eastAsia="仿宋" w:cs="仿宋"/>
          <w:bCs/>
          <w:iCs/>
          <w:color w:val="auto"/>
          <w:sz w:val="30"/>
          <w:szCs w:val="30"/>
        </w:rPr>
        <w:t>（</w:t>
      </w:r>
      <w:r>
        <w:rPr>
          <w:rFonts w:hint="eastAsia" w:ascii="仿宋" w:hAnsi="仿宋" w:eastAsia="仿宋" w:cs="仿宋"/>
          <w:bCs/>
          <w:iCs/>
          <w:color w:val="auto"/>
          <w:sz w:val="30"/>
          <w:szCs w:val="30"/>
          <w:lang w:eastAsia="zh-CN"/>
        </w:rPr>
        <w:t>五</w:t>
      </w:r>
      <w:r>
        <w:rPr>
          <w:rFonts w:hint="eastAsia" w:ascii="仿宋" w:hAnsi="仿宋" w:eastAsia="仿宋" w:cs="仿宋"/>
          <w:bCs/>
          <w:iCs/>
          <w:color w:val="auto"/>
          <w:sz w:val="30"/>
          <w:szCs w:val="30"/>
        </w:rPr>
        <w:t>）设计成果交付要求：</w:t>
      </w:r>
    </w:p>
    <w:p w14:paraId="61053EB8">
      <w:pPr>
        <w:spacing w:line="500" w:lineRule="exact"/>
        <w:ind w:firstLine="600" w:firstLineChars="200"/>
        <w:rPr>
          <w:rFonts w:hint="eastAsia" w:ascii="仿宋" w:hAnsi="仿宋" w:eastAsia="仿宋" w:cs="仿宋"/>
          <w:bCs/>
          <w:iCs/>
          <w:color w:val="auto"/>
          <w:sz w:val="30"/>
          <w:szCs w:val="30"/>
        </w:rPr>
      </w:pPr>
      <w:r>
        <w:rPr>
          <w:rFonts w:hint="eastAsia" w:ascii="仿宋" w:hAnsi="仿宋" w:eastAsia="仿宋" w:cs="仿宋"/>
          <w:bCs/>
          <w:iCs/>
          <w:color w:val="auto"/>
          <w:sz w:val="30"/>
          <w:szCs w:val="30"/>
        </w:rPr>
        <w:t>1.成果形式：纸质版（正本 1 份、副本 4 份，A3 规格装订）及电子版（U 盘存储，含 CAD 图纸）；</w:t>
      </w:r>
    </w:p>
    <w:p w14:paraId="439C15F5">
      <w:pPr>
        <w:spacing w:line="500" w:lineRule="exact"/>
        <w:ind w:firstLine="600" w:firstLineChars="200"/>
        <w:rPr>
          <w:rFonts w:hint="eastAsia" w:ascii="仿宋" w:hAnsi="仿宋" w:eastAsia="仿宋" w:cs="仿宋"/>
          <w:bCs/>
          <w:iCs/>
          <w:color w:val="auto"/>
          <w:sz w:val="30"/>
          <w:szCs w:val="30"/>
        </w:rPr>
      </w:pPr>
      <w:r>
        <w:rPr>
          <w:rFonts w:hint="eastAsia" w:ascii="仿宋" w:hAnsi="仿宋" w:eastAsia="仿宋" w:cs="仿宋"/>
          <w:bCs/>
          <w:iCs/>
          <w:color w:val="auto"/>
          <w:sz w:val="30"/>
          <w:szCs w:val="30"/>
        </w:rPr>
        <w:t>2.核心成果内容（包括但不限于以下内容）：</w:t>
      </w:r>
    </w:p>
    <w:p w14:paraId="18164135">
      <w:pPr>
        <w:spacing w:line="500" w:lineRule="exact"/>
        <w:ind w:firstLine="300" w:firstLineChars="100"/>
        <w:rPr>
          <w:rFonts w:hint="eastAsia" w:ascii="仿宋" w:hAnsi="仿宋" w:eastAsia="仿宋" w:cs="仿宋"/>
          <w:bCs/>
          <w:iCs/>
          <w:color w:val="auto"/>
          <w:sz w:val="30"/>
          <w:szCs w:val="30"/>
        </w:rPr>
      </w:pPr>
      <w:r>
        <w:rPr>
          <w:rFonts w:hint="eastAsia" w:ascii="仿宋" w:hAnsi="仿宋" w:eastAsia="仿宋" w:cs="仿宋"/>
          <w:bCs/>
          <w:iCs/>
          <w:color w:val="auto"/>
          <w:sz w:val="30"/>
          <w:szCs w:val="30"/>
        </w:rPr>
        <w:t>方案设计阶段：含各功能区平面图、立面图、</w:t>
      </w:r>
      <w:r>
        <w:rPr>
          <w:rFonts w:hint="eastAsia" w:ascii="仿宋" w:hAnsi="仿宋" w:eastAsia="仿宋" w:cs="仿宋"/>
          <w:bCs/>
          <w:iCs/>
          <w:color w:val="auto"/>
          <w:sz w:val="30"/>
          <w:szCs w:val="30"/>
          <w:lang w:eastAsia="zh-CN"/>
        </w:rPr>
        <w:t>建筑</w:t>
      </w:r>
      <w:r>
        <w:rPr>
          <w:rFonts w:hint="eastAsia" w:ascii="仿宋" w:hAnsi="仿宋" w:eastAsia="仿宋" w:cs="仿宋"/>
          <w:bCs/>
          <w:iCs/>
          <w:color w:val="auto"/>
          <w:sz w:val="30"/>
          <w:szCs w:val="30"/>
        </w:rPr>
        <w:t>效果图</w:t>
      </w:r>
      <w:r>
        <w:rPr>
          <w:rFonts w:hint="eastAsia" w:ascii="仿宋" w:hAnsi="仿宋" w:eastAsia="仿宋" w:cs="仿宋"/>
          <w:bCs/>
          <w:iCs/>
          <w:color w:val="auto"/>
          <w:sz w:val="30"/>
          <w:szCs w:val="30"/>
          <w:lang w:eastAsia="zh-CN"/>
        </w:rPr>
        <w:t>、室内装修效果图</w:t>
      </w:r>
      <w:r>
        <w:rPr>
          <w:rFonts w:hint="eastAsia" w:ascii="仿宋" w:hAnsi="仿宋" w:eastAsia="仿宋" w:cs="仿宋"/>
          <w:bCs/>
          <w:iCs/>
          <w:color w:val="auto"/>
          <w:sz w:val="30"/>
          <w:szCs w:val="30"/>
        </w:rPr>
        <w:t>、功能区流线模拟分析图、消防疏散示意图、设计说明等；施工图设计阶段：各区域装修施工图等。</w:t>
      </w:r>
    </w:p>
    <w:p w14:paraId="5A9AAFC3">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六</w:t>
      </w:r>
      <w:r>
        <w:rPr>
          <w:rFonts w:hint="eastAsia" w:ascii="仿宋" w:hAnsi="仿宋" w:eastAsia="仿宋" w:cs="仿宋"/>
          <w:color w:val="auto"/>
          <w:sz w:val="30"/>
          <w:szCs w:val="30"/>
        </w:rPr>
        <w:t>）质量要求：符合有关国家质量标准、技术规范及规程要求（如《建筑工程施工质量验收统一标准》GB 50300 - 2013 等），并通过有关行政主管部门备案，确保设计成果无质量隐患，能够指导工程施工，保证工程质量。</w:t>
      </w:r>
    </w:p>
    <w:p w14:paraId="5821C9A0">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七</w:t>
      </w:r>
      <w:r>
        <w:rPr>
          <w:rFonts w:hint="eastAsia" w:ascii="仿宋" w:hAnsi="仿宋" w:eastAsia="仿宋" w:cs="仿宋"/>
          <w:color w:val="auto"/>
          <w:sz w:val="30"/>
          <w:szCs w:val="30"/>
        </w:rPr>
        <w:t>）服务要求：</w:t>
      </w:r>
    </w:p>
    <w:p w14:paraId="48DC97C6">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1.配合学校完成设计方案的校内评审，提供必要的技术说明；</w:t>
      </w:r>
    </w:p>
    <w:p w14:paraId="1F82B82D">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2.施工阶段需</w:t>
      </w:r>
      <w:r>
        <w:rPr>
          <w:rFonts w:hint="eastAsia" w:ascii="仿宋" w:hAnsi="仿宋" w:eastAsia="仿宋" w:cs="仿宋"/>
          <w:color w:val="auto"/>
          <w:sz w:val="30"/>
          <w:szCs w:val="30"/>
          <w:lang w:val="en-US" w:eastAsia="zh-CN"/>
        </w:rPr>
        <w:t>安排人员</w:t>
      </w:r>
      <w:r>
        <w:rPr>
          <w:rFonts w:hint="eastAsia" w:ascii="仿宋" w:hAnsi="仿宋" w:eastAsia="仿宋" w:cs="仿宋"/>
          <w:color w:val="auto"/>
          <w:sz w:val="30"/>
          <w:szCs w:val="30"/>
        </w:rPr>
        <w:t>针对</w:t>
      </w:r>
      <w:r>
        <w:rPr>
          <w:rFonts w:hint="eastAsia" w:ascii="仿宋" w:hAnsi="仿宋" w:eastAsia="仿宋" w:cs="仿宋"/>
          <w:color w:val="auto"/>
          <w:sz w:val="30"/>
          <w:szCs w:val="30"/>
          <w:lang w:eastAsia="zh-CN"/>
        </w:rPr>
        <w:t>施工</w:t>
      </w:r>
      <w:r>
        <w:rPr>
          <w:rFonts w:hint="eastAsia" w:ascii="仿宋" w:hAnsi="仿宋" w:eastAsia="仿宋" w:cs="仿宋"/>
          <w:color w:val="auto"/>
          <w:sz w:val="30"/>
          <w:szCs w:val="30"/>
        </w:rPr>
        <w:t>关键环节提供现场指导；</w:t>
      </w:r>
    </w:p>
    <w:p w14:paraId="5257A1B8">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3.协助解决施工中因设计引发的变更问题，出具正式变更图纸，变更图纸需经学校及相关单位审核确认后方可交付施工单位实施，且需对变更部分的工程造价进行估算，确保变更费用在合理范围内。</w:t>
      </w:r>
    </w:p>
    <w:p w14:paraId="05C8414A">
      <w:pPr>
        <w:spacing w:line="500" w:lineRule="exact"/>
        <w:ind w:left="210" w:leftChars="100" w:firstLine="300" w:firstLineChars="100"/>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4.配合工程竣工验收工作，提供必要的设计技术支持，协助学校及相关单位对工程质量进行验收，针对验收中提出的与设计相关的问题及时进行解答及处理。</w:t>
      </w:r>
    </w:p>
    <w:p w14:paraId="42CF4282">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八</w:t>
      </w:r>
      <w:r>
        <w:rPr>
          <w:rFonts w:hint="eastAsia" w:ascii="仿宋" w:hAnsi="仿宋" w:eastAsia="仿宋" w:cs="仿宋"/>
          <w:color w:val="auto"/>
          <w:sz w:val="30"/>
          <w:szCs w:val="30"/>
        </w:rPr>
        <w:t>）其他关键事项说明：</w:t>
      </w:r>
    </w:p>
    <w:p w14:paraId="78E8A58E">
      <w:pPr>
        <w:spacing w:line="500" w:lineRule="exact"/>
        <w:ind w:left="210" w:leftChars="100"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1.合规性要求</w:t>
      </w:r>
    </w:p>
    <w:p w14:paraId="6300B807">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设计成果需符合以下规范及标准（包括但不限于）：</w:t>
      </w:r>
      <w:r>
        <w:rPr>
          <w:rFonts w:hint="eastAsia" w:ascii="仿宋" w:hAnsi="仿宋" w:eastAsia="仿宋" w:cs="仿宋"/>
          <w:color w:val="auto"/>
          <w:sz w:val="30"/>
          <w:szCs w:val="30"/>
          <w:lang w:eastAsia="zh-CN"/>
        </w:rPr>
        <w:t>《建筑结构可靠性设计统一标准》GB 50068 - 2018、《建筑抗震设计规范》GB 50011 - 2010（2016 年版）、《混凝土结构加固设计规范》GB 50367 - 2013、《砌体结构加固设计规范》GB 50702 - 2011、《建筑结构荷载规范》GB 50009 - 2012、《建筑设计防火规范》GB 50016-2014（2018年版）、《民用建筑设计统一标准》GB 50352 - 2019、《建筑照明设计标准》GB 50034 - 2013、</w:t>
      </w:r>
    </w:p>
    <w:p w14:paraId="047DFC29">
      <w:pPr>
        <w:spacing w:line="500" w:lineRule="exac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《建筑给水排水设计标准》GB50015 - 2019、《智能建筑设计标准》GB 50314 - 2015、《安全防范工程技术标准》GB 50348 - 2018、《综合布线系统工程设计规范》GB50311-2016。</w:t>
      </w:r>
    </w:p>
    <w:p w14:paraId="0EE83D0A">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2. 协同设计要求</w:t>
      </w:r>
    </w:p>
    <w:p w14:paraId="005EC920">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设计单位内部各专业（结构、建筑、电气、消防、智能化、给排水、暖通等）需建立协同设计机制，明确各专业设计负责人及职责，定期召开专业间协调会议（至少每周 1 次），及时解决设计过程中各专业间的衔接问题，确保各专业设计成果协调统一，避免出现冲突或遗漏；</w:t>
      </w:r>
    </w:p>
    <w:p w14:paraId="103FD7AF">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设计单位需与学校保持密切沟通，及时了解学校对项目设计的需求及意见，在设计方案及施工图设计的关键节点（如首轮方案设计完成后、施工图设计完成前），主动向学校汇报设计进展情况，征求学校意见，并根据意见及时调整设计；</w:t>
      </w:r>
    </w:p>
    <w:p w14:paraId="39511ED3">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设计单位需配合施工单位开展工作，在施工前进行设计交底，详细介绍设计意图、施工难点及注意事项；在施工过程中，对施工单位提出的设计疑问及时进行解答，对需要进行设计变更的内容，及时与施工单位沟通，共同制定合理的变更方案；</w:t>
      </w:r>
    </w:p>
    <w:p w14:paraId="38CDBED7">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eastAsia="zh-CN"/>
        </w:rPr>
        <w:t>设计单位需与相关行政主管部门（如住建、消防、规划等）保持沟通，了解最新的审批政策及要求，在设计过程中提前考虑审批要点，确保设计成果能够顺利通过审批；在审批过程中，积极配合主管部门的审查工作，及时根据审查意见修改完善设计成果</w:t>
      </w:r>
    </w:p>
    <w:p w14:paraId="11479066">
      <w:pPr>
        <w:spacing w:line="500" w:lineRule="exact"/>
        <w:ind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采购</w:t>
      </w:r>
      <w:r>
        <w:rPr>
          <w:rFonts w:hint="eastAsia" w:ascii="仿宋" w:hAnsi="仿宋" w:eastAsia="仿宋" w:cs="仿宋"/>
          <w:color w:val="auto"/>
          <w:sz w:val="30"/>
          <w:szCs w:val="30"/>
        </w:rPr>
        <w:t>控制价：</w:t>
      </w:r>
      <w:r>
        <w:rPr>
          <w:rFonts w:hint="eastAsia" w:ascii="仿宋" w:hAnsi="仿宋" w:eastAsia="仿宋" w:cs="仿宋"/>
          <w:color w:val="auto"/>
          <w:sz w:val="30"/>
          <w:szCs w:val="30"/>
          <w:u w:val="single"/>
          <w:lang w:val="en-US" w:eastAsia="zh-CN"/>
        </w:rPr>
        <w:t>12</w:t>
      </w:r>
      <w:r>
        <w:rPr>
          <w:rFonts w:hint="eastAsia" w:ascii="仿宋" w:hAnsi="仿宋" w:eastAsia="仿宋" w:cs="仿宋"/>
          <w:color w:val="auto"/>
          <w:sz w:val="30"/>
          <w:szCs w:val="30"/>
        </w:rPr>
        <w:t>万元 （人民币壹拾</w:t>
      </w:r>
      <w:r>
        <w:rPr>
          <w:rFonts w:hint="eastAsia" w:ascii="仿宋" w:hAnsi="仿宋" w:eastAsia="仿宋" w:cs="仿宋"/>
          <w:color w:val="auto"/>
          <w:sz w:val="30"/>
          <w:szCs w:val="30"/>
          <w:lang w:eastAsia="zh-CN"/>
        </w:rPr>
        <w:t>贰</w:t>
      </w:r>
      <w:r>
        <w:rPr>
          <w:rFonts w:hint="eastAsia" w:ascii="仿宋" w:hAnsi="仿宋" w:eastAsia="仿宋" w:cs="仿宋"/>
          <w:color w:val="auto"/>
          <w:sz w:val="30"/>
          <w:szCs w:val="30"/>
        </w:rPr>
        <w:t>万元整）</w:t>
      </w:r>
    </w:p>
    <w:p w14:paraId="5CC9E14E">
      <w:pPr>
        <w:spacing w:line="500" w:lineRule="exact"/>
        <w:ind w:firstLine="300" w:firstLineChars="100"/>
        <w:rPr>
          <w:rFonts w:hint="eastAsia" w:ascii="仿宋" w:hAnsi="仿宋" w:eastAsia="仿宋" w:cs="仿宋"/>
          <w:color w:val="auto"/>
          <w:sz w:val="30"/>
          <w:szCs w:val="30"/>
        </w:rPr>
      </w:pPr>
      <w:r>
        <w:rPr>
          <w:rFonts w:hint="eastAsia" w:ascii="仿宋" w:hAnsi="仿宋" w:eastAsia="仿宋" w:cs="仿宋"/>
          <w:color w:val="auto"/>
          <w:sz w:val="30"/>
          <w:szCs w:val="30"/>
        </w:rPr>
        <w:t>（十）设计服务期限：要求期限：</w:t>
      </w:r>
      <w:r>
        <w:rPr>
          <w:rFonts w:hint="eastAsia" w:ascii="仿宋" w:hAnsi="仿宋" w:eastAsia="仿宋" w:cs="仿宋"/>
          <w:color w:val="auto"/>
          <w:sz w:val="30"/>
          <w:szCs w:val="30"/>
          <w:u w:val="single"/>
          <w:lang w:val="en-US" w:eastAsia="zh-CN"/>
        </w:rPr>
        <w:t>30</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日历天</w:t>
      </w:r>
    </w:p>
    <w:p w14:paraId="345E6707">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 xml:space="preserve">1.合同签订后 </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 xml:space="preserve"> 日历天内：提交首轮方案设计（含中央空调、消防改造初步思路）；</w:t>
      </w:r>
    </w:p>
    <w:p w14:paraId="0419F7FC">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2.方案确认后</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日历天内：完成施工图设计（含中央空调、消防改造详细图纸）；</w:t>
      </w:r>
    </w:p>
    <w:p w14:paraId="2C475869">
      <w:pPr>
        <w:spacing w:line="500" w:lineRule="exact"/>
        <w:ind w:firstLine="600" w:firstLineChars="200"/>
        <w:rPr>
          <w:rFonts w:hint="eastAsia" w:ascii="仿宋" w:hAnsi="仿宋" w:eastAsia="仿宋" w:cs="仿宋"/>
          <w:b/>
          <w:color w:val="auto"/>
          <w:sz w:val="30"/>
          <w:szCs w:val="30"/>
        </w:rPr>
      </w:pPr>
      <w:r>
        <w:rPr>
          <w:rFonts w:hint="eastAsia" w:ascii="仿宋" w:hAnsi="仿宋" w:eastAsia="仿宋" w:cs="仿宋"/>
          <w:color w:val="auto"/>
          <w:sz w:val="30"/>
          <w:szCs w:val="30"/>
        </w:rPr>
        <w:t>3.施工图审查后</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日历天内：完成补充修改并提交最终成果。</w:t>
      </w:r>
    </w:p>
    <w:p w14:paraId="686A1D0A">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rPr>
        <w:t>计划开始日期以合同签订为准</w:t>
      </w:r>
      <w:r>
        <w:rPr>
          <w:rFonts w:hint="eastAsia" w:ascii="仿宋" w:hAnsi="仿宋" w:eastAsia="仿宋" w:cs="仿宋"/>
          <w:color w:val="auto"/>
          <w:sz w:val="30"/>
          <w:szCs w:val="30"/>
          <w:lang w:eastAsia="zh-CN"/>
        </w:rPr>
        <w:t>。</w:t>
      </w:r>
    </w:p>
    <w:p w14:paraId="08F1FEB6">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highlight w:val="none"/>
          <w:lang w:val="en-US" w:eastAsia="zh-CN"/>
        </w:rPr>
        <w:t>付款进度详见合同。</w:t>
      </w:r>
    </w:p>
    <w:p w14:paraId="1E4F4A7D">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履约保证金金额：按成交金额的5%。（注：缴纳履约保证金时注明：“项目名称+项目编号”履约保证金）</w:t>
      </w:r>
    </w:p>
    <w:p w14:paraId="4F558B63">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履约保证金提交方式：银行转账、电汇、支票、汇票、本票或者银行出具的保函等非现金方式。</w:t>
      </w:r>
    </w:p>
    <w:p w14:paraId="16133C74">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履约保证金退付方式、时间及条件：成交供应商向采购人完成（设计）竣工资料移交手续后，可向采购人申请退还剩余履约保证金，采购人应在收到申请之日起28个日历天内扣减成交供应商赔偿金和其他应从成交供应商扣回的款项后，将履约保证金的余额（无息）退还给成交供应商。</w:t>
      </w:r>
    </w:p>
    <w:p w14:paraId="5548F209">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履约保证金指定账户：</w:t>
      </w:r>
    </w:p>
    <w:p w14:paraId="07D8B5B3">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户名：广西艺术学院</w:t>
      </w:r>
    </w:p>
    <w:p w14:paraId="61BED297">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开户行：建行南宁市桃源支行</w:t>
      </w:r>
    </w:p>
    <w:p w14:paraId="737D8E99">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账号：45001604559050500909</w:t>
      </w:r>
    </w:p>
    <w:p w14:paraId="7E846BBB">
      <w:pPr>
        <w:spacing w:line="5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银联号</w:t>
      </w:r>
      <w:r>
        <w:rPr>
          <w:rFonts w:hint="eastAsia" w:ascii="仿宋" w:hAnsi="仿宋" w:eastAsia="仿宋" w:cs="仿宋"/>
          <w:color w:val="auto"/>
          <w:sz w:val="30"/>
          <w:szCs w:val="30"/>
          <w:lang w:eastAsia="zh-CN"/>
        </w:rPr>
        <w:t>：105611045364</w:t>
      </w:r>
    </w:p>
    <w:p w14:paraId="79165691">
      <w:pPr>
        <w:spacing w:line="500" w:lineRule="exact"/>
        <w:ind w:firstLine="602" w:firstLineChars="200"/>
        <w:rPr>
          <w:rFonts w:hint="eastAsia" w:ascii="仿宋" w:hAnsi="仿宋" w:eastAsia="仿宋" w:cs="仿宋"/>
          <w:b/>
          <w:bCs/>
          <w:iCs/>
          <w:color w:val="auto"/>
          <w:sz w:val="30"/>
          <w:szCs w:val="30"/>
        </w:rPr>
      </w:pPr>
      <w:r>
        <w:rPr>
          <w:rFonts w:hint="eastAsia" w:ascii="仿宋" w:hAnsi="仿宋" w:eastAsia="仿宋" w:cs="仿宋"/>
          <w:b/>
          <w:bCs/>
          <w:iCs/>
          <w:color w:val="auto"/>
          <w:sz w:val="30"/>
          <w:szCs w:val="30"/>
        </w:rPr>
        <w:t>二、投标人资格：</w:t>
      </w:r>
    </w:p>
    <w:p w14:paraId="7648CF95">
      <w:pPr>
        <w:spacing w:line="500" w:lineRule="exact"/>
        <w:ind w:firstLine="602" w:firstLineChars="200"/>
        <w:rPr>
          <w:rFonts w:hint="eastAsia" w:ascii="仿宋" w:hAnsi="仿宋" w:eastAsia="仿宋" w:cs="仿宋"/>
          <w:b/>
          <w:bCs/>
          <w:color w:val="auto"/>
          <w:sz w:val="30"/>
          <w:szCs w:val="30"/>
          <w:lang w:eastAsia="zh-CN"/>
        </w:rPr>
      </w:pPr>
      <w:r>
        <w:rPr>
          <w:rFonts w:hint="eastAsia" w:ascii="仿宋" w:hAnsi="仿宋" w:eastAsia="仿宋" w:cs="仿宋"/>
          <w:b/>
          <w:bCs/>
          <w:iCs/>
          <w:color w:val="auto"/>
          <w:sz w:val="30"/>
          <w:szCs w:val="30"/>
          <w:lang w:eastAsia="zh-CN"/>
        </w:rPr>
        <w:t>（一）</w:t>
      </w:r>
      <w:r>
        <w:rPr>
          <w:rFonts w:hint="eastAsia" w:ascii="仿宋" w:hAnsi="仿宋" w:eastAsia="仿宋" w:cs="仿宋"/>
          <w:b/>
          <w:bCs/>
          <w:color w:val="auto"/>
          <w:sz w:val="30"/>
          <w:szCs w:val="30"/>
          <w:lang w:eastAsia="zh-CN"/>
        </w:rPr>
        <w:t>资质要求</w:t>
      </w:r>
    </w:p>
    <w:p w14:paraId="47C09FD2">
      <w:pPr>
        <w:spacing w:line="500" w:lineRule="exact"/>
        <w:ind w:firstLine="600" w:firstLineChars="200"/>
        <w:rPr>
          <w:rFonts w:hint="eastAsia" w:ascii="仿宋" w:hAnsi="仿宋" w:eastAsia="仿宋" w:cs="仿宋"/>
          <w:b w:val="0"/>
          <w:bCs w:val="0"/>
          <w:iCs/>
          <w:color w:val="auto"/>
          <w:sz w:val="30"/>
          <w:szCs w:val="30"/>
        </w:rPr>
      </w:pPr>
      <w:r>
        <w:rPr>
          <w:rFonts w:hint="eastAsia" w:ascii="仿宋" w:hAnsi="仿宋" w:eastAsia="仿宋" w:cs="仿宋"/>
          <w:b w:val="0"/>
          <w:bCs w:val="0"/>
          <w:iCs/>
          <w:color w:val="auto"/>
          <w:sz w:val="30"/>
          <w:szCs w:val="30"/>
        </w:rPr>
        <w:t>投标人须具备独立法人资格，持有有效的 “三证合一” 营业执照，同时，须具备以下资质之一：</w:t>
      </w:r>
    </w:p>
    <w:p w14:paraId="2EC5D212">
      <w:pPr>
        <w:spacing w:line="500" w:lineRule="exact"/>
        <w:ind w:firstLine="600" w:firstLineChars="200"/>
        <w:rPr>
          <w:rFonts w:hint="eastAsia" w:ascii="仿宋" w:hAnsi="仿宋" w:eastAsia="仿宋" w:cs="仿宋"/>
          <w:b w:val="0"/>
          <w:bCs w:val="0"/>
          <w:iCs/>
          <w:color w:val="auto"/>
          <w:sz w:val="30"/>
          <w:szCs w:val="30"/>
        </w:rPr>
      </w:pPr>
      <w:r>
        <w:rPr>
          <w:rFonts w:hint="eastAsia" w:ascii="仿宋" w:hAnsi="仿宋" w:eastAsia="仿宋" w:cs="仿宋"/>
          <w:b w:val="0"/>
          <w:bCs w:val="0"/>
          <w:iCs/>
          <w:color w:val="auto"/>
          <w:sz w:val="30"/>
          <w:szCs w:val="30"/>
          <w:lang w:val="en-US" w:eastAsia="zh-CN"/>
        </w:rPr>
        <w:t>1.</w:t>
      </w:r>
      <w:r>
        <w:rPr>
          <w:rFonts w:hint="eastAsia" w:ascii="仿宋" w:hAnsi="仿宋" w:eastAsia="仿宋" w:cs="仿宋"/>
          <w:b w:val="0"/>
          <w:bCs w:val="0"/>
          <w:iCs/>
          <w:color w:val="auto"/>
          <w:sz w:val="30"/>
          <w:szCs w:val="30"/>
        </w:rPr>
        <w:t>工程设计综合甲级资质；</w:t>
      </w:r>
    </w:p>
    <w:p w14:paraId="062A1BE7">
      <w:pPr>
        <w:spacing w:line="500" w:lineRule="exact"/>
        <w:ind w:firstLine="600" w:firstLineChars="200"/>
        <w:rPr>
          <w:rFonts w:hint="eastAsia" w:ascii="仿宋" w:hAnsi="仿宋" w:eastAsia="仿宋" w:cs="仿宋"/>
          <w:b w:val="0"/>
          <w:bCs w:val="0"/>
          <w:iCs/>
          <w:color w:val="auto"/>
          <w:sz w:val="30"/>
          <w:szCs w:val="30"/>
          <w:lang w:eastAsia="zh-CN"/>
        </w:rPr>
      </w:pPr>
      <w:r>
        <w:rPr>
          <w:rFonts w:hint="eastAsia" w:ascii="仿宋" w:hAnsi="仿宋" w:eastAsia="仿宋" w:cs="仿宋"/>
          <w:b w:val="0"/>
          <w:bCs w:val="0"/>
          <w:iCs/>
          <w:color w:val="auto"/>
          <w:sz w:val="30"/>
          <w:szCs w:val="30"/>
          <w:lang w:val="en-US" w:eastAsia="zh-CN"/>
        </w:rPr>
        <w:t>2.</w:t>
      </w:r>
      <w:r>
        <w:rPr>
          <w:rFonts w:hint="eastAsia" w:ascii="仿宋" w:hAnsi="仿宋" w:eastAsia="仿宋" w:cs="仿宋"/>
          <w:b w:val="0"/>
          <w:bCs w:val="0"/>
          <w:iCs/>
          <w:color w:val="auto"/>
          <w:sz w:val="30"/>
          <w:szCs w:val="30"/>
        </w:rPr>
        <w:t>建筑行业（建筑工程）甲级设计资质</w:t>
      </w:r>
      <w:r>
        <w:rPr>
          <w:rFonts w:hint="eastAsia" w:ascii="仿宋" w:hAnsi="仿宋" w:eastAsia="仿宋" w:cs="仿宋"/>
          <w:b w:val="0"/>
          <w:bCs w:val="0"/>
          <w:iCs/>
          <w:color w:val="auto"/>
          <w:sz w:val="30"/>
          <w:szCs w:val="30"/>
          <w:lang w:eastAsia="zh-CN"/>
        </w:rPr>
        <w:t>。</w:t>
      </w:r>
    </w:p>
    <w:p w14:paraId="1094F5B6">
      <w:pPr>
        <w:spacing w:line="500" w:lineRule="exact"/>
        <w:ind w:firstLine="602" w:firstLineChars="200"/>
        <w:rPr>
          <w:rFonts w:hint="eastAsia" w:ascii="仿宋" w:hAnsi="仿宋" w:eastAsia="仿宋" w:cs="仿宋"/>
          <w:b/>
          <w:bCs/>
          <w:iCs/>
          <w:color w:val="auto"/>
          <w:sz w:val="30"/>
          <w:szCs w:val="30"/>
          <w:lang w:eastAsia="zh-CN"/>
        </w:rPr>
      </w:pPr>
      <w:r>
        <w:rPr>
          <w:rFonts w:hint="eastAsia" w:ascii="仿宋" w:hAnsi="仿宋" w:eastAsia="仿宋" w:cs="仿宋"/>
          <w:b/>
          <w:bCs/>
          <w:iCs/>
          <w:color w:val="auto"/>
          <w:sz w:val="30"/>
          <w:szCs w:val="30"/>
          <w:lang w:eastAsia="zh-CN"/>
        </w:rPr>
        <w:t>（二）业绩要求</w:t>
      </w:r>
    </w:p>
    <w:p w14:paraId="76EB5A36">
      <w:pPr>
        <w:spacing w:line="500" w:lineRule="exact"/>
        <w:ind w:firstLine="600" w:firstLineChars="200"/>
        <w:rPr>
          <w:rFonts w:hint="eastAsia" w:ascii="仿宋" w:hAnsi="仿宋" w:eastAsia="仿宋" w:cs="仿宋"/>
          <w:b w:val="0"/>
          <w:bCs w:val="0"/>
          <w:iCs/>
          <w:color w:val="auto"/>
          <w:sz w:val="30"/>
          <w:szCs w:val="30"/>
          <w:lang w:eastAsia="zh-CN"/>
        </w:rPr>
      </w:pPr>
      <w:r>
        <w:rPr>
          <w:rFonts w:hint="eastAsia" w:ascii="仿宋" w:hAnsi="仿宋" w:eastAsia="仿宋" w:cs="仿宋"/>
          <w:b w:val="0"/>
          <w:bCs w:val="0"/>
          <w:iCs/>
          <w:color w:val="auto"/>
          <w:sz w:val="30"/>
          <w:szCs w:val="30"/>
          <w:lang w:eastAsia="zh-CN"/>
        </w:rPr>
        <w:t>近五年内（2020 年1月1日至投标截止日），投标人至少完成过1项类似工程设计业绩（类似工程指建筑加固改造设计项目，需提供中标（</w:t>
      </w:r>
      <w:r>
        <w:rPr>
          <w:rFonts w:hint="eastAsia" w:ascii="仿宋" w:hAnsi="仿宋" w:eastAsia="仿宋" w:cs="仿宋"/>
          <w:b w:val="0"/>
          <w:bCs w:val="0"/>
          <w:iCs/>
          <w:color w:val="auto"/>
          <w:sz w:val="30"/>
          <w:szCs w:val="30"/>
          <w:lang w:val="en-US" w:eastAsia="zh-CN"/>
        </w:rPr>
        <w:t>或成交</w:t>
      </w:r>
      <w:r>
        <w:rPr>
          <w:rFonts w:hint="eastAsia" w:ascii="仿宋" w:hAnsi="仿宋" w:eastAsia="仿宋" w:cs="仿宋"/>
          <w:b w:val="0"/>
          <w:bCs w:val="0"/>
          <w:iCs/>
          <w:color w:val="auto"/>
          <w:sz w:val="30"/>
          <w:szCs w:val="30"/>
          <w:lang w:eastAsia="zh-CN"/>
        </w:rPr>
        <w:t>）通知书或合同复印件，中标（</w:t>
      </w:r>
      <w:r>
        <w:rPr>
          <w:rFonts w:hint="eastAsia" w:ascii="仿宋" w:hAnsi="仿宋" w:eastAsia="仿宋" w:cs="仿宋"/>
          <w:b w:val="0"/>
          <w:bCs w:val="0"/>
          <w:iCs/>
          <w:color w:val="auto"/>
          <w:sz w:val="30"/>
          <w:szCs w:val="30"/>
          <w:lang w:val="en-US" w:eastAsia="zh-CN"/>
        </w:rPr>
        <w:t>或成交</w:t>
      </w:r>
      <w:r>
        <w:rPr>
          <w:rFonts w:hint="eastAsia" w:ascii="仿宋" w:hAnsi="仿宋" w:eastAsia="仿宋" w:cs="仿宋"/>
          <w:b w:val="0"/>
          <w:bCs w:val="0"/>
          <w:iCs/>
          <w:color w:val="auto"/>
          <w:sz w:val="30"/>
          <w:szCs w:val="30"/>
          <w:lang w:eastAsia="zh-CN"/>
        </w:rPr>
        <w:t>）通知书需有</w:t>
      </w:r>
      <w:r>
        <w:rPr>
          <w:rFonts w:hint="eastAsia" w:ascii="仿宋" w:hAnsi="仿宋" w:eastAsia="仿宋" w:cs="仿宋"/>
          <w:b w:val="0"/>
          <w:bCs w:val="0"/>
          <w:iCs/>
          <w:color w:val="auto"/>
          <w:sz w:val="30"/>
          <w:szCs w:val="30"/>
          <w:lang w:val="en-US" w:eastAsia="zh-CN"/>
        </w:rPr>
        <w:t>采购</w:t>
      </w:r>
      <w:r>
        <w:rPr>
          <w:rFonts w:hint="eastAsia" w:ascii="仿宋" w:hAnsi="仿宋" w:eastAsia="仿宋" w:cs="仿宋"/>
          <w:b w:val="0"/>
          <w:bCs w:val="0"/>
          <w:iCs/>
          <w:color w:val="auto"/>
          <w:sz w:val="30"/>
          <w:szCs w:val="30"/>
          <w:lang w:eastAsia="zh-CN"/>
        </w:rPr>
        <w:t>单位盖章，合同需包含项目名称、项目规模、设计内容、合同签订日期、双方签字盖章等关键信息）。</w:t>
      </w:r>
    </w:p>
    <w:p w14:paraId="227AF17C">
      <w:pPr>
        <w:spacing w:line="500" w:lineRule="exact"/>
        <w:ind w:firstLine="602" w:firstLineChars="200"/>
        <w:rPr>
          <w:rFonts w:hint="eastAsia" w:ascii="仿宋" w:hAnsi="仿宋" w:eastAsia="仿宋" w:cs="仿宋"/>
          <w:b/>
          <w:bCs/>
          <w:iCs/>
          <w:color w:val="auto"/>
          <w:sz w:val="30"/>
          <w:szCs w:val="30"/>
          <w:lang w:eastAsia="zh-CN"/>
        </w:rPr>
      </w:pPr>
      <w:r>
        <w:rPr>
          <w:rFonts w:hint="eastAsia" w:ascii="仿宋" w:hAnsi="仿宋" w:eastAsia="仿宋" w:cs="仿宋"/>
          <w:b/>
          <w:bCs/>
          <w:iCs/>
          <w:color w:val="auto"/>
          <w:sz w:val="30"/>
          <w:szCs w:val="30"/>
          <w:lang w:eastAsia="zh-CN"/>
        </w:rPr>
        <w:t>（三）项目负责人的资格要求：</w:t>
      </w:r>
    </w:p>
    <w:p w14:paraId="768E82B0">
      <w:pPr>
        <w:spacing w:line="500" w:lineRule="exact"/>
        <w:ind w:firstLine="600" w:firstLineChars="200"/>
        <w:rPr>
          <w:rFonts w:hint="eastAsia" w:ascii="仿宋" w:hAnsi="仿宋" w:eastAsia="仿宋" w:cs="仿宋"/>
          <w:b w:val="0"/>
          <w:bCs w:val="0"/>
          <w:iCs/>
          <w:color w:val="auto"/>
          <w:sz w:val="30"/>
          <w:szCs w:val="30"/>
          <w:lang w:eastAsia="zh-CN"/>
        </w:rPr>
      </w:pPr>
      <w:r>
        <w:rPr>
          <w:rFonts w:hint="eastAsia" w:ascii="仿宋" w:hAnsi="仿宋" w:eastAsia="仿宋" w:cs="仿宋"/>
          <w:b w:val="0"/>
          <w:bCs w:val="0"/>
          <w:iCs/>
          <w:color w:val="auto"/>
          <w:sz w:val="30"/>
          <w:szCs w:val="30"/>
          <w:lang w:eastAsia="zh-CN"/>
        </w:rPr>
        <w:t>拟任本项目负责人须具有国家一级注册建筑师执业资格。</w:t>
      </w:r>
    </w:p>
    <w:p w14:paraId="2FAB5F27">
      <w:pPr>
        <w:spacing w:line="500" w:lineRule="exact"/>
        <w:ind w:firstLine="602" w:firstLineChars="200"/>
        <w:rPr>
          <w:rFonts w:hint="eastAsia" w:ascii="仿宋" w:hAnsi="仿宋" w:eastAsia="仿宋" w:cs="仿宋"/>
          <w:b/>
          <w:bCs/>
          <w:iCs/>
          <w:color w:val="auto"/>
          <w:sz w:val="30"/>
          <w:szCs w:val="30"/>
        </w:rPr>
      </w:pPr>
      <w:r>
        <w:rPr>
          <w:rFonts w:hint="eastAsia" w:ascii="仿宋" w:hAnsi="仿宋" w:eastAsia="仿宋" w:cs="仿宋"/>
          <w:b/>
          <w:bCs/>
          <w:iCs/>
          <w:color w:val="auto"/>
          <w:sz w:val="30"/>
          <w:szCs w:val="30"/>
          <w:lang w:eastAsia="zh-CN"/>
        </w:rPr>
        <w:t>（四）本次</w:t>
      </w:r>
      <w:r>
        <w:rPr>
          <w:rFonts w:hint="eastAsia" w:ascii="仿宋" w:hAnsi="仿宋" w:eastAsia="仿宋" w:cs="仿宋"/>
          <w:b/>
          <w:bCs/>
          <w:iCs/>
          <w:color w:val="auto"/>
          <w:sz w:val="30"/>
          <w:szCs w:val="30"/>
          <w:lang w:val="en-US" w:eastAsia="zh-CN"/>
        </w:rPr>
        <w:t>采购</w:t>
      </w:r>
      <w:r>
        <w:rPr>
          <w:rFonts w:hint="eastAsia" w:ascii="仿宋" w:hAnsi="仿宋" w:eastAsia="仿宋" w:cs="仿宋"/>
          <w:b/>
          <w:bCs/>
          <w:iCs/>
          <w:color w:val="auto"/>
          <w:sz w:val="30"/>
          <w:szCs w:val="30"/>
        </w:rPr>
        <w:t>不接受联合体投标。</w:t>
      </w:r>
    </w:p>
    <w:p w14:paraId="0C066900">
      <w:pPr>
        <w:pStyle w:val="4"/>
        <w:snapToGrid w:val="0"/>
        <w:spacing w:line="500" w:lineRule="exact"/>
        <w:ind w:firstLine="602" w:firstLineChars="200"/>
        <w:rPr>
          <w:rFonts w:hint="eastAsia" w:ascii="仿宋" w:hAnsi="仿宋" w:eastAsia="仿宋" w:cs="仿宋"/>
          <w:b/>
          <w:bCs/>
          <w:iCs/>
          <w:color w:val="auto"/>
          <w:sz w:val="30"/>
          <w:szCs w:val="30"/>
        </w:rPr>
      </w:pPr>
      <w:r>
        <w:rPr>
          <w:rFonts w:hint="eastAsia" w:ascii="仿宋" w:hAnsi="仿宋" w:eastAsia="仿宋" w:cs="仿宋"/>
          <w:b/>
          <w:bCs/>
          <w:iCs/>
          <w:color w:val="auto"/>
          <w:sz w:val="30"/>
          <w:szCs w:val="30"/>
        </w:rPr>
        <w:t>三、投标要求</w:t>
      </w:r>
    </w:p>
    <w:p w14:paraId="1B514C63">
      <w:pPr>
        <w:pStyle w:val="4"/>
        <w:snapToGrid w:val="0"/>
        <w:spacing w:line="500" w:lineRule="exact"/>
        <w:ind w:firstLine="450" w:firstLineChars="150"/>
        <w:rPr>
          <w:rFonts w:hint="eastAsia" w:ascii="仿宋" w:hAnsi="仿宋" w:eastAsia="仿宋" w:cs="仿宋"/>
          <w:b/>
          <w:bCs/>
          <w:iCs/>
          <w:strike/>
          <w:color w:val="auto"/>
          <w:sz w:val="30"/>
          <w:szCs w:val="30"/>
        </w:rPr>
      </w:pPr>
      <w:r>
        <w:rPr>
          <w:rFonts w:hint="eastAsia" w:ascii="仿宋" w:hAnsi="仿宋" w:eastAsia="仿宋" w:cs="仿宋"/>
          <w:color w:val="auto"/>
          <w:sz w:val="30"/>
          <w:szCs w:val="30"/>
        </w:rPr>
        <w:t>投标单位必须在</w:t>
      </w:r>
      <w:r>
        <w:rPr>
          <w:rFonts w:hint="eastAsia" w:ascii="仿宋" w:hAnsi="仿宋" w:eastAsia="仿宋" w:cs="仿宋"/>
          <w:color w:val="auto"/>
          <w:sz w:val="30"/>
          <w:szCs w:val="30"/>
          <w:lang w:val="en-US" w:eastAsia="zh-CN"/>
        </w:rPr>
        <w:t>采购</w:t>
      </w:r>
      <w:r>
        <w:rPr>
          <w:rFonts w:hint="eastAsia" w:ascii="仿宋" w:hAnsi="仿宋" w:eastAsia="仿宋" w:cs="仿宋"/>
          <w:color w:val="auto"/>
          <w:sz w:val="30"/>
          <w:szCs w:val="30"/>
        </w:rPr>
        <w:t>人的项目控制价内进行报价，报价包括完成项目所有内容所需的费用，中标人不得以任何理由要求增加收费。超过项目控制价的投标文件视为无效投标文件。</w:t>
      </w:r>
    </w:p>
    <w:p w14:paraId="79C87A81">
      <w:pPr>
        <w:pStyle w:val="4"/>
        <w:snapToGrid w:val="0"/>
        <w:spacing w:line="500" w:lineRule="exact"/>
        <w:ind w:firstLine="600" w:firstLineChars="200"/>
        <w:rPr>
          <w:rFonts w:hint="eastAsia" w:ascii="仿宋" w:hAnsi="仿宋" w:eastAsia="仿宋" w:cs="仿宋"/>
          <w:bCs/>
          <w:iCs/>
          <w:color w:val="auto"/>
          <w:sz w:val="30"/>
          <w:szCs w:val="30"/>
        </w:rPr>
      </w:pPr>
      <w:r>
        <w:rPr>
          <w:rFonts w:hint="eastAsia" w:ascii="仿宋" w:hAnsi="仿宋" w:eastAsia="仿宋" w:cs="仿宋"/>
          <w:bCs/>
          <w:iCs/>
          <w:color w:val="auto"/>
          <w:sz w:val="30"/>
          <w:szCs w:val="30"/>
        </w:rPr>
        <w:t>（一）投标方式 ：</w:t>
      </w:r>
      <w:r>
        <w:rPr>
          <w:rFonts w:hint="eastAsia" w:ascii="仿宋" w:hAnsi="仿宋" w:eastAsia="仿宋" w:cs="仿宋"/>
          <w:color w:val="auto"/>
          <w:sz w:val="30"/>
          <w:szCs w:val="30"/>
        </w:rPr>
        <w:t>现场送达</w:t>
      </w:r>
    </w:p>
    <w:p w14:paraId="48318752">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注：对于需要进行密封的投标文件，请按如下方式进行密封：</w:t>
      </w:r>
    </w:p>
    <w:p w14:paraId="56CE7249">
      <w:pPr>
        <w:spacing w:line="500" w:lineRule="exact"/>
        <w:ind w:firstLine="576" w:firstLineChars="192"/>
        <w:rPr>
          <w:rFonts w:hint="eastAsia" w:ascii="仿宋" w:hAnsi="仿宋" w:eastAsia="仿宋" w:cs="仿宋"/>
          <w:color w:val="auto"/>
          <w:sz w:val="30"/>
          <w:szCs w:val="30"/>
        </w:rPr>
      </w:pPr>
      <w:r>
        <w:rPr>
          <w:rFonts w:hint="eastAsia" w:ascii="仿宋" w:hAnsi="仿宋" w:eastAsia="仿宋" w:cs="仿宋"/>
          <w:color w:val="auto"/>
          <w:sz w:val="30"/>
          <w:szCs w:val="30"/>
        </w:rPr>
        <w:t>将需要密封的报价文件（一正二副，须在报价文件封面清楚地标明是正本还是副本。）装入信封中加以密封，然后再将信封封装在一个外层信封中。内外层封套均应：</w:t>
      </w:r>
    </w:p>
    <w:p w14:paraId="4C5EF3B3">
      <w:pPr>
        <w:spacing w:line="500" w:lineRule="exact"/>
        <w:ind w:firstLine="600" w:firstLineChars="200"/>
        <w:outlineLvl w:val="0"/>
        <w:rPr>
          <w:rFonts w:hint="eastAsia" w:ascii="仿宋" w:hAnsi="仿宋" w:eastAsia="仿宋" w:cs="仿宋"/>
          <w:color w:val="auto"/>
          <w:sz w:val="30"/>
          <w:szCs w:val="30"/>
        </w:rPr>
      </w:pPr>
      <w:r>
        <w:rPr>
          <w:rFonts w:hint="eastAsia" w:ascii="仿宋" w:hAnsi="仿宋" w:eastAsia="仿宋" w:cs="仿宋"/>
          <w:color w:val="auto"/>
          <w:sz w:val="30"/>
          <w:szCs w:val="30"/>
        </w:rPr>
        <w:t>1.标明“项目名称”</w:t>
      </w:r>
    </w:p>
    <w:p w14:paraId="67B30181">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2.注明报价单位名称</w:t>
      </w:r>
    </w:p>
    <w:p w14:paraId="522C2D4C">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3.封口处加盖单位公章或合同专用章，或者由报价单位的法定代表人或被授权人签字</w:t>
      </w:r>
    </w:p>
    <w:p w14:paraId="4CA8AA11">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bCs/>
          <w:iCs/>
          <w:color w:val="auto"/>
          <w:sz w:val="30"/>
          <w:szCs w:val="30"/>
        </w:rPr>
        <w:t>（二）投标</w:t>
      </w:r>
      <w:r>
        <w:rPr>
          <w:rFonts w:hint="eastAsia" w:ascii="仿宋" w:hAnsi="仿宋" w:eastAsia="仿宋" w:cs="仿宋"/>
          <w:color w:val="auto"/>
          <w:sz w:val="30"/>
          <w:szCs w:val="30"/>
        </w:rPr>
        <w:t xml:space="preserve">文件应包含以下： </w:t>
      </w:r>
    </w:p>
    <w:p w14:paraId="162E8F0E">
      <w:pPr>
        <w:autoSpaceDE w:val="0"/>
        <w:autoSpaceDN w:val="0"/>
        <w:adjustRightInd w:val="0"/>
        <w:spacing w:line="500" w:lineRule="exact"/>
        <w:ind w:firstLine="591" w:firstLineChars="197"/>
        <w:jc w:val="left"/>
        <w:rPr>
          <w:rFonts w:hint="eastAsia" w:ascii="仿宋" w:hAnsi="仿宋" w:eastAsia="仿宋" w:cs="仿宋"/>
          <w:color w:val="auto"/>
          <w:sz w:val="30"/>
          <w:szCs w:val="30"/>
        </w:rPr>
      </w:pPr>
      <w:r>
        <w:rPr>
          <w:rFonts w:hint="eastAsia" w:ascii="仿宋" w:hAnsi="仿宋" w:eastAsia="仿宋" w:cs="仿宋"/>
          <w:bCs/>
          <w:iCs/>
          <w:color w:val="auto"/>
          <w:sz w:val="30"/>
          <w:szCs w:val="30"/>
        </w:rPr>
        <w:t>1</w:t>
      </w:r>
      <w:r>
        <w:rPr>
          <w:rFonts w:hint="eastAsia" w:ascii="仿宋" w:hAnsi="仿宋" w:eastAsia="仿宋" w:cs="仿宋"/>
          <w:color w:val="auto"/>
          <w:sz w:val="30"/>
          <w:szCs w:val="30"/>
        </w:rPr>
        <w:t>.应答声明（盖章）</w:t>
      </w:r>
    </w:p>
    <w:p w14:paraId="634E4708">
      <w:pPr>
        <w:autoSpaceDE w:val="0"/>
        <w:autoSpaceDN w:val="0"/>
        <w:adjustRightInd w:val="0"/>
        <w:spacing w:line="500" w:lineRule="exact"/>
        <w:ind w:firstLine="591" w:firstLineChars="197"/>
        <w:jc w:val="left"/>
        <w:rPr>
          <w:rFonts w:hint="eastAsia" w:ascii="仿宋" w:hAnsi="仿宋" w:eastAsia="仿宋" w:cs="仿宋"/>
          <w:color w:val="auto"/>
          <w:sz w:val="30"/>
          <w:szCs w:val="30"/>
        </w:rPr>
      </w:pPr>
      <w:r>
        <w:rPr>
          <w:rFonts w:hint="eastAsia" w:ascii="仿宋" w:hAnsi="仿宋" w:eastAsia="仿宋" w:cs="仿宋"/>
          <w:color w:val="auto"/>
          <w:sz w:val="30"/>
          <w:szCs w:val="30"/>
        </w:rPr>
        <w:t>2.法定代表人授权书原件（盖章）</w:t>
      </w:r>
    </w:p>
    <w:p w14:paraId="15D54580">
      <w:pPr>
        <w:autoSpaceDE w:val="0"/>
        <w:autoSpaceDN w:val="0"/>
        <w:adjustRightInd w:val="0"/>
        <w:spacing w:line="500" w:lineRule="exact"/>
        <w:ind w:firstLine="591" w:firstLineChars="197"/>
        <w:jc w:val="left"/>
        <w:rPr>
          <w:rFonts w:hint="eastAsia" w:ascii="仿宋" w:hAnsi="仿宋" w:eastAsia="仿宋" w:cs="仿宋"/>
          <w:bCs/>
          <w:iCs/>
          <w:color w:val="auto"/>
          <w:sz w:val="30"/>
          <w:szCs w:val="30"/>
        </w:rPr>
      </w:pPr>
      <w:r>
        <w:rPr>
          <w:rFonts w:hint="eastAsia" w:ascii="仿宋" w:hAnsi="仿宋" w:eastAsia="仿宋" w:cs="仿宋"/>
          <w:color w:val="auto"/>
          <w:sz w:val="30"/>
          <w:szCs w:val="30"/>
        </w:rPr>
        <w:t>3.被授权人身份证复印件（盖章）</w:t>
      </w:r>
    </w:p>
    <w:p w14:paraId="4124C166">
      <w:pPr>
        <w:autoSpaceDE w:val="0"/>
        <w:autoSpaceDN w:val="0"/>
        <w:adjustRightInd w:val="0"/>
        <w:spacing w:line="500" w:lineRule="exact"/>
        <w:ind w:firstLine="593" w:firstLineChars="197"/>
        <w:jc w:val="left"/>
        <w:rPr>
          <w:rFonts w:hint="eastAsia" w:ascii="仿宋" w:hAnsi="仿宋" w:eastAsia="仿宋" w:cs="仿宋"/>
          <w:b/>
          <w:color w:val="auto"/>
          <w:sz w:val="30"/>
          <w:szCs w:val="30"/>
        </w:rPr>
      </w:pPr>
      <w:r>
        <w:rPr>
          <w:rFonts w:hint="eastAsia" w:ascii="仿宋" w:hAnsi="仿宋" w:eastAsia="仿宋" w:cs="仿宋"/>
          <w:b/>
          <w:iCs/>
          <w:color w:val="auto"/>
          <w:sz w:val="30"/>
          <w:szCs w:val="30"/>
        </w:rPr>
        <w:t>4.报价函</w:t>
      </w:r>
      <w:r>
        <w:rPr>
          <w:rFonts w:hint="eastAsia" w:ascii="仿宋" w:hAnsi="仿宋" w:eastAsia="仿宋" w:cs="仿宋"/>
          <w:b/>
          <w:color w:val="auto"/>
          <w:sz w:val="30"/>
          <w:szCs w:val="30"/>
        </w:rPr>
        <w:t>（盖章）</w:t>
      </w:r>
    </w:p>
    <w:p w14:paraId="259F7103">
      <w:pPr>
        <w:autoSpaceDE w:val="0"/>
        <w:autoSpaceDN w:val="0"/>
        <w:adjustRightInd w:val="0"/>
        <w:spacing w:line="500" w:lineRule="exact"/>
        <w:ind w:firstLine="591" w:firstLineChars="197"/>
        <w:jc w:val="left"/>
        <w:rPr>
          <w:rFonts w:hint="eastAsia" w:ascii="仿宋" w:hAnsi="仿宋" w:eastAsia="仿宋" w:cs="仿宋"/>
          <w:color w:val="auto"/>
          <w:sz w:val="30"/>
          <w:szCs w:val="30"/>
        </w:rPr>
      </w:pPr>
      <w:r>
        <w:rPr>
          <w:rFonts w:hint="eastAsia" w:ascii="仿宋" w:hAnsi="仿宋" w:eastAsia="仿宋" w:cs="仿宋"/>
          <w:color w:val="auto"/>
          <w:sz w:val="30"/>
          <w:szCs w:val="30"/>
        </w:rPr>
        <w:t>5.提供“三证合一”的营业执照副本复印件（盖章）</w:t>
      </w:r>
    </w:p>
    <w:p w14:paraId="60C22B43">
      <w:pPr>
        <w:autoSpaceDE w:val="0"/>
        <w:autoSpaceDN w:val="0"/>
        <w:adjustRightInd w:val="0"/>
        <w:spacing w:line="500" w:lineRule="exact"/>
        <w:ind w:firstLine="591" w:firstLineChars="197"/>
        <w:jc w:val="left"/>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6.设计等级资质证书复印件（盖章）</w:t>
      </w:r>
      <w:r>
        <w:rPr>
          <w:rFonts w:hint="eastAsia" w:ascii="仿宋" w:hAnsi="仿宋" w:eastAsia="仿宋" w:cs="仿宋"/>
          <w:color w:val="auto"/>
          <w:sz w:val="30"/>
          <w:szCs w:val="30"/>
          <w:lang w:val="en-US" w:eastAsia="zh-CN"/>
        </w:rPr>
        <w:t>以及投标资格要求里的所有相关证明材料。</w:t>
      </w:r>
    </w:p>
    <w:p w14:paraId="336C1C7E">
      <w:pPr>
        <w:pStyle w:val="4"/>
        <w:numPr>
          <w:ilvl w:val="255"/>
          <w:numId w:val="0"/>
        </w:numPr>
        <w:snapToGrid w:val="0"/>
        <w:spacing w:line="5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7.根据评分办法，需要准备的其他相关材料（需要密封）</w:t>
      </w:r>
    </w:p>
    <w:p w14:paraId="7E61750B">
      <w:pPr>
        <w:pStyle w:val="4"/>
        <w:snapToGrid w:val="0"/>
        <w:spacing w:line="500" w:lineRule="exact"/>
        <w:ind w:firstLine="0"/>
        <w:rPr>
          <w:rFonts w:hint="eastAsia" w:ascii="仿宋" w:hAnsi="仿宋" w:eastAsia="仿宋" w:cs="仿宋"/>
          <w:b/>
          <w:bCs/>
          <w:color w:val="auto"/>
          <w:sz w:val="30"/>
          <w:szCs w:val="30"/>
        </w:rPr>
      </w:pPr>
      <w:r>
        <w:rPr>
          <w:rFonts w:hint="eastAsia" w:ascii="仿宋" w:hAnsi="仿宋" w:eastAsia="仿宋" w:cs="仿宋"/>
          <w:b/>
          <w:bCs/>
          <w:color w:val="auto"/>
          <w:sz w:val="30"/>
          <w:szCs w:val="30"/>
        </w:rPr>
        <w:t>注意：</w:t>
      </w:r>
      <w:r>
        <w:rPr>
          <w:rFonts w:hint="eastAsia" w:ascii="仿宋" w:hAnsi="仿宋" w:eastAsia="仿宋" w:cs="仿宋"/>
          <w:b/>
          <w:bCs/>
          <w:color w:val="auto"/>
          <w:sz w:val="30"/>
          <w:szCs w:val="30"/>
          <w:lang w:val="en-US" w:eastAsia="zh-CN"/>
        </w:rPr>
        <w:t>所有投标材料均需要密封并加盖公章后提供。</w:t>
      </w:r>
    </w:p>
    <w:p w14:paraId="76D69761">
      <w:pPr>
        <w:pStyle w:val="4"/>
        <w:snapToGrid w:val="0"/>
        <w:spacing w:line="500" w:lineRule="exact"/>
        <w:ind w:firstLine="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rPr>
        <w:t xml:space="preserve">   </w:t>
      </w:r>
      <w:r>
        <w:rPr>
          <w:rFonts w:hint="eastAsia" w:ascii="仿宋" w:hAnsi="仿宋" w:eastAsia="仿宋" w:cs="仿宋"/>
          <w:b/>
          <w:bCs/>
          <w:color w:val="auto"/>
          <w:sz w:val="30"/>
          <w:szCs w:val="30"/>
          <w:highlight w:val="none"/>
        </w:rPr>
        <w:t xml:space="preserve"> </w:t>
      </w:r>
      <w:r>
        <w:rPr>
          <w:rFonts w:hint="eastAsia" w:ascii="仿宋" w:hAnsi="仿宋" w:eastAsia="仿宋" w:cs="仿宋"/>
          <w:color w:val="auto"/>
          <w:sz w:val="30"/>
          <w:szCs w:val="30"/>
          <w:highlight w:val="none"/>
        </w:rPr>
        <w:t>（三）投标文件份数要求：</w:t>
      </w:r>
      <w:r>
        <w:rPr>
          <w:rFonts w:hint="eastAsia" w:ascii="仿宋" w:hAnsi="仿宋" w:eastAsia="仿宋" w:cs="仿宋"/>
          <w:b/>
          <w:bCs/>
          <w:color w:val="auto"/>
          <w:sz w:val="30"/>
          <w:szCs w:val="30"/>
          <w:highlight w:val="none"/>
        </w:rPr>
        <w:t>一正二副</w:t>
      </w:r>
      <w:r>
        <w:rPr>
          <w:rFonts w:hint="eastAsia" w:ascii="仿宋" w:hAnsi="仿宋" w:eastAsia="仿宋" w:cs="仿宋"/>
          <w:color w:val="auto"/>
          <w:sz w:val="30"/>
          <w:szCs w:val="30"/>
          <w:highlight w:val="none"/>
        </w:rPr>
        <w:t>。</w:t>
      </w:r>
    </w:p>
    <w:p w14:paraId="64342130">
      <w:pPr>
        <w:pStyle w:val="4"/>
        <w:snapToGrid w:val="0"/>
        <w:spacing w:line="500" w:lineRule="exact"/>
        <w:ind w:firstLine="570" w:firstLineChars="1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（四）投标文件送达时间：请各投标供应商在202</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9</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23</w:t>
      </w:r>
      <w:bookmarkStart w:id="0" w:name="_GoBack"/>
      <w:bookmarkEnd w:id="0"/>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上午9点至11点</w:t>
      </w:r>
      <w:r>
        <w:rPr>
          <w:rFonts w:hint="eastAsia" w:ascii="仿宋" w:hAnsi="仿宋" w:eastAsia="仿宋" w:cs="仿宋"/>
          <w:color w:val="auto"/>
          <w:sz w:val="30"/>
          <w:szCs w:val="30"/>
          <w:highlight w:val="none"/>
        </w:rPr>
        <w:t>之间将投标文件送至广西艺术学院财务资产处采购管理科，其他时间不接收材料。</w:t>
      </w:r>
    </w:p>
    <w:p w14:paraId="09954F15">
      <w:pPr>
        <w:pStyle w:val="4"/>
        <w:snapToGrid w:val="0"/>
        <w:spacing w:line="500" w:lineRule="exact"/>
        <w:ind w:firstLine="570" w:firstLineChars="19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（五）投标文件送达地址：南宁市青秀区教育路7号广西艺术学院雕塑楼107室。</w:t>
      </w:r>
    </w:p>
    <w:p w14:paraId="0C558395">
      <w:pPr>
        <w:pStyle w:val="4"/>
        <w:snapToGrid w:val="0"/>
        <w:spacing w:line="500" w:lineRule="exact"/>
        <w:ind w:firstLine="570" w:firstLineChars="19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（六）联系人：</w:t>
      </w:r>
      <w:r>
        <w:rPr>
          <w:rFonts w:hint="eastAsia" w:ascii="仿宋" w:hAnsi="仿宋" w:eastAsia="仿宋" w:cs="仿宋"/>
          <w:color w:val="auto"/>
          <w:sz w:val="30"/>
          <w:szCs w:val="30"/>
          <w:highlight w:val="none"/>
          <w:u w:val="single"/>
          <w:lang w:val="en-US" w:eastAsia="zh-CN"/>
        </w:rPr>
        <w:t xml:space="preserve"> 李老师，朱老师，高老师     </w:t>
      </w: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u w:val="single"/>
          <w:lang w:val="en-US" w:eastAsia="zh-CN"/>
        </w:rPr>
        <w:t xml:space="preserve">07715327987       </w:t>
      </w:r>
    </w:p>
    <w:p w14:paraId="15EF3512">
      <w:pPr>
        <w:spacing w:line="5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四、评标办法：</w:t>
      </w:r>
    </w:p>
    <w:p w14:paraId="5A09B29E">
      <w:pPr>
        <w:spacing w:line="5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我单位根据各单位的报价资料进行比较，采用综合评分法对供应商进行评分。评分细则如下：</w:t>
      </w:r>
    </w:p>
    <w:p w14:paraId="1D1719BD">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（一）评标原则</w:t>
      </w:r>
    </w:p>
    <w:p w14:paraId="4FBF8A73">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评标依据：评委将以招投标文件为评标依据，对供应商的资信业绩、设计实施组织、商务等内容按百分制打分，遵循公平、公正、科学、择优的原则进行评标。</w:t>
      </w:r>
    </w:p>
    <w:p w14:paraId="672A9D8D">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（二）评标方法</w:t>
      </w:r>
    </w:p>
    <w:p w14:paraId="7A3462C1">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1. 对进入详评的，采用百分制综合评分法，先对投标文件进行资格审查及符合性审查，审查通过的进入详评阶段。</w:t>
      </w:r>
    </w:p>
    <w:p w14:paraId="6F47E95C">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 xml:space="preserve">2. 计分办法（按四舍五入取至百分位）： </w:t>
      </w:r>
    </w:p>
    <w:p w14:paraId="4F3F4090">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（1）资信业绩部分…………………………………………</w:t>
      </w:r>
      <w:r>
        <w:rPr>
          <w:rFonts w:hint="eastAsia" w:ascii="仿宋" w:hAnsi="仿宋" w:eastAsia="仿宋" w:cs="仿宋"/>
          <w:color w:val="auto"/>
          <w:sz w:val="30"/>
          <w:szCs w:val="30"/>
          <w:lang w:val="en-US" w:eastAsia="zh-CN"/>
        </w:rPr>
        <w:t>23</w:t>
      </w:r>
      <w:r>
        <w:rPr>
          <w:rFonts w:hint="eastAsia" w:ascii="仿宋" w:hAnsi="仿宋" w:eastAsia="仿宋" w:cs="仿宋"/>
          <w:color w:val="auto"/>
          <w:sz w:val="30"/>
          <w:szCs w:val="30"/>
        </w:rPr>
        <w:t>分</w:t>
      </w:r>
    </w:p>
    <w:p w14:paraId="59D3864E">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 项目业绩（满分</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分）：近五年内（2020 年1月1日至投标截止日）投标人完成过类似设计业绩（类似工程指建筑加固改造设计项目），每提供 1 项得 2.5 分，满分</w:t>
      </w:r>
      <w:r>
        <w:rPr>
          <w:rFonts w:hint="eastAsia" w:ascii="仿宋" w:hAnsi="仿宋" w:eastAsia="仿宋" w:cs="仿宋"/>
          <w:color w:val="auto"/>
          <w:sz w:val="30"/>
          <w:szCs w:val="30"/>
          <w:lang w:val="en-US" w:eastAsia="zh-CN"/>
        </w:rPr>
        <w:t>10</w:t>
      </w:r>
      <w:r>
        <w:rPr>
          <w:rFonts w:hint="eastAsia" w:ascii="仿宋" w:hAnsi="仿宋" w:eastAsia="仿宋" w:cs="仿宋"/>
          <w:color w:val="auto"/>
          <w:sz w:val="30"/>
          <w:szCs w:val="30"/>
        </w:rPr>
        <w:t xml:space="preserve"> 分（需提供中标</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成交</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通知书或合同复印件，如业绩项目为联合体投标的，需提供证明投标人在联合体中承担设计工作的相关材料，否则该业绩不计分）。</w:t>
      </w:r>
    </w:p>
    <w:p w14:paraId="1AAE426C">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）项目负责人资历和业绩（满分10分）：</w:t>
      </w:r>
    </w:p>
    <w:p w14:paraId="16EA2223">
      <w:pPr>
        <w:pStyle w:val="4"/>
        <w:snapToGrid w:val="0"/>
        <w:spacing w:line="500" w:lineRule="exact"/>
        <w:ind w:firstLine="42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① 拟派项目负责人具有</w:t>
      </w:r>
      <w:r>
        <w:rPr>
          <w:rFonts w:hint="eastAsia" w:ascii="仿宋" w:hAnsi="仿宋" w:eastAsia="仿宋" w:cs="仿宋"/>
          <w:color w:val="auto"/>
          <w:sz w:val="30"/>
          <w:szCs w:val="30"/>
          <w:highlight w:val="none"/>
          <w:lang w:eastAsia="zh-CN"/>
        </w:rPr>
        <w:t>建</w:t>
      </w:r>
      <w:r>
        <w:rPr>
          <w:rFonts w:hint="eastAsia" w:ascii="仿宋" w:hAnsi="仿宋" w:eastAsia="仿宋" w:cs="仿宋"/>
          <w:color w:val="auto"/>
          <w:sz w:val="30"/>
          <w:szCs w:val="30"/>
          <w:highlight w:val="none"/>
        </w:rPr>
        <w:t>筑相关专业</w:t>
      </w:r>
      <w:r>
        <w:rPr>
          <w:rFonts w:hint="eastAsia" w:ascii="仿宋" w:hAnsi="仿宋" w:eastAsia="仿宋" w:cs="仿宋"/>
          <w:color w:val="auto"/>
          <w:sz w:val="30"/>
          <w:szCs w:val="30"/>
          <w:highlight w:val="none"/>
          <w:lang w:eastAsia="zh-CN"/>
        </w:rPr>
        <w:t>中级职称的，得</w:t>
      </w:r>
      <w:r>
        <w:rPr>
          <w:rFonts w:hint="eastAsia" w:ascii="仿宋" w:hAnsi="仿宋" w:eastAsia="仿宋" w:cs="仿宋"/>
          <w:color w:val="auto"/>
          <w:sz w:val="30"/>
          <w:szCs w:val="30"/>
          <w:highlight w:val="none"/>
          <w:lang w:val="en-US" w:eastAsia="zh-CN"/>
        </w:rPr>
        <w:t>2分，</w:t>
      </w:r>
      <w:r>
        <w:rPr>
          <w:rFonts w:hint="eastAsia" w:ascii="仿宋" w:hAnsi="仿宋" w:eastAsia="仿宋" w:cs="仿宋"/>
          <w:color w:val="auto"/>
          <w:sz w:val="30"/>
          <w:szCs w:val="30"/>
          <w:highlight w:val="none"/>
        </w:rPr>
        <w:t>高级（含高级）及以上职称的，得</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分。（设计项目负责人建筑相关专业职称是指：建筑学、建筑工程、工民建、建筑结构、建筑设计等，请提供拟派项目负责人的职称证明复印件）</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 xml:space="preserve"> </w:t>
      </w:r>
    </w:p>
    <w:p w14:paraId="07B70E2C">
      <w:pPr>
        <w:pStyle w:val="4"/>
        <w:snapToGrid w:val="0"/>
        <w:spacing w:line="500" w:lineRule="exact"/>
        <w:ind w:firstLine="420"/>
        <w:rPr>
          <w:rFonts w:hint="eastAsia" w:ascii="仿宋" w:hAnsi="仿宋" w:eastAsia="仿宋" w:cs="仿宋"/>
          <w:color w:val="auto"/>
          <w:sz w:val="30"/>
          <w:szCs w:val="30"/>
          <w:highlight w:val="yellow"/>
        </w:rPr>
      </w:pPr>
      <w:r>
        <w:rPr>
          <w:rFonts w:hint="eastAsia" w:ascii="仿宋" w:hAnsi="仿宋" w:eastAsia="仿宋" w:cs="仿宋"/>
          <w:color w:val="auto"/>
          <w:sz w:val="30"/>
          <w:szCs w:val="30"/>
        </w:rPr>
        <w:t>② 项目负责人作为设计总负责人近三年内（2022年1月1日至投标截止日）投标人完成过类似工程设计业绩（指承接过设计类别为</w:t>
      </w:r>
      <w:r>
        <w:rPr>
          <w:rFonts w:hint="eastAsia" w:ascii="仿宋" w:hAnsi="仿宋" w:eastAsia="仿宋" w:cs="仿宋"/>
          <w:color w:val="auto"/>
          <w:sz w:val="30"/>
          <w:szCs w:val="30"/>
          <w:lang w:eastAsia="zh-CN"/>
        </w:rPr>
        <w:t>加固设计或</w:t>
      </w:r>
      <w:r>
        <w:rPr>
          <w:rFonts w:hint="eastAsia"/>
          <w:color w:val="auto"/>
          <w:lang w:val="en-US" w:eastAsia="zh-CN"/>
        </w:rPr>
        <w:t>宿舍楼</w:t>
      </w:r>
      <w:r>
        <w:rPr>
          <w:rFonts w:hint="eastAsia" w:ascii="仿宋" w:hAnsi="仿宋" w:eastAsia="仿宋" w:cs="仿宋"/>
          <w:color w:val="auto"/>
          <w:sz w:val="30"/>
          <w:szCs w:val="30"/>
        </w:rPr>
        <w:t xml:space="preserve">设计的一个得 2 分，满分 </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分。以中标通知书或合同复印件为准）。</w:t>
      </w:r>
    </w:p>
    <w:p w14:paraId="471900B7">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③ 提供本单位为该项目负责人缴纳</w:t>
      </w:r>
      <w:r>
        <w:rPr>
          <w:rFonts w:hint="eastAsia" w:ascii="仿宋" w:hAnsi="仿宋" w:eastAsia="仿宋" w:cs="仿宋"/>
          <w:color w:val="auto"/>
          <w:sz w:val="30"/>
          <w:szCs w:val="30"/>
          <w:lang w:val="en-US" w:eastAsia="zh-CN"/>
        </w:rPr>
        <w:t>投标时间近三个月内任意1</w:t>
      </w:r>
      <w:r>
        <w:rPr>
          <w:rFonts w:hint="eastAsia" w:ascii="仿宋" w:hAnsi="仿宋" w:eastAsia="仿宋" w:cs="仿宋"/>
          <w:color w:val="auto"/>
          <w:sz w:val="30"/>
          <w:szCs w:val="30"/>
        </w:rPr>
        <w:t>个月由社会劳动保障部门出具的社保证明，否则本项不得分。相关专业注册类证书必须在注册有效期内执业，注册有效期以执业资格印章上注明的期限为准，须提供相关专业注册类证书、执业印章等相关材料复印件。</w:t>
      </w:r>
    </w:p>
    <w:p w14:paraId="748E0A2B">
      <w:pPr>
        <w:pStyle w:val="4"/>
        <w:snapToGrid w:val="0"/>
        <w:spacing w:line="500" w:lineRule="exact"/>
        <w:ind w:firstLine="420"/>
        <w:rPr>
          <w:rFonts w:hint="eastAsia" w:ascii="仿宋" w:hAnsi="仿宋" w:eastAsia="仿宋" w:cs="仿宋"/>
          <w:color w:val="auto"/>
          <w:sz w:val="30"/>
          <w:szCs w:val="30"/>
          <w:highlight w:val="yellow"/>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 xml:space="preserve">） 财务状况（满分3分）：投标人近 3 年，即 </w:t>
      </w:r>
      <w:r>
        <w:rPr>
          <w:rFonts w:hint="eastAsia" w:ascii="仿宋" w:hAnsi="仿宋" w:eastAsia="仿宋" w:cs="仿宋"/>
          <w:color w:val="auto"/>
          <w:sz w:val="30"/>
          <w:szCs w:val="30"/>
          <w:lang w:val="en-US" w:eastAsia="zh-CN"/>
        </w:rPr>
        <w:t>2022</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2023</w:t>
      </w:r>
      <w:r>
        <w:rPr>
          <w:rFonts w:hint="eastAsia" w:ascii="仿宋" w:hAnsi="仿宋" w:eastAsia="仿宋" w:cs="仿宋"/>
          <w:color w:val="auto"/>
          <w:sz w:val="30"/>
          <w:szCs w:val="30"/>
        </w:rPr>
        <w:t xml:space="preserve"> 年、</w:t>
      </w:r>
      <w:r>
        <w:rPr>
          <w:rFonts w:hint="eastAsia" w:ascii="仿宋" w:hAnsi="仿宋" w:eastAsia="仿宋" w:cs="仿宋"/>
          <w:color w:val="auto"/>
          <w:sz w:val="30"/>
          <w:szCs w:val="30"/>
          <w:lang w:val="en-US" w:eastAsia="zh-CN"/>
        </w:rPr>
        <w:t>2024</w:t>
      </w:r>
      <w:r>
        <w:rPr>
          <w:rFonts w:hint="eastAsia" w:ascii="仿宋" w:hAnsi="仿宋" w:eastAsia="仿宋" w:cs="仿宋"/>
          <w:color w:val="auto"/>
          <w:sz w:val="30"/>
          <w:szCs w:val="30"/>
        </w:rPr>
        <w:t>年有经审计的财务报表（对于从取得营业执照时间起到投标截止时间为止不足要求年数的企业，只需提交企业取得营业执照年份至所要求最近年份经审计的财务报表）得3分。（须提供近 3 年经审计的财务报表复印件）</w:t>
      </w:r>
    </w:p>
    <w:p w14:paraId="170F85A7">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（2）设计实施组织部分…………………………………………</w:t>
      </w:r>
      <w:r>
        <w:rPr>
          <w:rFonts w:hint="eastAsia" w:ascii="仿宋" w:hAnsi="仿宋" w:eastAsia="仿宋" w:cs="仿宋"/>
          <w:color w:val="auto"/>
          <w:sz w:val="30"/>
          <w:szCs w:val="30"/>
          <w:lang w:val="en-US" w:eastAsia="zh-CN"/>
        </w:rPr>
        <w:t>47</w:t>
      </w:r>
      <w:r>
        <w:rPr>
          <w:rFonts w:hint="eastAsia" w:ascii="仿宋" w:hAnsi="仿宋" w:eastAsia="仿宋" w:cs="仿宋"/>
          <w:color w:val="auto"/>
          <w:sz w:val="30"/>
          <w:szCs w:val="30"/>
        </w:rPr>
        <w:t>分</w:t>
      </w:r>
    </w:p>
    <w:p w14:paraId="708ACBA8">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1）设计实施人员配备（满分</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分）：主要设计人员要求：其他管理人员</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除项目负责人以外</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在建筑、结构、给排水、电气、暖通</w:t>
      </w:r>
      <w:r>
        <w:rPr>
          <w:rFonts w:hint="eastAsia" w:ascii="仿宋" w:hAnsi="仿宋" w:eastAsia="仿宋" w:cs="仿宋"/>
          <w:color w:val="auto"/>
          <w:sz w:val="30"/>
          <w:szCs w:val="30"/>
          <w:lang w:eastAsia="zh-CN"/>
        </w:rPr>
        <w:t>及</w:t>
      </w:r>
      <w:r>
        <w:rPr>
          <w:rFonts w:hint="eastAsia" w:ascii="仿宋" w:hAnsi="仿宋" w:eastAsia="仿宋" w:cs="仿宋"/>
          <w:color w:val="auto"/>
          <w:sz w:val="30"/>
          <w:szCs w:val="30"/>
        </w:rPr>
        <w:t>造价专业配备齐全（每项专业负责人同时具有相关专业注册类证书和中级</w:t>
      </w:r>
      <w:r>
        <w:rPr>
          <w:rFonts w:hint="eastAsia" w:ascii="仿宋" w:hAnsi="仿宋" w:eastAsia="仿宋" w:cs="仿宋"/>
          <w:color w:val="auto"/>
          <w:sz w:val="30"/>
          <w:szCs w:val="30"/>
          <w:lang w:val="en-US" w:eastAsia="zh-CN"/>
        </w:rPr>
        <w:t>及以上</w:t>
      </w:r>
      <w:r>
        <w:rPr>
          <w:rFonts w:hint="eastAsia" w:ascii="仿宋" w:hAnsi="仿宋" w:eastAsia="仿宋" w:cs="仿宋"/>
          <w:color w:val="auto"/>
          <w:sz w:val="30"/>
          <w:szCs w:val="30"/>
        </w:rPr>
        <w:t>职称）；每个得 1 分，满分6分。（备注：以上主要人员必须是投标单位正式员工，以</w:t>
      </w:r>
      <w:r>
        <w:rPr>
          <w:rFonts w:hint="eastAsia" w:ascii="仿宋" w:hAnsi="仿宋" w:eastAsia="仿宋" w:cs="仿宋"/>
          <w:color w:val="auto"/>
          <w:sz w:val="30"/>
          <w:szCs w:val="30"/>
          <w:lang w:val="en-US" w:eastAsia="zh-CN"/>
        </w:rPr>
        <w:t>投标时间近三个月内任意1</w:t>
      </w:r>
      <w:r>
        <w:rPr>
          <w:rFonts w:hint="eastAsia" w:ascii="仿宋" w:hAnsi="仿宋" w:eastAsia="仿宋" w:cs="仿宋"/>
          <w:color w:val="auto"/>
          <w:sz w:val="30"/>
          <w:szCs w:val="30"/>
        </w:rPr>
        <w:t>个月由社会劳动保障部门出具的社保证明为准，不能提供该单位为其缴纳社保证明材料的人员不予计分。相关专业注册类证书必须在注册有效期内执业，注册有效期以执业资格印章上注明的期限为准，须提供相关专业注册类证书、执业印章等相关材料复印件）</w:t>
      </w:r>
    </w:p>
    <w:p w14:paraId="33996975">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2）设计实施方案（满分15分）：</w:t>
      </w:r>
    </w:p>
    <w:p w14:paraId="43ED612E">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 xml:space="preserve">优（15分）：设计实施方案科学合理，详尽有针对性。至少包含对项目所处区域建设条件的分析、对具体设计工作组织实施分析、对现状分析，能提出合理化建议、对设计造价分析与限额设计措施等内容，内容具体深刻，可行性强。整体评价优秀。 </w:t>
      </w:r>
    </w:p>
    <w:p w14:paraId="39C8185D">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良（10分）：设计实施方案合理，较详尽。至少包含对具体设计工作组织实施分析、对设计现状分析、优化建议、对设计造价分析与限额设计措施等内容，内容较充实，可行性强。整体评价良好。</w:t>
      </w:r>
    </w:p>
    <w:p w14:paraId="29C6D9B5">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一般（5分）：设计实施方案基本合理，但内容简单。至少包含对具体设计工作组织实施分析、对设计造价分析与限额设计措施等内容。整体评价一般。</w:t>
      </w:r>
    </w:p>
    <w:p w14:paraId="1E609AD0">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3）设计管理要点（满分9分）：</w:t>
      </w:r>
    </w:p>
    <w:p w14:paraId="07F8AD71">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 xml:space="preserve">优（9分）：设计管理要点明确清晰、可行性强，至少包含工作计划编排及保证措施、质量保证措施、优化设计管理、对拟投入人员考核及处罚管理等内容，内容充实，完全满足招标要求。整体评价优秀。 </w:t>
      </w:r>
    </w:p>
    <w:p w14:paraId="6D543ECC">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 xml:space="preserve">良（6分）：设计管理要点较清晰、可行性较好，至少包含工作计划编排及保证措施、质量保证措施、对拟投入人员考核及处罚管理等内容，内容较充实，能满足招标要求。整体评价良好。 </w:t>
      </w:r>
    </w:p>
    <w:p w14:paraId="25812345">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一般（3分）：设计管理要点基本明确，可行性一般，至少包含工作计划编排及保证措施、质量保证措施等内容，内容简单，基本满足招标要求。</w:t>
      </w:r>
    </w:p>
    <w:p w14:paraId="1450B36E">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4）设计前期工作配合（满分</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分）：</w:t>
      </w:r>
    </w:p>
    <w:p w14:paraId="3CDB86DD">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优（</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 xml:space="preserve">分）：对配合招标人完成项目建设前期工作有详细具体的方案或承诺。前期工作配合描述详尽，有具体实施事项或计划安排，满足前期工作需求。 </w:t>
      </w:r>
    </w:p>
    <w:p w14:paraId="68BFA8A7">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良（</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分）：对配合招标人完成项目建设前期工作有较为详细具体的方案或承诺。前期工作配合描述较为详尽，有具体实施事项或计划安排，满足前期工作需求。</w:t>
      </w:r>
    </w:p>
    <w:p w14:paraId="193B24F7">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一般（</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分）：对配合招标人完成项目建设前期工作有简单的方案或承诺。前期工作配合描述简单，有具体实施事项或计划安排，满足前期工作需求。</w:t>
      </w:r>
    </w:p>
    <w:p w14:paraId="59D744B2">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5）设计变更组织（满分</w:t>
      </w: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分）：</w:t>
      </w:r>
    </w:p>
    <w:p w14:paraId="157D6F9D">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优（</w:t>
      </w: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分）：设计变更组织完全满足本项目的实施阶段的要求，设计变更制度体系完整，能有效保证设计质量，措施科学、合理。</w:t>
      </w:r>
    </w:p>
    <w:p w14:paraId="31EA3066">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良 （</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分）：设计变更组织满足本项目的实施阶段的要求，设计变更制度体系完整，措施合理。</w:t>
      </w:r>
    </w:p>
    <w:p w14:paraId="538EAACA">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一般（</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分）：设计变更组织基本满足本项目的实施阶段的要求，设计变更制度体系不完整，措施不合理。</w:t>
      </w:r>
    </w:p>
    <w:p w14:paraId="0706639B">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（3）商务标部分…………………………………………</w:t>
      </w:r>
      <w:r>
        <w:rPr>
          <w:rFonts w:hint="eastAsia" w:ascii="仿宋" w:hAnsi="仿宋" w:eastAsia="仿宋" w:cs="仿宋"/>
          <w:color w:val="auto"/>
          <w:sz w:val="30"/>
          <w:szCs w:val="30"/>
          <w:lang w:val="en-US" w:eastAsia="zh-CN"/>
        </w:rPr>
        <w:t>30</w:t>
      </w:r>
      <w:r>
        <w:rPr>
          <w:rFonts w:hint="eastAsia" w:ascii="仿宋" w:hAnsi="仿宋" w:eastAsia="仿宋" w:cs="仿宋"/>
          <w:color w:val="auto"/>
          <w:sz w:val="30"/>
          <w:szCs w:val="30"/>
        </w:rPr>
        <w:t>分</w:t>
      </w:r>
    </w:p>
    <w:p w14:paraId="46F70935">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评标价为供应商的投标报价进行政策性扣除后的价格，评标价只是作为评标时使用。最终成交供应商的成交金额＝投标报价。</w:t>
      </w:r>
    </w:p>
    <w:p w14:paraId="53E2A432">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价格分计算公式：</w:t>
      </w:r>
    </w:p>
    <w:p w14:paraId="0C3C9995">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 xml:space="preserve">   某供应商价格分＝ （供应商最低评标价金额/某供应商评标价金额）×</w:t>
      </w:r>
      <w:r>
        <w:rPr>
          <w:rFonts w:hint="eastAsia" w:ascii="仿宋" w:hAnsi="仿宋" w:eastAsia="仿宋" w:cs="仿宋"/>
          <w:color w:val="auto"/>
          <w:sz w:val="30"/>
          <w:szCs w:val="30"/>
          <w:lang w:val="en-US" w:eastAsia="zh-CN"/>
        </w:rPr>
        <w:t>30</w:t>
      </w:r>
      <w:r>
        <w:rPr>
          <w:rFonts w:hint="eastAsia" w:ascii="仿宋" w:hAnsi="仿宋" w:eastAsia="仿宋" w:cs="仿宋"/>
          <w:color w:val="auto"/>
          <w:sz w:val="30"/>
          <w:szCs w:val="30"/>
        </w:rPr>
        <w:t>分</w:t>
      </w:r>
    </w:p>
    <w:p w14:paraId="6BDC7A64">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总得分=（1）+（2）+（3）</w:t>
      </w:r>
    </w:p>
    <w:p w14:paraId="5722CA8F">
      <w:pPr>
        <w:pStyle w:val="4"/>
        <w:snapToGrid w:val="0"/>
        <w:spacing w:line="5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请特别注意：请各投标供应商务必按照评分办法所列出的评分项，提供需要进行评分的相关证明材料，为方便评标，请将所有需要评分的材料集中装订成册。</w:t>
      </w:r>
    </w:p>
    <w:p w14:paraId="0A5A5E38">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（三）成交候选人推荐原则</w:t>
      </w:r>
    </w:p>
    <w:p w14:paraId="09A6A586">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评标委员会将根据总得分由高到低排列次序（得分相同时，以投标报价由低到高顺序排列；得分相同且投标报价相同的，按技术指标优劣顺序排列）并推荐成交候选供应商。</w:t>
      </w:r>
    </w:p>
    <w:p w14:paraId="5BDE7A8C">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五、其他</w:t>
      </w:r>
    </w:p>
    <w:p w14:paraId="31D7706D">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1.我单位不负责供应商准备文件和递交文件所发生的任何成本和费用。</w:t>
      </w:r>
    </w:p>
    <w:p w14:paraId="2BE5E1B0">
      <w:pPr>
        <w:pStyle w:val="4"/>
        <w:snapToGrid w:val="0"/>
        <w:spacing w:line="500" w:lineRule="exact"/>
        <w:ind w:firstLine="420"/>
        <w:rPr>
          <w:rFonts w:hint="eastAsia" w:ascii="仿宋" w:hAnsi="仿宋" w:eastAsia="仿宋" w:cs="仿宋"/>
          <w:color w:val="auto"/>
          <w:sz w:val="30"/>
          <w:szCs w:val="30"/>
        </w:rPr>
      </w:pPr>
      <w:r>
        <w:rPr>
          <w:rFonts w:hint="eastAsia" w:ascii="仿宋" w:hAnsi="仿宋" w:eastAsia="仿宋" w:cs="仿宋"/>
          <w:color w:val="auto"/>
          <w:sz w:val="30"/>
          <w:szCs w:val="30"/>
        </w:rPr>
        <w:t>2.我单位不向未成交方解释落选原因，不退还报价资料，对未成交方要求说明理由的，均不予受理。</w:t>
      </w:r>
    </w:p>
    <w:p w14:paraId="2EA93B99">
      <w:pPr>
        <w:pStyle w:val="4"/>
        <w:snapToGrid w:val="0"/>
        <w:spacing w:line="500" w:lineRule="exact"/>
        <w:ind w:firstLine="0"/>
        <w:rPr>
          <w:rFonts w:hint="eastAsia" w:ascii="仿宋" w:hAnsi="仿宋" w:eastAsia="仿宋" w:cs="仿宋"/>
          <w:color w:val="auto"/>
          <w:sz w:val="30"/>
          <w:szCs w:val="30"/>
        </w:rPr>
      </w:pPr>
    </w:p>
    <w:p w14:paraId="30A25E07">
      <w:pPr>
        <w:spacing w:line="500" w:lineRule="exact"/>
        <w:rPr>
          <w:rFonts w:hint="eastAsia" w:ascii="仿宋" w:hAnsi="仿宋" w:eastAsia="仿宋" w:cs="仿宋"/>
          <w:color w:val="auto"/>
          <w:sz w:val="30"/>
          <w:szCs w:val="30"/>
        </w:rPr>
      </w:pPr>
    </w:p>
    <w:p w14:paraId="0DC8BCFE">
      <w:pPr>
        <w:spacing w:line="500" w:lineRule="exact"/>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附件：</w:t>
      </w:r>
    </w:p>
    <w:p w14:paraId="2E8B2C07">
      <w:pPr>
        <w:jc w:val="center"/>
        <w:rPr>
          <w:rFonts w:hint="eastAsia" w:ascii="宋体"/>
          <w:b/>
          <w:color w:val="auto"/>
          <w:spacing w:val="50"/>
          <w:sz w:val="52"/>
        </w:rPr>
      </w:pPr>
    </w:p>
    <w:p w14:paraId="54159D77">
      <w:pPr>
        <w:jc w:val="center"/>
        <w:rPr>
          <w:rFonts w:ascii="宋体"/>
          <w:b/>
          <w:color w:val="auto"/>
          <w:spacing w:val="-20"/>
          <w:sz w:val="72"/>
          <w:szCs w:val="72"/>
        </w:rPr>
      </w:pPr>
      <w:r>
        <w:rPr>
          <w:rFonts w:hint="eastAsia" w:ascii="宋体"/>
          <w:b/>
          <w:color w:val="auto"/>
          <w:spacing w:val="-20"/>
          <w:sz w:val="72"/>
          <w:szCs w:val="72"/>
        </w:rPr>
        <w:t>建设工程设计合同</w:t>
      </w:r>
    </w:p>
    <w:p w14:paraId="38F5A408">
      <w:pPr>
        <w:jc w:val="center"/>
        <w:rPr>
          <w:rFonts w:hint="eastAsia" w:ascii="宋体"/>
          <w:color w:val="auto"/>
          <w:spacing w:val="50"/>
          <w:sz w:val="32"/>
        </w:rPr>
      </w:pPr>
    </w:p>
    <w:p w14:paraId="6779519F">
      <w:pPr>
        <w:jc w:val="center"/>
        <w:rPr>
          <w:rFonts w:hint="eastAsia" w:ascii="宋体"/>
          <w:b/>
          <w:color w:val="auto"/>
          <w:spacing w:val="-20"/>
          <w:sz w:val="32"/>
          <w:szCs w:val="32"/>
        </w:rPr>
      </w:pPr>
      <w:r>
        <w:rPr>
          <w:rFonts w:hint="eastAsia" w:ascii="宋体"/>
          <w:b/>
          <w:color w:val="auto"/>
          <w:spacing w:val="-20"/>
          <w:sz w:val="32"/>
          <w:szCs w:val="32"/>
        </w:rPr>
        <w:t xml:space="preserve">   （民用建设工程设计合同）</w:t>
      </w:r>
    </w:p>
    <w:p w14:paraId="315A5801">
      <w:pPr>
        <w:jc w:val="center"/>
        <w:rPr>
          <w:rFonts w:hint="eastAsia" w:ascii="宋体"/>
          <w:color w:val="auto"/>
          <w:spacing w:val="50"/>
          <w:sz w:val="32"/>
        </w:rPr>
      </w:pPr>
    </w:p>
    <w:p w14:paraId="3B1C50B4">
      <w:pPr>
        <w:jc w:val="center"/>
        <w:rPr>
          <w:rFonts w:hint="eastAsia" w:ascii="宋体"/>
          <w:color w:val="auto"/>
          <w:spacing w:val="50"/>
          <w:sz w:val="32"/>
          <w:highlight w:val="none"/>
        </w:rPr>
      </w:pPr>
    </w:p>
    <w:p w14:paraId="5E89A810">
      <w:pPr>
        <w:jc w:val="center"/>
        <w:rPr>
          <w:rFonts w:hint="eastAsia" w:ascii="宋体"/>
          <w:color w:val="auto"/>
          <w:spacing w:val="50"/>
          <w:sz w:val="32"/>
          <w:highlight w:val="none"/>
        </w:rPr>
      </w:pPr>
    </w:p>
    <w:p w14:paraId="6A18FA31">
      <w:pPr>
        <w:jc w:val="center"/>
        <w:rPr>
          <w:rFonts w:hint="eastAsia" w:ascii="宋体"/>
          <w:b/>
          <w:color w:val="auto"/>
          <w:spacing w:val="50"/>
          <w:sz w:val="32"/>
          <w:highlight w:val="none"/>
        </w:rPr>
      </w:pPr>
    </w:p>
    <w:p w14:paraId="6F26A57F">
      <w:pPr>
        <w:spacing w:line="480" w:lineRule="auto"/>
        <w:ind w:left="3430" w:hanging="3430" w:hangingChars="900"/>
        <w:rPr>
          <w:rFonts w:hint="default" w:ascii="宋体" w:hAnsi="宋体" w:eastAsia="宋体"/>
          <w:b/>
          <w:color w:val="auto"/>
          <w:spacing w:val="8"/>
          <w:sz w:val="28"/>
          <w:szCs w:val="28"/>
          <w:highlight w:val="none"/>
          <w:u w:val="single"/>
          <w:lang w:val="en-US" w:eastAsia="zh-CN"/>
        </w:rPr>
      </w:pPr>
      <w:r>
        <w:rPr>
          <w:rFonts w:hint="eastAsia" w:ascii="宋体"/>
          <w:b/>
          <w:color w:val="auto"/>
          <w:spacing w:val="50"/>
          <w:sz w:val="28"/>
          <w:highlight w:val="none"/>
        </w:rPr>
        <w:t xml:space="preserve"> </w:t>
      </w:r>
      <w:r>
        <w:rPr>
          <w:rFonts w:hint="eastAsia" w:ascii="宋体"/>
          <w:b/>
          <w:color w:val="auto"/>
          <w:spacing w:val="50"/>
          <w:sz w:val="28"/>
          <w:highlight w:val="none"/>
          <w:lang w:val="en-US" w:eastAsia="zh-CN"/>
        </w:rPr>
        <w:t xml:space="preserve"> </w:t>
      </w:r>
      <w:r>
        <w:rPr>
          <w:rFonts w:hint="eastAsia" w:ascii="宋体"/>
          <w:b/>
          <w:color w:val="auto"/>
          <w:spacing w:val="50"/>
          <w:sz w:val="28"/>
          <w:highlight w:val="none"/>
        </w:rPr>
        <w:t>工程名称</w:t>
      </w:r>
      <w:r>
        <w:rPr>
          <w:rFonts w:hint="eastAsia" w:ascii="宋体" w:hAnsi="宋体"/>
          <w:b/>
          <w:color w:val="auto"/>
          <w:spacing w:val="8"/>
          <w:sz w:val="28"/>
          <w:szCs w:val="28"/>
          <w:highlight w:val="none"/>
          <w:u w:val="single"/>
        </w:rPr>
        <w:t xml:space="preserve"> </w:t>
      </w:r>
      <w:r>
        <w:rPr>
          <w:rFonts w:hint="eastAsia" w:ascii="宋体" w:hAnsi="宋体" w:eastAsia="宋体" w:cs="Times New Roman"/>
          <w:b/>
          <w:color w:val="auto"/>
          <w:sz w:val="28"/>
          <w:szCs w:val="28"/>
          <w:highlight w:val="none"/>
          <w:u w:val="single"/>
          <w:lang w:val="en-US" w:eastAsia="zh-CN"/>
        </w:rPr>
        <w:t xml:space="preserve">广西艺术学院桂林校区正心楼、游艺楼加固改造工程设计 </w:t>
      </w:r>
    </w:p>
    <w:p w14:paraId="550DB57E">
      <w:pPr>
        <w:spacing w:line="480" w:lineRule="auto"/>
        <w:rPr>
          <w:rFonts w:hint="eastAsia" w:ascii="宋体" w:hAnsi="宋体" w:eastAsia="宋体"/>
          <w:b/>
          <w:color w:val="auto"/>
          <w:spacing w:val="50"/>
          <w:sz w:val="28"/>
          <w:szCs w:val="28"/>
          <w:highlight w:val="none"/>
          <w:lang w:val="en-US" w:eastAsia="zh-CN"/>
        </w:rPr>
      </w:pPr>
      <w:r>
        <w:rPr>
          <w:rFonts w:hint="eastAsia" w:ascii="宋体" w:hAnsi="宋体"/>
          <w:b/>
          <w:color w:val="auto"/>
          <w:spacing w:val="50"/>
          <w:sz w:val="28"/>
          <w:szCs w:val="28"/>
          <w:highlight w:val="none"/>
        </w:rPr>
        <w:t xml:space="preserve">  工程地点：</w:t>
      </w:r>
      <w:r>
        <w:rPr>
          <w:rFonts w:hint="eastAsia" w:ascii="宋体" w:hAnsi="宋体"/>
          <w:b/>
          <w:color w:val="auto"/>
          <w:spacing w:val="8"/>
          <w:sz w:val="28"/>
          <w:szCs w:val="28"/>
          <w:highlight w:val="none"/>
          <w:u w:val="single"/>
        </w:rPr>
        <w:t xml:space="preserve"> </w:t>
      </w:r>
      <w:r>
        <w:rPr>
          <w:rFonts w:hint="eastAsia" w:ascii="宋体" w:hAnsi="宋体"/>
          <w:b/>
          <w:color w:val="auto"/>
          <w:spacing w:val="8"/>
          <w:sz w:val="28"/>
          <w:szCs w:val="28"/>
          <w:highlight w:val="none"/>
          <w:u w:val="single"/>
          <w:lang w:val="en-US" w:eastAsia="zh-CN"/>
        </w:rPr>
        <w:t>广西桂林市</w:t>
      </w:r>
      <w:r>
        <w:rPr>
          <w:rFonts w:hint="eastAsia" w:ascii="宋体" w:hAnsi="宋体"/>
          <w:b/>
          <w:color w:val="auto"/>
          <w:spacing w:val="18"/>
          <w:sz w:val="28"/>
          <w:szCs w:val="28"/>
          <w:highlight w:val="none"/>
          <w:u w:val="single"/>
        </w:rPr>
        <w:t xml:space="preserve"> </w:t>
      </w:r>
      <w:r>
        <w:rPr>
          <w:rFonts w:hint="eastAsia" w:ascii="宋体" w:hAnsi="宋体"/>
          <w:b/>
          <w:color w:val="auto"/>
          <w:spacing w:val="18"/>
          <w:sz w:val="28"/>
          <w:szCs w:val="28"/>
          <w:highlight w:val="none"/>
          <w:u w:val="single"/>
          <w:lang w:val="en-US" w:eastAsia="zh-CN"/>
        </w:rPr>
        <w:t xml:space="preserve"> </w:t>
      </w:r>
    </w:p>
    <w:p w14:paraId="4D991BD6">
      <w:pPr>
        <w:spacing w:line="480" w:lineRule="auto"/>
        <w:jc w:val="left"/>
        <w:rPr>
          <w:rFonts w:ascii="宋体" w:hAnsi="宋体"/>
          <w:b/>
          <w:color w:val="auto"/>
          <w:spacing w:val="50"/>
          <w:sz w:val="28"/>
          <w:szCs w:val="28"/>
          <w:highlight w:val="none"/>
        </w:rPr>
      </w:pPr>
      <w:r>
        <w:rPr>
          <w:rFonts w:hint="eastAsia" w:ascii="宋体" w:hAnsi="宋体"/>
          <w:b/>
          <w:color w:val="auto"/>
          <w:spacing w:val="50"/>
          <w:sz w:val="28"/>
          <w:szCs w:val="28"/>
          <w:highlight w:val="none"/>
        </w:rPr>
        <w:t xml:space="preserve">  合同编号：</w:t>
      </w:r>
      <w:r>
        <w:rPr>
          <w:rFonts w:hint="eastAsia" w:ascii="宋体" w:hAnsi="宋体"/>
          <w:b/>
          <w:color w:val="auto"/>
          <w:spacing w:val="50"/>
          <w:sz w:val="28"/>
          <w:szCs w:val="28"/>
          <w:highlight w:val="none"/>
          <w:u w:val="single"/>
        </w:rPr>
        <w:t xml:space="preserve"> </w:t>
      </w:r>
      <w:r>
        <w:rPr>
          <w:rFonts w:hint="eastAsia" w:ascii="宋体" w:hAnsi="宋体"/>
          <w:b/>
          <w:color w:val="auto"/>
          <w:spacing w:val="50"/>
          <w:sz w:val="28"/>
          <w:szCs w:val="28"/>
          <w:highlight w:val="none"/>
          <w:u w:val="single"/>
          <w:lang w:val="en-US" w:eastAsia="zh-CN"/>
        </w:rPr>
        <w:t xml:space="preserve">        </w:t>
      </w:r>
      <w:r>
        <w:rPr>
          <w:rFonts w:ascii="宋体" w:hAnsi="宋体"/>
          <w:b/>
          <w:color w:val="auto"/>
          <w:spacing w:val="50"/>
          <w:sz w:val="28"/>
          <w:szCs w:val="28"/>
          <w:highlight w:val="none"/>
        </w:rPr>
        <w:t xml:space="preserve"> </w:t>
      </w:r>
    </w:p>
    <w:p w14:paraId="1740DFBB">
      <w:pPr>
        <w:spacing w:line="480" w:lineRule="auto"/>
        <w:ind w:firstLine="482" w:firstLineChars="200"/>
        <w:rPr>
          <w:rFonts w:hint="eastAsia" w:ascii="宋体" w:hAnsi="宋体" w:eastAsia="宋体"/>
          <w:b/>
          <w:color w:val="auto"/>
          <w:spacing w:val="50"/>
          <w:sz w:val="28"/>
          <w:szCs w:val="28"/>
          <w:highlight w:val="none"/>
          <w:lang w:val="en-US" w:eastAsia="zh-CN"/>
        </w:rPr>
      </w:pPr>
      <w:r>
        <w:rPr>
          <w:rFonts w:hint="eastAsia" w:ascii="宋体" w:hAnsi="宋体"/>
          <w:b/>
          <w:color w:val="auto"/>
          <w:spacing w:val="-20"/>
          <w:sz w:val="28"/>
          <w:szCs w:val="28"/>
          <w:highlight w:val="none"/>
        </w:rPr>
        <w:t>设计证书等级</w:t>
      </w:r>
      <w:r>
        <w:rPr>
          <w:rFonts w:hint="eastAsia" w:ascii="宋体" w:hAnsi="宋体"/>
          <w:b/>
          <w:color w:val="auto"/>
          <w:spacing w:val="50"/>
          <w:sz w:val="28"/>
          <w:szCs w:val="28"/>
          <w:highlight w:val="none"/>
        </w:rPr>
        <w:t>：</w:t>
      </w:r>
      <w:r>
        <w:rPr>
          <w:rFonts w:hint="eastAsia" w:ascii="宋体" w:hAnsi="宋体"/>
          <w:b/>
          <w:color w:val="auto"/>
          <w:spacing w:val="50"/>
          <w:sz w:val="28"/>
          <w:szCs w:val="28"/>
          <w:highlight w:val="none"/>
          <w:u w:val="single"/>
        </w:rPr>
        <w:t xml:space="preserve"> </w:t>
      </w:r>
      <w:r>
        <w:rPr>
          <w:rFonts w:hint="eastAsia" w:ascii="宋体" w:hAnsi="宋体"/>
          <w:b/>
          <w:color w:val="auto"/>
          <w:spacing w:val="50"/>
          <w:sz w:val="28"/>
          <w:szCs w:val="28"/>
          <w:highlight w:val="none"/>
          <w:u w:val="single"/>
          <w:lang w:val="en-US" w:eastAsia="zh-CN"/>
        </w:rPr>
        <w:t xml:space="preserve">          </w:t>
      </w:r>
    </w:p>
    <w:p w14:paraId="45FC3E3A">
      <w:pPr>
        <w:spacing w:line="480" w:lineRule="auto"/>
        <w:ind w:firstLine="481" w:firstLineChars="100"/>
        <w:rPr>
          <w:rFonts w:hint="default" w:ascii="宋体" w:hAnsi="宋体" w:eastAsia="宋体"/>
          <w:b/>
          <w:color w:val="auto"/>
          <w:spacing w:val="100"/>
          <w:sz w:val="28"/>
          <w:szCs w:val="28"/>
          <w:highlight w:val="none"/>
          <w:lang w:val="en-US" w:eastAsia="zh-CN"/>
        </w:rPr>
      </w:pPr>
      <w:r>
        <w:rPr>
          <w:rFonts w:hint="eastAsia" w:ascii="宋体" w:hAnsi="宋体"/>
          <w:b/>
          <w:color w:val="auto"/>
          <w:spacing w:val="100"/>
          <w:sz w:val="28"/>
          <w:szCs w:val="28"/>
          <w:highlight w:val="none"/>
        </w:rPr>
        <w:t>发包人：</w:t>
      </w:r>
      <w:r>
        <w:rPr>
          <w:rFonts w:hint="eastAsia" w:ascii="宋体" w:hAnsi="宋体" w:eastAsia="宋体" w:cs="Times New Roman"/>
          <w:b/>
          <w:color w:val="auto"/>
          <w:sz w:val="28"/>
          <w:szCs w:val="28"/>
          <w:highlight w:val="none"/>
          <w:u w:val="single"/>
        </w:rPr>
        <w:t xml:space="preserve"> </w:t>
      </w:r>
      <w:r>
        <w:rPr>
          <w:rFonts w:hint="eastAsia" w:ascii="宋体" w:hAnsi="宋体" w:eastAsia="宋体" w:cs="Times New Roman"/>
          <w:b/>
          <w:color w:val="auto"/>
          <w:sz w:val="28"/>
          <w:szCs w:val="28"/>
          <w:highlight w:val="none"/>
          <w:u w:val="single"/>
          <w:lang w:val="en-US" w:eastAsia="zh-CN"/>
        </w:rPr>
        <w:t xml:space="preserve">广西艺术学院                  </w:t>
      </w:r>
    </w:p>
    <w:p w14:paraId="2F9EE28B">
      <w:pPr>
        <w:spacing w:line="480" w:lineRule="auto"/>
        <w:ind w:firstLine="481" w:firstLineChars="100"/>
        <w:rPr>
          <w:rFonts w:hint="eastAsia" w:ascii="宋体" w:eastAsia="宋体"/>
          <w:color w:val="auto"/>
          <w:spacing w:val="8"/>
          <w:sz w:val="28"/>
          <w:szCs w:val="28"/>
          <w:highlight w:val="none"/>
          <w:u w:val="single"/>
          <w:lang w:val="en-US" w:eastAsia="zh-CN"/>
        </w:rPr>
      </w:pPr>
      <w:r>
        <w:rPr>
          <w:rFonts w:hint="eastAsia" w:ascii="宋体" w:hAnsi="宋体"/>
          <w:b/>
          <w:color w:val="auto"/>
          <w:spacing w:val="100"/>
          <w:sz w:val="28"/>
          <w:szCs w:val="28"/>
          <w:highlight w:val="none"/>
        </w:rPr>
        <w:t>设计人：</w:t>
      </w:r>
      <w:r>
        <w:rPr>
          <w:rFonts w:hint="eastAsia" w:ascii="宋体" w:hAnsi="宋体"/>
          <w:b/>
          <w:color w:val="auto"/>
          <w:spacing w:val="8"/>
          <w:sz w:val="28"/>
          <w:szCs w:val="28"/>
          <w:highlight w:val="none"/>
          <w:u w:val="single"/>
        </w:rPr>
        <w:t xml:space="preserve"> </w:t>
      </w:r>
      <w:r>
        <w:rPr>
          <w:rFonts w:hint="eastAsia" w:ascii="宋体" w:hAnsi="宋体"/>
          <w:b/>
          <w:color w:val="auto"/>
          <w:sz w:val="28"/>
          <w:szCs w:val="28"/>
          <w:highlight w:val="none"/>
          <w:u w:val="single"/>
          <w:lang w:val="en-US" w:eastAsia="zh-CN"/>
        </w:rPr>
        <w:t xml:space="preserve">                        </w:t>
      </w:r>
      <w:r>
        <w:rPr>
          <w:rFonts w:hint="eastAsia" w:ascii="宋体"/>
          <w:b/>
          <w:bCs/>
          <w:color w:val="auto"/>
          <w:spacing w:val="8"/>
          <w:sz w:val="28"/>
          <w:szCs w:val="28"/>
          <w:highlight w:val="none"/>
          <w:lang w:val="en-US" w:eastAsia="zh-CN"/>
        </w:rPr>
        <w:t xml:space="preserve">     </w:t>
      </w:r>
    </w:p>
    <w:p w14:paraId="2F610418">
      <w:pPr>
        <w:spacing w:line="480" w:lineRule="auto"/>
        <w:rPr>
          <w:rFonts w:ascii="宋体"/>
          <w:color w:val="auto"/>
          <w:spacing w:val="8"/>
          <w:sz w:val="28"/>
          <w:szCs w:val="28"/>
          <w:highlight w:val="none"/>
          <w:u w:val="single"/>
        </w:rPr>
      </w:pPr>
      <w:r>
        <w:rPr>
          <w:rFonts w:hint="eastAsia" w:ascii="宋体"/>
          <w:b/>
          <w:color w:val="auto"/>
          <w:spacing w:val="50"/>
          <w:sz w:val="28"/>
          <w:highlight w:val="none"/>
        </w:rPr>
        <w:t xml:space="preserve">  签订日期：</w:t>
      </w:r>
      <w:r>
        <w:rPr>
          <w:rFonts w:hint="eastAsia" w:ascii="宋体"/>
          <w:color w:val="auto"/>
          <w:spacing w:val="8"/>
          <w:sz w:val="28"/>
          <w:szCs w:val="28"/>
          <w:highlight w:val="none"/>
          <w:u w:val="single"/>
        </w:rPr>
        <w:t xml:space="preserve"> </w:t>
      </w:r>
      <w:r>
        <w:rPr>
          <w:rFonts w:hint="eastAsia" w:ascii="宋体"/>
          <w:color w:val="auto"/>
          <w:spacing w:val="8"/>
          <w:sz w:val="28"/>
          <w:szCs w:val="28"/>
          <w:highlight w:val="none"/>
          <w:u w:val="single"/>
          <w:lang w:val="en-US" w:eastAsia="zh-CN"/>
        </w:rPr>
        <w:t xml:space="preserve"> </w:t>
      </w:r>
      <w:r>
        <w:rPr>
          <w:rFonts w:hint="eastAsia" w:ascii="宋体"/>
          <w:b/>
          <w:color w:val="auto"/>
          <w:spacing w:val="8"/>
          <w:sz w:val="28"/>
          <w:szCs w:val="28"/>
          <w:highlight w:val="none"/>
          <w:u w:val="single"/>
        </w:rPr>
        <w:t>20</w:t>
      </w:r>
      <w:r>
        <w:rPr>
          <w:rFonts w:ascii="宋体"/>
          <w:b/>
          <w:color w:val="auto"/>
          <w:spacing w:val="8"/>
          <w:sz w:val="28"/>
          <w:szCs w:val="28"/>
          <w:highlight w:val="none"/>
          <w:u w:val="single"/>
        </w:rPr>
        <w:t>2</w:t>
      </w:r>
      <w:r>
        <w:rPr>
          <w:rFonts w:hint="eastAsia" w:ascii="宋体"/>
          <w:b/>
          <w:color w:val="auto"/>
          <w:spacing w:val="8"/>
          <w:sz w:val="28"/>
          <w:szCs w:val="28"/>
          <w:highlight w:val="none"/>
          <w:u w:val="single"/>
          <w:lang w:val="en-US" w:eastAsia="zh-CN"/>
        </w:rPr>
        <w:t>5</w:t>
      </w:r>
      <w:r>
        <w:rPr>
          <w:rFonts w:hint="eastAsia" w:ascii="宋体"/>
          <w:b/>
          <w:color w:val="auto"/>
          <w:spacing w:val="8"/>
          <w:sz w:val="28"/>
          <w:szCs w:val="28"/>
          <w:highlight w:val="none"/>
          <w:u w:val="single"/>
        </w:rPr>
        <w:t xml:space="preserve">年 </w:t>
      </w:r>
      <w:r>
        <w:rPr>
          <w:rFonts w:hint="eastAsia" w:ascii="宋体"/>
          <w:b/>
          <w:color w:val="auto"/>
          <w:spacing w:val="8"/>
          <w:sz w:val="28"/>
          <w:szCs w:val="28"/>
          <w:highlight w:val="none"/>
          <w:u w:val="single"/>
          <w:lang w:val="en-US" w:eastAsia="zh-CN"/>
        </w:rPr>
        <w:t xml:space="preserve">   </w:t>
      </w:r>
      <w:r>
        <w:rPr>
          <w:rFonts w:hint="eastAsia" w:ascii="宋体"/>
          <w:b/>
          <w:color w:val="auto"/>
          <w:spacing w:val="8"/>
          <w:sz w:val="28"/>
          <w:szCs w:val="28"/>
          <w:highlight w:val="none"/>
          <w:u w:val="single"/>
        </w:rPr>
        <w:t xml:space="preserve">月 </w:t>
      </w:r>
      <w:r>
        <w:rPr>
          <w:rFonts w:hint="eastAsia" w:ascii="宋体"/>
          <w:b/>
          <w:color w:val="auto"/>
          <w:spacing w:val="8"/>
          <w:sz w:val="28"/>
          <w:szCs w:val="28"/>
          <w:highlight w:val="none"/>
          <w:u w:val="single"/>
          <w:lang w:val="en-US" w:eastAsia="zh-CN"/>
        </w:rPr>
        <w:t xml:space="preserve">   </w:t>
      </w:r>
      <w:r>
        <w:rPr>
          <w:rFonts w:hint="eastAsia" w:ascii="宋体"/>
          <w:b/>
          <w:color w:val="auto"/>
          <w:spacing w:val="8"/>
          <w:sz w:val="28"/>
          <w:szCs w:val="28"/>
          <w:highlight w:val="none"/>
          <w:u w:val="single"/>
        </w:rPr>
        <w:t xml:space="preserve">日 </w:t>
      </w:r>
      <w:r>
        <w:rPr>
          <w:rFonts w:hint="eastAsia" w:ascii="宋体"/>
          <w:b/>
          <w:color w:val="auto"/>
          <w:spacing w:val="8"/>
          <w:sz w:val="28"/>
          <w:szCs w:val="28"/>
          <w:highlight w:val="none"/>
          <w:u w:val="single"/>
          <w:lang w:val="en-US" w:eastAsia="zh-CN"/>
        </w:rPr>
        <w:t xml:space="preserve">      </w:t>
      </w:r>
      <w:r>
        <w:rPr>
          <w:rFonts w:hint="eastAsia" w:ascii="宋体"/>
          <w:b/>
          <w:color w:val="auto"/>
          <w:spacing w:val="8"/>
          <w:sz w:val="28"/>
          <w:szCs w:val="28"/>
          <w:highlight w:val="none"/>
          <w:u w:val="single"/>
        </w:rPr>
        <w:t xml:space="preserve"> </w:t>
      </w:r>
    </w:p>
    <w:p w14:paraId="671727AD">
      <w:pPr>
        <w:rPr>
          <w:rFonts w:hint="eastAsia" w:ascii="宋体"/>
          <w:color w:val="auto"/>
          <w:spacing w:val="50"/>
          <w:sz w:val="28"/>
          <w:szCs w:val="28"/>
        </w:rPr>
      </w:pPr>
    </w:p>
    <w:p w14:paraId="4D791AEC">
      <w:pPr>
        <w:rPr>
          <w:rFonts w:hint="eastAsia" w:ascii="宋体"/>
          <w:color w:val="auto"/>
          <w:spacing w:val="50"/>
          <w:sz w:val="28"/>
          <w:szCs w:val="28"/>
        </w:rPr>
      </w:pPr>
    </w:p>
    <w:p w14:paraId="58B71C75">
      <w:pPr>
        <w:rPr>
          <w:rFonts w:hint="eastAsia" w:ascii="宋体"/>
          <w:color w:val="auto"/>
          <w:spacing w:val="50"/>
          <w:sz w:val="28"/>
          <w:szCs w:val="28"/>
        </w:rPr>
      </w:pPr>
    </w:p>
    <w:p w14:paraId="7D5FE29D">
      <w:pPr>
        <w:rPr>
          <w:rFonts w:hint="eastAsia" w:ascii="宋体"/>
          <w:color w:val="auto"/>
          <w:spacing w:val="50"/>
          <w:sz w:val="30"/>
          <w:szCs w:val="30"/>
        </w:rPr>
      </w:pPr>
    </w:p>
    <w:p w14:paraId="361A0361">
      <w:pPr>
        <w:spacing w:line="300" w:lineRule="exact"/>
        <w:rPr>
          <w:rFonts w:hint="eastAsia" w:ascii="宋体"/>
          <w:color w:val="auto"/>
          <w:spacing w:val="50"/>
          <w:sz w:val="30"/>
          <w:szCs w:val="30"/>
        </w:rPr>
      </w:pPr>
    </w:p>
    <w:p w14:paraId="6FF6DA7C">
      <w:pPr>
        <w:spacing w:line="300" w:lineRule="exact"/>
        <w:rPr>
          <w:rFonts w:hint="eastAsia" w:ascii="宋体"/>
          <w:color w:val="auto"/>
          <w:spacing w:val="50"/>
          <w:sz w:val="30"/>
          <w:szCs w:val="30"/>
        </w:rPr>
      </w:pPr>
    </w:p>
    <w:p w14:paraId="0FF9CE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b/>
          <w:color w:val="auto"/>
          <w:spacing w:val="50"/>
          <w:sz w:val="32"/>
          <w:szCs w:val="32"/>
        </w:rPr>
      </w:pPr>
    </w:p>
    <w:p w14:paraId="68188A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color w:val="auto"/>
          <w:spacing w:val="50"/>
          <w:sz w:val="32"/>
          <w:szCs w:val="32"/>
        </w:rPr>
      </w:pPr>
      <w:r>
        <w:rPr>
          <w:rFonts w:hint="eastAsia" w:ascii="宋体"/>
          <w:b/>
          <w:color w:val="auto"/>
          <w:spacing w:val="50"/>
          <w:sz w:val="32"/>
          <w:szCs w:val="32"/>
        </w:rPr>
        <w:t>中华人民共和国建设部</w:t>
      </w:r>
    </w:p>
    <w:p w14:paraId="6A1EF6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color w:val="auto"/>
          <w:spacing w:val="50"/>
          <w:sz w:val="32"/>
          <w:szCs w:val="32"/>
        </w:rPr>
      </w:pPr>
      <w:r>
        <w:rPr>
          <w:rFonts w:hint="eastAsia" w:ascii="宋体"/>
          <w:b/>
          <w:color w:val="auto"/>
          <w:spacing w:val="50"/>
          <w:sz w:val="32"/>
          <w:szCs w:val="32"/>
        </w:rPr>
        <w:t xml:space="preserve">                  监制</w:t>
      </w:r>
    </w:p>
    <w:p w14:paraId="15A0DB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b/>
          <w:color w:val="auto"/>
          <w:spacing w:val="70"/>
          <w:sz w:val="32"/>
          <w:szCs w:val="32"/>
        </w:rPr>
      </w:pPr>
      <w:r>
        <w:rPr>
          <w:rFonts w:hint="eastAsia" w:ascii="宋体"/>
          <w:b/>
          <w:color w:val="auto"/>
          <w:spacing w:val="70"/>
          <w:sz w:val="32"/>
          <w:szCs w:val="32"/>
        </w:rPr>
        <w:t>国家工商行政管理局</w:t>
      </w:r>
    </w:p>
    <w:p w14:paraId="4D5651DF">
      <w:pPr>
        <w:spacing w:line="300" w:lineRule="exact"/>
        <w:jc w:val="center"/>
        <w:rPr>
          <w:rFonts w:hint="eastAsia" w:ascii="宋体"/>
          <w:b/>
          <w:color w:val="auto"/>
          <w:spacing w:val="70"/>
          <w:sz w:val="32"/>
          <w:szCs w:val="32"/>
        </w:rPr>
      </w:pPr>
    </w:p>
    <w:p w14:paraId="69957E09">
      <w:pPr>
        <w:spacing w:line="300" w:lineRule="exact"/>
        <w:jc w:val="center"/>
        <w:rPr>
          <w:rFonts w:hint="eastAsia" w:ascii="宋体"/>
          <w:b/>
          <w:color w:val="auto"/>
          <w:spacing w:val="70"/>
          <w:sz w:val="32"/>
          <w:szCs w:val="32"/>
        </w:rPr>
      </w:pPr>
    </w:p>
    <w:p w14:paraId="10F2B600">
      <w:pPr>
        <w:spacing w:line="300" w:lineRule="exact"/>
        <w:jc w:val="center"/>
        <w:rPr>
          <w:rFonts w:ascii="宋体"/>
          <w:b/>
          <w:color w:val="auto"/>
          <w:spacing w:val="70"/>
          <w:sz w:val="32"/>
          <w:szCs w:val="32"/>
        </w:rPr>
      </w:pPr>
    </w:p>
    <w:p w14:paraId="59C1EACC">
      <w:pPr>
        <w:spacing w:line="300" w:lineRule="exact"/>
        <w:jc w:val="center"/>
        <w:rPr>
          <w:rFonts w:hint="eastAsia" w:ascii="宋体"/>
          <w:b/>
          <w:color w:val="auto"/>
          <w:spacing w:val="70"/>
          <w:sz w:val="32"/>
          <w:szCs w:val="32"/>
        </w:rPr>
      </w:pPr>
    </w:p>
    <w:p w14:paraId="2CD6501E">
      <w:pPr>
        <w:spacing w:line="300" w:lineRule="exact"/>
        <w:jc w:val="center"/>
        <w:rPr>
          <w:rFonts w:hint="eastAsia" w:ascii="宋体"/>
          <w:b/>
          <w:color w:val="auto"/>
          <w:spacing w:val="70"/>
          <w:sz w:val="32"/>
          <w:szCs w:val="32"/>
        </w:rPr>
      </w:pPr>
    </w:p>
    <w:p w14:paraId="68C28114">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highlight w:val="none"/>
        </w:rPr>
      </w:pPr>
      <w:r>
        <w:rPr>
          <w:rFonts w:hint="eastAsia" w:ascii="宋体"/>
          <w:color w:val="auto"/>
          <w:sz w:val="24"/>
          <w:highlight w:val="none"/>
        </w:rPr>
        <w:t>发包人：</w:t>
      </w:r>
      <w:r>
        <w:rPr>
          <w:rFonts w:hint="eastAsia" w:ascii="宋体"/>
          <w:b/>
          <w:bCs/>
          <w:color w:val="auto"/>
          <w:spacing w:val="8"/>
          <w:sz w:val="24"/>
          <w:highlight w:val="none"/>
          <w:u w:val="single"/>
        </w:rPr>
        <w:t xml:space="preserve"> </w:t>
      </w:r>
      <w:r>
        <w:rPr>
          <w:rFonts w:hint="eastAsia" w:ascii="宋体"/>
          <w:b/>
          <w:bCs/>
          <w:color w:val="auto"/>
          <w:spacing w:val="8"/>
          <w:sz w:val="24"/>
          <w:highlight w:val="none"/>
          <w:u w:val="single"/>
          <w:lang w:val="en-US" w:eastAsia="zh-CN"/>
        </w:rPr>
        <w:t xml:space="preserve">广西艺术学院                  </w:t>
      </w:r>
      <w:r>
        <w:rPr>
          <w:rFonts w:hint="eastAsia" w:ascii="宋体"/>
          <w:b/>
          <w:bCs/>
          <w:color w:val="auto"/>
          <w:spacing w:val="8"/>
          <w:sz w:val="24"/>
          <w:highlight w:val="none"/>
          <w:u w:val="single"/>
        </w:rPr>
        <w:t xml:space="preserve"> </w:t>
      </w:r>
      <w:r>
        <w:rPr>
          <w:rFonts w:hint="eastAsia" w:ascii="宋体"/>
          <w:b/>
          <w:bCs/>
          <w:color w:val="auto"/>
          <w:sz w:val="24"/>
          <w:highlight w:val="none"/>
        </w:rPr>
        <w:t xml:space="preserve">  </w:t>
      </w:r>
      <w:r>
        <w:rPr>
          <w:rFonts w:hint="eastAsia" w:ascii="宋体"/>
          <w:color w:val="auto"/>
          <w:sz w:val="24"/>
          <w:highlight w:val="none"/>
        </w:rPr>
        <w:t xml:space="preserve">                        </w:t>
      </w:r>
    </w:p>
    <w:p w14:paraId="40AEA520">
      <w:pPr>
        <w:keepNext w:val="0"/>
        <w:keepLines w:val="0"/>
        <w:pageBreakBefore w:val="0"/>
        <w:kinsoku/>
        <w:wordWrap/>
        <w:overflowPunct/>
        <w:topLinePunct w:val="0"/>
        <w:autoSpaceDE/>
        <w:autoSpaceDN/>
        <w:bidi w:val="0"/>
        <w:adjustRightInd/>
        <w:snapToGrid/>
        <w:spacing w:line="360" w:lineRule="auto"/>
        <w:ind w:left="0" w:firstLine="480" w:firstLineChars="200"/>
        <w:rPr>
          <w:rFonts w:hint="default" w:ascii="宋体" w:eastAsia="宋体"/>
          <w:color w:val="auto"/>
          <w:sz w:val="24"/>
          <w:highlight w:val="none"/>
          <w:lang w:val="en-US" w:eastAsia="zh-CN"/>
        </w:rPr>
      </w:pPr>
      <w:r>
        <w:rPr>
          <w:rFonts w:hint="eastAsia" w:ascii="宋体"/>
          <w:color w:val="auto"/>
          <w:sz w:val="24"/>
          <w:highlight w:val="none"/>
        </w:rPr>
        <w:t>设计人：</w:t>
      </w:r>
      <w:r>
        <w:rPr>
          <w:rFonts w:hint="eastAsia" w:ascii="宋体"/>
          <w:color w:val="auto"/>
          <w:sz w:val="24"/>
          <w:highlight w:val="none"/>
          <w:u w:val="single"/>
        </w:rPr>
        <w:t xml:space="preserve"> </w:t>
      </w:r>
      <w:r>
        <w:rPr>
          <w:rFonts w:hint="eastAsia" w:ascii="宋体"/>
          <w:b/>
          <w:color w:val="auto"/>
          <w:sz w:val="24"/>
          <w:highlight w:val="none"/>
          <w:u w:val="single"/>
          <w:lang w:val="en-US" w:eastAsia="zh-CN"/>
        </w:rPr>
        <w:t xml:space="preserve">               </w:t>
      </w:r>
      <w:r>
        <w:rPr>
          <w:rFonts w:hint="eastAsia" w:ascii="宋体"/>
          <w:color w:val="auto"/>
          <w:sz w:val="24"/>
          <w:highlight w:val="none"/>
          <w:u w:val="single"/>
          <w:lang w:val="en-US" w:eastAsia="zh-CN"/>
        </w:rPr>
        <w:t xml:space="preserve">            </w:t>
      </w:r>
    </w:p>
    <w:p w14:paraId="6AEAEABB">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highlight w:val="none"/>
        </w:rPr>
      </w:pPr>
      <w:r>
        <w:rPr>
          <w:rFonts w:hint="eastAsia" w:ascii="宋体"/>
          <w:color w:val="auto"/>
          <w:sz w:val="24"/>
          <w:highlight w:val="none"/>
        </w:rPr>
        <w:t>发包人委托设计人承担</w:t>
      </w:r>
      <w:r>
        <w:rPr>
          <w:rFonts w:hint="eastAsia" w:ascii="宋体" w:hAnsi="Times New Roman" w:eastAsia="宋体" w:cs="Times New Roman"/>
          <w:b/>
          <w:color w:val="auto"/>
          <w:sz w:val="24"/>
          <w:highlight w:val="none"/>
          <w:u w:val="single"/>
          <w:lang w:eastAsia="zh-CN"/>
        </w:rPr>
        <w:t>广西艺术学院桂林校区正心楼、游艺楼加固改造</w:t>
      </w:r>
      <w:r>
        <w:rPr>
          <w:rFonts w:hint="eastAsia" w:ascii="宋体"/>
          <w:color w:val="auto"/>
          <w:sz w:val="24"/>
          <w:highlight w:val="none"/>
        </w:rPr>
        <w:t>工程设计，经双方协商一致，签订本合同。</w:t>
      </w:r>
    </w:p>
    <w:p w14:paraId="78DACD99">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highlight w:val="none"/>
        </w:rPr>
      </w:pPr>
      <w:r>
        <w:rPr>
          <w:rFonts w:hint="eastAsia" w:ascii="宋体"/>
          <w:color w:val="auto"/>
          <w:sz w:val="24"/>
          <w:highlight w:val="none"/>
        </w:rPr>
        <w:t xml:space="preserve">  </w:t>
      </w:r>
    </w:p>
    <w:p w14:paraId="0ADA997D">
      <w:pPr>
        <w:keepNext w:val="0"/>
        <w:keepLines w:val="0"/>
        <w:pageBreakBefore w:val="0"/>
        <w:kinsoku/>
        <w:wordWrap/>
        <w:overflowPunct/>
        <w:topLinePunct w:val="0"/>
        <w:autoSpaceDE/>
        <w:autoSpaceDN/>
        <w:bidi w:val="0"/>
        <w:adjustRightInd/>
        <w:snapToGrid/>
        <w:spacing w:line="360" w:lineRule="auto"/>
        <w:jc w:val="both"/>
        <w:rPr>
          <w:rFonts w:hint="eastAsia" w:ascii="宋体"/>
          <w:color w:val="auto"/>
          <w:sz w:val="24"/>
          <w:highlight w:val="none"/>
        </w:rPr>
      </w:pPr>
      <w:r>
        <w:rPr>
          <w:rFonts w:hint="eastAsia" w:ascii="宋体"/>
          <w:b/>
          <w:color w:val="auto"/>
          <w:sz w:val="24"/>
          <w:highlight w:val="none"/>
        </w:rPr>
        <w:t xml:space="preserve">第一条 </w:t>
      </w:r>
      <w:r>
        <w:rPr>
          <w:rFonts w:hint="eastAsia" w:ascii="宋体"/>
          <w:color w:val="auto"/>
          <w:sz w:val="24"/>
          <w:highlight w:val="none"/>
        </w:rPr>
        <w:t>本合同依据下列文件签订：</w:t>
      </w:r>
    </w:p>
    <w:p w14:paraId="0F9D919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highlight w:val="none"/>
        </w:rPr>
      </w:pPr>
      <w:r>
        <w:rPr>
          <w:rFonts w:ascii="宋体"/>
          <w:color w:val="auto"/>
          <w:sz w:val="24"/>
          <w:highlight w:val="none"/>
        </w:rPr>
        <w:t>1.1</w:t>
      </w:r>
      <w:r>
        <w:rPr>
          <w:rFonts w:hint="eastAsia" w:ascii="宋体"/>
          <w:color w:val="auto"/>
          <w:sz w:val="24"/>
          <w:highlight w:val="none"/>
        </w:rPr>
        <w:t>《中华人民共和国</w:t>
      </w:r>
      <w:r>
        <w:rPr>
          <w:rFonts w:hint="eastAsia" w:ascii="宋体"/>
          <w:color w:val="auto"/>
          <w:sz w:val="24"/>
          <w:highlight w:val="none"/>
          <w:lang w:eastAsia="zh-CN"/>
        </w:rPr>
        <w:t>民法典</w:t>
      </w:r>
      <w:r>
        <w:rPr>
          <w:rFonts w:hint="eastAsia" w:ascii="宋体"/>
          <w:color w:val="auto"/>
          <w:sz w:val="24"/>
          <w:highlight w:val="none"/>
        </w:rPr>
        <w:t>》《中华人民共和国建筑法》《建设工程勘察设计</w:t>
      </w:r>
      <w:r>
        <w:rPr>
          <w:rFonts w:hint="eastAsia" w:ascii="宋体"/>
          <w:color w:val="auto"/>
          <w:sz w:val="24"/>
          <w:highlight w:val="none"/>
          <w:lang w:val="en-US" w:eastAsia="zh-CN"/>
        </w:rPr>
        <w:t>管理条例</w:t>
      </w:r>
      <w:r>
        <w:rPr>
          <w:rFonts w:hint="eastAsia" w:ascii="宋体"/>
          <w:color w:val="auto"/>
          <w:sz w:val="24"/>
          <w:highlight w:val="none"/>
        </w:rPr>
        <w:t>》。</w:t>
      </w:r>
    </w:p>
    <w:p w14:paraId="23EF3D6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ascii="宋体"/>
          <w:color w:val="auto"/>
          <w:sz w:val="24"/>
          <w:highlight w:val="none"/>
        </w:rPr>
        <w:t>1.2</w:t>
      </w:r>
      <w:r>
        <w:rPr>
          <w:rFonts w:hint="eastAsia" w:ascii="宋体"/>
          <w:color w:val="auto"/>
          <w:sz w:val="24"/>
          <w:highlight w:val="none"/>
        </w:rPr>
        <w:t>国家及地方有关建设工程勘察设计管理法</w:t>
      </w:r>
      <w:r>
        <w:rPr>
          <w:rFonts w:hint="eastAsia" w:ascii="宋体"/>
          <w:color w:val="auto"/>
          <w:sz w:val="24"/>
        </w:rPr>
        <w:t>规和规章。</w:t>
      </w:r>
    </w:p>
    <w:p w14:paraId="1C4307F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color w:val="auto"/>
          <w:sz w:val="24"/>
        </w:rPr>
      </w:pPr>
      <w:r>
        <w:rPr>
          <w:rFonts w:ascii="宋体"/>
          <w:color w:val="auto"/>
          <w:sz w:val="24"/>
        </w:rPr>
        <w:t>1.3</w:t>
      </w:r>
      <w:r>
        <w:rPr>
          <w:rFonts w:hint="eastAsia" w:ascii="宋体"/>
          <w:color w:val="auto"/>
          <w:sz w:val="24"/>
        </w:rPr>
        <w:t>建设工程批准文件。</w:t>
      </w:r>
    </w:p>
    <w:p w14:paraId="3A38F9FB">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p>
    <w:p w14:paraId="156D1446">
      <w:pPr>
        <w:keepNext w:val="0"/>
        <w:keepLines w:val="0"/>
        <w:pageBreakBefore w:val="0"/>
        <w:kinsoku/>
        <w:wordWrap/>
        <w:overflowPunct/>
        <w:topLinePunct w:val="0"/>
        <w:autoSpaceDE/>
        <w:autoSpaceDN/>
        <w:bidi w:val="0"/>
        <w:adjustRightInd/>
        <w:snapToGrid/>
        <w:spacing w:line="360" w:lineRule="auto"/>
        <w:jc w:val="both"/>
        <w:rPr>
          <w:rFonts w:hint="eastAsia" w:ascii="宋体" w:hAnsi="Times New Roman" w:eastAsia="宋体" w:cs="Times New Roman"/>
          <w:b w:val="0"/>
          <w:bCs/>
          <w:color w:val="auto"/>
          <w:sz w:val="24"/>
        </w:rPr>
      </w:pPr>
      <w:r>
        <w:rPr>
          <w:rFonts w:hint="eastAsia" w:ascii="宋体" w:hAnsi="Times New Roman" w:eastAsia="宋体" w:cs="Times New Roman"/>
          <w:b/>
          <w:color w:val="auto"/>
          <w:sz w:val="24"/>
        </w:rPr>
        <w:t xml:space="preserve">第二条 </w:t>
      </w:r>
      <w:r>
        <w:rPr>
          <w:rFonts w:hint="eastAsia" w:ascii="宋体" w:hAnsi="Times New Roman" w:eastAsia="宋体" w:cs="Times New Roman"/>
          <w:b w:val="0"/>
          <w:bCs/>
          <w:color w:val="auto"/>
          <w:sz w:val="24"/>
        </w:rPr>
        <w:t>本合同设计项目的内容：名称、规模、阶段、投资及设计费等见下表。</w:t>
      </w:r>
    </w:p>
    <w:tbl>
      <w:tblPr>
        <w:tblStyle w:val="8"/>
        <w:tblW w:w="9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
        <w:gridCol w:w="2436"/>
        <w:gridCol w:w="2310"/>
        <w:gridCol w:w="2562"/>
        <w:gridCol w:w="1648"/>
      </w:tblGrid>
      <w:tr w14:paraId="29E6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30AF36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号</w:t>
            </w:r>
          </w:p>
        </w:tc>
        <w:tc>
          <w:tcPr>
            <w:tcW w:w="2436" w:type="dxa"/>
            <w:tcBorders>
              <w:top w:val="single" w:color="000000" w:sz="4" w:space="0"/>
              <w:left w:val="single" w:color="000000" w:sz="4" w:space="0"/>
              <w:bottom w:val="single" w:color="000000" w:sz="4" w:space="0"/>
              <w:right w:val="single" w:color="000000" w:sz="4" w:space="0"/>
            </w:tcBorders>
            <w:noWrap w:val="0"/>
            <w:vAlign w:val="center"/>
          </w:tcPr>
          <w:p w14:paraId="7F1D1E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项目名称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14:paraId="6074DB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建筑面积（平方米）</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14:paraId="030063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设计阶段及内容</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02C03D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设计费（元）</w:t>
            </w:r>
          </w:p>
        </w:tc>
      </w:tr>
      <w:tr w14:paraId="6C5C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459" w:type="dxa"/>
            <w:tcBorders>
              <w:top w:val="single" w:color="000000" w:sz="4" w:space="0"/>
              <w:left w:val="single" w:color="000000" w:sz="4" w:space="0"/>
              <w:bottom w:val="single" w:color="000000" w:sz="4" w:space="0"/>
              <w:right w:val="single" w:color="000000" w:sz="4" w:space="0"/>
            </w:tcBorders>
            <w:noWrap w:val="0"/>
            <w:vAlign w:val="center"/>
          </w:tcPr>
          <w:p w14:paraId="70B572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436" w:type="dxa"/>
            <w:tcBorders>
              <w:top w:val="single" w:color="000000" w:sz="4" w:space="0"/>
              <w:left w:val="single" w:color="000000" w:sz="4" w:space="0"/>
              <w:bottom w:val="single" w:color="000000" w:sz="4" w:space="0"/>
              <w:right w:val="nil"/>
            </w:tcBorders>
            <w:noWrap w:val="0"/>
            <w:vAlign w:val="center"/>
          </w:tcPr>
          <w:p w14:paraId="5614EA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广西艺术学院桂林校区正心楼、游艺楼加固改造工程设计</w:t>
            </w:r>
          </w:p>
        </w:tc>
        <w:tc>
          <w:tcPr>
            <w:tcW w:w="2310" w:type="dxa"/>
            <w:tcBorders>
              <w:top w:val="single" w:color="000000" w:sz="4" w:space="0"/>
              <w:left w:val="single" w:color="000000" w:sz="4" w:space="0"/>
              <w:right w:val="single" w:color="000000" w:sz="4" w:space="0"/>
            </w:tcBorders>
            <w:noWrap w:val="0"/>
            <w:vAlign w:val="center"/>
          </w:tcPr>
          <w:p w14:paraId="0B7AF2C4">
            <w:pPr>
              <w:keepNext w:val="0"/>
              <w:keepLines w:val="0"/>
              <w:widowControl/>
              <w:suppressLineNumbers w:val="0"/>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正心楼、游艺楼（D级危房）加固改造为学员宿舍，改造后建筑面积约为3415.7㎡，学员宿舍48间，功能房：如健身房、洗衣房、活动室等</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14:paraId="186BE004">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设计专业包括结构加固、装修区域内的装修专业、电气专业(照明、插座)、消防专业、智能化专业等。</w:t>
            </w:r>
          </w:p>
        </w:tc>
        <w:tc>
          <w:tcPr>
            <w:tcW w:w="1648" w:type="dxa"/>
            <w:tcBorders>
              <w:top w:val="single" w:color="000000" w:sz="4" w:space="0"/>
              <w:left w:val="single" w:color="000000" w:sz="4" w:space="0"/>
              <w:bottom w:val="single" w:color="000000" w:sz="4" w:space="0"/>
              <w:right w:val="single" w:color="000000" w:sz="4" w:space="0"/>
            </w:tcBorders>
            <w:noWrap w:val="0"/>
            <w:vAlign w:val="center"/>
          </w:tcPr>
          <w:p w14:paraId="7928AB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bidi="ar"/>
              </w:rPr>
              <w:t>本项目设计费</w:t>
            </w:r>
            <w:r>
              <w:rPr>
                <w:rFonts w:hint="eastAsia" w:ascii="Times New Roman" w:hAnsi="Times New Roman" w:eastAsia="宋体" w:cs="Times New Roman"/>
                <w:b/>
                <w:bCs/>
                <w:i w:val="0"/>
                <w:iCs w:val="0"/>
                <w:color w:val="auto"/>
                <w:kern w:val="0"/>
                <w:sz w:val="22"/>
                <w:szCs w:val="22"/>
                <w:highlight w:val="none"/>
                <w:u w:val="single"/>
                <w:lang w:val="en-US" w:eastAsia="zh-CN" w:bidi="ar"/>
              </w:rPr>
              <w:t xml:space="preserve">   </w:t>
            </w:r>
            <w:r>
              <w:rPr>
                <w:rFonts w:hint="eastAsia" w:ascii="宋体" w:hAnsi="宋体" w:eastAsia="宋体" w:cs="宋体"/>
                <w:b/>
                <w:bCs/>
                <w:i w:val="0"/>
                <w:iCs w:val="0"/>
                <w:color w:val="auto"/>
                <w:kern w:val="0"/>
                <w:sz w:val="22"/>
                <w:szCs w:val="22"/>
                <w:highlight w:val="none"/>
                <w:u w:val="single"/>
                <w:lang w:val="en-US" w:eastAsia="zh-CN" w:bidi="ar"/>
              </w:rPr>
              <w:t>元</w:t>
            </w:r>
          </w:p>
        </w:tc>
      </w:tr>
      <w:tr w14:paraId="55FB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2895" w:type="dxa"/>
            <w:gridSpan w:val="2"/>
            <w:tcBorders>
              <w:top w:val="single" w:color="000000" w:sz="4" w:space="0"/>
              <w:left w:val="single" w:color="000000" w:sz="4" w:space="0"/>
              <w:bottom w:val="single" w:color="000000" w:sz="4" w:space="0"/>
              <w:right w:val="single" w:color="000000" w:sz="4" w:space="0"/>
            </w:tcBorders>
            <w:noWrap/>
            <w:vAlign w:val="center"/>
          </w:tcPr>
          <w:p w14:paraId="4C0356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说明</w:t>
            </w:r>
          </w:p>
        </w:tc>
        <w:tc>
          <w:tcPr>
            <w:tcW w:w="6520" w:type="dxa"/>
            <w:gridSpan w:val="3"/>
            <w:tcBorders>
              <w:top w:val="single" w:color="000000" w:sz="4" w:space="0"/>
              <w:left w:val="single" w:color="000000" w:sz="4" w:space="0"/>
              <w:bottom w:val="single" w:color="000000" w:sz="4" w:space="0"/>
              <w:right w:val="single" w:color="000000" w:sz="4" w:space="0"/>
            </w:tcBorders>
            <w:noWrap w:val="0"/>
            <w:vAlign w:val="center"/>
          </w:tcPr>
          <w:p w14:paraId="27E5CED9">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按招标文件</w:t>
            </w:r>
          </w:p>
        </w:tc>
      </w:tr>
    </w:tbl>
    <w:p w14:paraId="6218152C">
      <w:pPr>
        <w:keepNext w:val="0"/>
        <w:keepLines w:val="0"/>
        <w:pageBreakBefore w:val="0"/>
        <w:kinsoku/>
        <w:wordWrap/>
        <w:overflowPunct/>
        <w:topLinePunct w:val="0"/>
        <w:autoSpaceDE/>
        <w:autoSpaceDN/>
        <w:bidi w:val="0"/>
        <w:adjustRightInd/>
        <w:snapToGrid/>
        <w:spacing w:line="360" w:lineRule="auto"/>
        <w:ind w:left="0" w:firstLine="482" w:firstLineChars="200"/>
        <w:rPr>
          <w:rFonts w:hint="eastAsia" w:ascii="宋体"/>
          <w:b/>
          <w:color w:val="auto"/>
          <w:sz w:val="24"/>
        </w:rPr>
      </w:pPr>
    </w:p>
    <w:p w14:paraId="228AF429">
      <w:pPr>
        <w:keepNext w:val="0"/>
        <w:keepLines w:val="0"/>
        <w:pageBreakBefore w:val="0"/>
        <w:kinsoku/>
        <w:wordWrap/>
        <w:overflowPunct/>
        <w:topLinePunct w:val="0"/>
        <w:autoSpaceDE/>
        <w:autoSpaceDN/>
        <w:bidi w:val="0"/>
        <w:adjustRightInd/>
        <w:snapToGrid/>
        <w:spacing w:line="360" w:lineRule="auto"/>
        <w:jc w:val="left"/>
        <w:rPr>
          <w:rFonts w:hint="eastAsia" w:ascii="宋体"/>
          <w:color w:val="auto"/>
          <w:sz w:val="24"/>
        </w:rPr>
      </w:pPr>
      <w:r>
        <w:rPr>
          <w:rFonts w:hint="eastAsia" w:ascii="宋体"/>
          <w:b/>
          <w:color w:val="auto"/>
          <w:sz w:val="24"/>
        </w:rPr>
        <w:t>第三条　</w:t>
      </w:r>
      <w:r>
        <w:rPr>
          <w:rFonts w:hint="eastAsia" w:ascii="宋体"/>
          <w:color w:val="auto"/>
          <w:sz w:val="24"/>
        </w:rPr>
        <w:t>发包人应向设计人提交的有关资料及文件：</w:t>
      </w:r>
    </w:p>
    <w:tbl>
      <w:tblPr>
        <w:tblStyle w:val="8"/>
        <w:tblpPr w:leftFromText="180" w:rightFromText="180" w:vertAnchor="text" w:horzAnchor="page" w:tblpXSpec="center" w:tblpY="3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4685"/>
        <w:gridCol w:w="949"/>
        <w:gridCol w:w="2874"/>
      </w:tblGrid>
      <w:tr w14:paraId="62F7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30" w:type="dxa"/>
            <w:noWrap w:val="0"/>
            <w:vAlign w:val="center"/>
          </w:tcPr>
          <w:p w14:paraId="0BA0F34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color w:val="auto"/>
                <w:sz w:val="24"/>
              </w:rPr>
            </w:pPr>
            <w:r>
              <w:rPr>
                <w:rFonts w:hint="eastAsia" w:ascii="宋体" w:hAnsi="宋体"/>
                <w:color w:val="auto"/>
                <w:sz w:val="24"/>
              </w:rPr>
              <w:t>序号</w:t>
            </w:r>
          </w:p>
        </w:tc>
        <w:tc>
          <w:tcPr>
            <w:tcW w:w="4685" w:type="dxa"/>
            <w:noWrap w:val="0"/>
            <w:vAlign w:val="center"/>
          </w:tcPr>
          <w:p w14:paraId="7D35956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color w:val="auto"/>
                <w:sz w:val="24"/>
              </w:rPr>
            </w:pPr>
            <w:r>
              <w:rPr>
                <w:rFonts w:hint="eastAsia" w:ascii="宋体" w:hAnsi="宋体"/>
                <w:color w:val="auto"/>
                <w:sz w:val="24"/>
              </w:rPr>
              <w:t>资料及文件名称</w:t>
            </w:r>
          </w:p>
        </w:tc>
        <w:tc>
          <w:tcPr>
            <w:tcW w:w="949" w:type="dxa"/>
            <w:noWrap w:val="0"/>
            <w:vAlign w:val="center"/>
          </w:tcPr>
          <w:p w14:paraId="02230C7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color w:val="auto"/>
                <w:sz w:val="24"/>
              </w:rPr>
            </w:pPr>
            <w:r>
              <w:rPr>
                <w:rFonts w:hint="eastAsia" w:ascii="宋体" w:hAnsi="宋体"/>
                <w:color w:val="auto"/>
                <w:sz w:val="24"/>
              </w:rPr>
              <w:t>份数</w:t>
            </w:r>
          </w:p>
        </w:tc>
        <w:tc>
          <w:tcPr>
            <w:tcW w:w="2874" w:type="dxa"/>
            <w:noWrap w:val="0"/>
            <w:vAlign w:val="center"/>
          </w:tcPr>
          <w:p w14:paraId="537951F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color w:val="auto"/>
                <w:sz w:val="24"/>
              </w:rPr>
            </w:pPr>
            <w:r>
              <w:rPr>
                <w:rFonts w:hint="eastAsia" w:ascii="宋体" w:hAnsi="宋体"/>
                <w:color w:val="auto"/>
                <w:sz w:val="24"/>
              </w:rPr>
              <w:t>提交日期</w:t>
            </w:r>
          </w:p>
        </w:tc>
      </w:tr>
      <w:tr w14:paraId="5710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30" w:type="dxa"/>
            <w:noWrap w:val="0"/>
            <w:vAlign w:val="center"/>
          </w:tcPr>
          <w:p w14:paraId="3F13D08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color w:val="auto"/>
                <w:sz w:val="24"/>
              </w:rPr>
            </w:pPr>
            <w:r>
              <w:rPr>
                <w:rFonts w:hint="eastAsia" w:ascii="宋体" w:hAnsi="宋体"/>
                <w:color w:val="auto"/>
                <w:sz w:val="24"/>
              </w:rPr>
              <w:t>0</w:t>
            </w:r>
            <w:r>
              <w:rPr>
                <w:rFonts w:ascii="宋体" w:hAnsi="宋体"/>
                <w:color w:val="auto"/>
                <w:sz w:val="24"/>
              </w:rPr>
              <w:t>1</w:t>
            </w:r>
          </w:p>
        </w:tc>
        <w:tc>
          <w:tcPr>
            <w:tcW w:w="4685" w:type="dxa"/>
            <w:noWrap w:val="0"/>
            <w:vAlign w:val="center"/>
          </w:tcPr>
          <w:p w14:paraId="6995E7F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949" w:type="dxa"/>
            <w:noWrap w:val="0"/>
            <w:vAlign w:val="center"/>
          </w:tcPr>
          <w:p w14:paraId="36CE37AA">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2874" w:type="dxa"/>
            <w:noWrap w:val="0"/>
            <w:vAlign w:val="center"/>
          </w:tcPr>
          <w:p w14:paraId="51639F8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r>
      <w:tr w14:paraId="2563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0" w:type="dxa"/>
            <w:noWrap w:val="0"/>
            <w:vAlign w:val="center"/>
          </w:tcPr>
          <w:p w14:paraId="41E3873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olor w:val="auto"/>
                <w:sz w:val="24"/>
                <w:lang w:val="en-US" w:eastAsia="zh-CN"/>
              </w:rPr>
            </w:pPr>
            <w:r>
              <w:rPr>
                <w:rFonts w:hint="eastAsia" w:ascii="宋体" w:hAnsi="宋体"/>
                <w:color w:val="auto"/>
                <w:sz w:val="24"/>
                <w:lang w:val="en-US" w:eastAsia="zh-CN"/>
              </w:rPr>
              <w:t>02</w:t>
            </w:r>
          </w:p>
        </w:tc>
        <w:tc>
          <w:tcPr>
            <w:tcW w:w="4685" w:type="dxa"/>
            <w:noWrap w:val="0"/>
            <w:vAlign w:val="center"/>
          </w:tcPr>
          <w:p w14:paraId="57F487A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949" w:type="dxa"/>
            <w:noWrap w:val="0"/>
            <w:vAlign w:val="center"/>
          </w:tcPr>
          <w:p w14:paraId="08AE5D5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2874" w:type="dxa"/>
            <w:noWrap w:val="0"/>
            <w:vAlign w:val="center"/>
          </w:tcPr>
          <w:p w14:paraId="393C2E3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r>
    </w:tbl>
    <w:p w14:paraId="18FB1BE7">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p>
    <w:p w14:paraId="0BE44CA8">
      <w:pPr>
        <w:keepNext w:val="0"/>
        <w:keepLines w:val="0"/>
        <w:pageBreakBefore w:val="0"/>
        <w:kinsoku/>
        <w:wordWrap/>
        <w:overflowPunct/>
        <w:topLinePunct w:val="0"/>
        <w:autoSpaceDE/>
        <w:autoSpaceDN/>
        <w:bidi w:val="0"/>
        <w:adjustRightInd/>
        <w:snapToGrid/>
        <w:spacing w:line="360" w:lineRule="auto"/>
        <w:rPr>
          <w:rFonts w:hint="eastAsia" w:ascii="宋体"/>
          <w:color w:val="auto"/>
          <w:sz w:val="24"/>
        </w:rPr>
      </w:pPr>
      <w:r>
        <w:rPr>
          <w:rFonts w:hint="eastAsia" w:ascii="宋体"/>
          <w:b/>
          <w:color w:val="auto"/>
          <w:sz w:val="24"/>
        </w:rPr>
        <w:t>第四条　</w:t>
      </w:r>
      <w:r>
        <w:rPr>
          <w:rFonts w:hint="eastAsia" w:ascii="宋体"/>
          <w:color w:val="auto"/>
          <w:sz w:val="24"/>
        </w:rPr>
        <w:t>设计人应向发包人交付的设计资料及文件：　</w:t>
      </w:r>
    </w:p>
    <w:tbl>
      <w:tblPr>
        <w:tblStyle w:val="8"/>
        <w:tblpPr w:leftFromText="180" w:rightFromText="180" w:vertAnchor="text" w:horzAnchor="page" w:tblpXSpec="center" w:tblpY="416"/>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531"/>
        <w:gridCol w:w="930"/>
        <w:gridCol w:w="3899"/>
      </w:tblGrid>
      <w:tr w14:paraId="348F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18" w:type="dxa"/>
            <w:noWrap w:val="0"/>
            <w:vAlign w:val="center"/>
          </w:tcPr>
          <w:p w14:paraId="00C7454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color w:val="auto"/>
                <w:sz w:val="24"/>
              </w:rPr>
            </w:pPr>
            <w:r>
              <w:rPr>
                <w:rFonts w:hint="eastAsia" w:ascii="宋体" w:hAnsi="宋体"/>
                <w:color w:val="auto"/>
                <w:sz w:val="24"/>
              </w:rPr>
              <w:t>序号</w:t>
            </w:r>
          </w:p>
        </w:tc>
        <w:tc>
          <w:tcPr>
            <w:tcW w:w="3531" w:type="dxa"/>
            <w:noWrap w:val="0"/>
            <w:vAlign w:val="center"/>
          </w:tcPr>
          <w:p w14:paraId="1256F8F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color w:val="auto"/>
                <w:sz w:val="24"/>
              </w:rPr>
            </w:pPr>
            <w:r>
              <w:rPr>
                <w:rFonts w:hint="eastAsia" w:ascii="宋体" w:hAnsi="宋体"/>
                <w:color w:val="auto"/>
                <w:sz w:val="24"/>
              </w:rPr>
              <w:t>资料及文件名称</w:t>
            </w:r>
          </w:p>
        </w:tc>
        <w:tc>
          <w:tcPr>
            <w:tcW w:w="930" w:type="dxa"/>
            <w:noWrap w:val="0"/>
            <w:vAlign w:val="center"/>
          </w:tcPr>
          <w:p w14:paraId="528AC29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color w:val="auto"/>
                <w:sz w:val="24"/>
              </w:rPr>
            </w:pPr>
            <w:r>
              <w:rPr>
                <w:rFonts w:hint="eastAsia" w:ascii="宋体" w:hAnsi="宋体"/>
                <w:color w:val="auto"/>
                <w:sz w:val="24"/>
              </w:rPr>
              <w:t>份数</w:t>
            </w:r>
          </w:p>
        </w:tc>
        <w:tc>
          <w:tcPr>
            <w:tcW w:w="3899" w:type="dxa"/>
            <w:noWrap w:val="0"/>
            <w:vAlign w:val="center"/>
          </w:tcPr>
          <w:p w14:paraId="51291F7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color w:val="auto"/>
                <w:sz w:val="24"/>
              </w:rPr>
            </w:pPr>
            <w:r>
              <w:rPr>
                <w:rFonts w:hint="eastAsia" w:ascii="宋体" w:hAnsi="宋体"/>
                <w:color w:val="auto"/>
                <w:sz w:val="24"/>
              </w:rPr>
              <w:t>说明</w:t>
            </w:r>
          </w:p>
        </w:tc>
      </w:tr>
      <w:tr w14:paraId="4B27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18" w:type="dxa"/>
            <w:noWrap w:val="0"/>
            <w:vAlign w:val="center"/>
          </w:tcPr>
          <w:p w14:paraId="50F3F07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01</w:t>
            </w:r>
          </w:p>
        </w:tc>
        <w:tc>
          <w:tcPr>
            <w:tcW w:w="3531" w:type="dxa"/>
            <w:noWrap w:val="0"/>
            <w:vAlign w:val="center"/>
          </w:tcPr>
          <w:p w14:paraId="7EF183F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lang w:val="en-US" w:eastAsia="zh-CN"/>
              </w:rPr>
            </w:pPr>
          </w:p>
        </w:tc>
        <w:tc>
          <w:tcPr>
            <w:tcW w:w="930" w:type="dxa"/>
            <w:noWrap w:val="0"/>
            <w:vAlign w:val="center"/>
          </w:tcPr>
          <w:p w14:paraId="0E44766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lang w:val="en-US" w:eastAsia="zh-CN"/>
              </w:rPr>
            </w:pPr>
          </w:p>
        </w:tc>
        <w:tc>
          <w:tcPr>
            <w:tcW w:w="3899" w:type="dxa"/>
            <w:noWrap w:val="0"/>
            <w:vAlign w:val="center"/>
          </w:tcPr>
          <w:p w14:paraId="2A2F3AA4">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both"/>
              <w:textAlignment w:val="auto"/>
              <w:rPr>
                <w:rFonts w:hint="default" w:ascii="宋体" w:hAnsi="宋体" w:eastAsia="宋体" w:cs="Times New Roman"/>
                <w:color w:val="auto"/>
                <w:sz w:val="24"/>
                <w:lang w:val="en-US" w:eastAsia="zh-CN"/>
              </w:rPr>
            </w:pPr>
          </w:p>
        </w:tc>
      </w:tr>
      <w:tr w14:paraId="2600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18" w:type="dxa"/>
            <w:noWrap w:val="0"/>
            <w:vAlign w:val="center"/>
          </w:tcPr>
          <w:p w14:paraId="7CC17970">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0</w:t>
            </w:r>
            <w:r>
              <w:rPr>
                <w:rFonts w:hint="eastAsia" w:ascii="宋体" w:hAnsi="宋体" w:eastAsia="宋体" w:cs="Times New Roman"/>
                <w:color w:val="auto"/>
                <w:sz w:val="24"/>
                <w:lang w:val="en-US" w:eastAsia="zh-CN"/>
              </w:rPr>
              <w:t>2</w:t>
            </w:r>
          </w:p>
        </w:tc>
        <w:tc>
          <w:tcPr>
            <w:tcW w:w="3531" w:type="dxa"/>
            <w:noWrap w:val="0"/>
            <w:vAlign w:val="center"/>
          </w:tcPr>
          <w:p w14:paraId="18C8B163">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lang w:val="en-US" w:eastAsia="zh-CN"/>
              </w:rPr>
            </w:pPr>
          </w:p>
        </w:tc>
        <w:tc>
          <w:tcPr>
            <w:tcW w:w="930" w:type="dxa"/>
            <w:noWrap w:val="0"/>
            <w:vAlign w:val="center"/>
          </w:tcPr>
          <w:p w14:paraId="1B6D4EF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lang w:val="en-US" w:eastAsia="zh-CN"/>
              </w:rPr>
            </w:pPr>
          </w:p>
        </w:tc>
        <w:tc>
          <w:tcPr>
            <w:tcW w:w="3899" w:type="dxa"/>
            <w:vMerge w:val="restart"/>
            <w:noWrap w:val="0"/>
            <w:vAlign w:val="center"/>
          </w:tcPr>
          <w:p w14:paraId="3C2EE198">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both"/>
              <w:textAlignment w:val="auto"/>
              <w:rPr>
                <w:rFonts w:hint="eastAsia" w:ascii="宋体" w:hAnsi="宋体" w:eastAsia="宋体" w:cs="Times New Roman"/>
                <w:color w:val="auto"/>
                <w:sz w:val="24"/>
              </w:rPr>
            </w:pPr>
          </w:p>
        </w:tc>
      </w:tr>
      <w:tr w14:paraId="7269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18" w:type="dxa"/>
            <w:noWrap w:val="0"/>
            <w:vAlign w:val="center"/>
          </w:tcPr>
          <w:p w14:paraId="717DC2C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03</w:t>
            </w:r>
          </w:p>
        </w:tc>
        <w:tc>
          <w:tcPr>
            <w:tcW w:w="3531" w:type="dxa"/>
            <w:noWrap w:val="0"/>
            <w:vAlign w:val="center"/>
          </w:tcPr>
          <w:p w14:paraId="65E9411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930" w:type="dxa"/>
            <w:noWrap w:val="0"/>
            <w:vAlign w:val="center"/>
          </w:tcPr>
          <w:p w14:paraId="14BED77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c>
          <w:tcPr>
            <w:tcW w:w="3899" w:type="dxa"/>
            <w:vMerge w:val="continue"/>
            <w:noWrap w:val="0"/>
            <w:vAlign w:val="center"/>
          </w:tcPr>
          <w:p w14:paraId="0968FC3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rPr>
            </w:pPr>
          </w:p>
        </w:tc>
      </w:tr>
    </w:tbl>
    <w:p w14:paraId="08FDC2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p>
    <w:p w14:paraId="32D60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rPr>
        <w:t>本合同设计收费</w:t>
      </w:r>
      <w:r>
        <w:rPr>
          <w:rFonts w:hint="eastAsia" w:ascii="宋体"/>
          <w:color w:val="auto"/>
          <w:sz w:val="24"/>
          <w:highlight w:val="none"/>
          <w:lang w:val="en-US" w:eastAsia="zh-CN"/>
        </w:rPr>
        <w:t>按</w:t>
      </w:r>
      <w:r>
        <w:rPr>
          <w:rFonts w:hint="eastAsia" w:ascii="宋体"/>
          <w:color w:val="auto"/>
          <w:sz w:val="24"/>
          <w:highlight w:val="none"/>
          <w:u w:val="single"/>
          <w:lang w:val="en-US" w:eastAsia="zh-CN"/>
        </w:rPr>
        <w:t xml:space="preserve"> </w:t>
      </w:r>
      <w:r>
        <w:rPr>
          <w:rFonts w:hint="eastAsia" w:ascii="宋体"/>
          <w:b/>
          <w:color w:val="auto"/>
          <w:sz w:val="24"/>
          <w:highlight w:val="none"/>
          <w:u w:val="single"/>
          <w:lang w:val="en-US" w:eastAsia="zh-CN"/>
        </w:rPr>
        <w:t xml:space="preserve">           </w:t>
      </w:r>
      <w:r>
        <w:rPr>
          <w:rFonts w:ascii="宋体"/>
          <w:b/>
          <w:color w:val="auto"/>
          <w:sz w:val="24"/>
          <w:highlight w:val="none"/>
          <w:u w:val="single"/>
        </w:rPr>
        <w:t>（</w:t>
      </w:r>
      <w:r>
        <w:rPr>
          <w:rFonts w:hint="eastAsia" w:ascii="宋体"/>
          <w:b/>
          <w:color w:val="auto"/>
          <w:sz w:val="24"/>
          <w:highlight w:val="none"/>
          <w:u w:val="single"/>
        </w:rPr>
        <w:t>￥</w:t>
      </w:r>
      <w:r>
        <w:rPr>
          <w:rFonts w:hint="eastAsia" w:ascii="宋体"/>
          <w:b/>
          <w:color w:val="auto"/>
          <w:sz w:val="24"/>
          <w:highlight w:val="none"/>
          <w:u w:val="single"/>
          <w:lang w:val="en-US" w:eastAsia="zh-CN"/>
        </w:rPr>
        <w:t xml:space="preserve">        </w:t>
      </w:r>
      <w:r>
        <w:rPr>
          <w:rFonts w:ascii="宋体"/>
          <w:b/>
          <w:color w:val="auto"/>
          <w:sz w:val="24"/>
          <w:highlight w:val="none"/>
          <w:u w:val="single"/>
        </w:rPr>
        <w:t>）</w:t>
      </w:r>
      <w:r>
        <w:rPr>
          <w:rFonts w:hint="eastAsia" w:ascii="宋体"/>
          <w:color w:val="auto"/>
          <w:sz w:val="24"/>
          <w:highlight w:val="none"/>
        </w:rPr>
        <w:t>。</w:t>
      </w:r>
    </w:p>
    <w:p w14:paraId="491EA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设计费进度款具体如下：</w:t>
      </w:r>
    </w:p>
    <w:tbl>
      <w:tblPr>
        <w:tblStyle w:val="8"/>
        <w:tblW w:w="93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7"/>
        <w:gridCol w:w="2087"/>
        <w:gridCol w:w="1725"/>
        <w:gridCol w:w="4074"/>
      </w:tblGrid>
      <w:tr w14:paraId="0A3E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jc w:val="center"/>
        </w:trPr>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0A2475A">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付费次序</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41A264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占总设计费%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4842064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付费额（元）</w:t>
            </w:r>
          </w:p>
        </w:tc>
        <w:tc>
          <w:tcPr>
            <w:tcW w:w="4074" w:type="dxa"/>
            <w:tcBorders>
              <w:top w:val="single" w:color="000000" w:sz="4" w:space="0"/>
              <w:left w:val="single" w:color="000000" w:sz="4" w:space="0"/>
              <w:bottom w:val="single" w:color="000000" w:sz="4" w:space="0"/>
              <w:right w:val="single" w:color="000000" w:sz="4" w:space="0"/>
            </w:tcBorders>
            <w:noWrap w:val="0"/>
            <w:vAlign w:val="center"/>
          </w:tcPr>
          <w:p w14:paraId="176FCFEE">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付费时间</w:t>
            </w:r>
          </w:p>
        </w:tc>
      </w:tr>
      <w:tr w14:paraId="68C4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1437" w:type="dxa"/>
            <w:tcBorders>
              <w:top w:val="single" w:color="000000" w:sz="4" w:space="0"/>
              <w:left w:val="single" w:color="000000" w:sz="4" w:space="0"/>
              <w:bottom w:val="single" w:color="000000" w:sz="4" w:space="0"/>
              <w:right w:val="single" w:color="000000" w:sz="4" w:space="0"/>
            </w:tcBorders>
            <w:noWrap/>
            <w:vAlign w:val="center"/>
          </w:tcPr>
          <w:p w14:paraId="4A7D445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预付款</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55F329B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 xml:space="preserve">30.00% </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8CE5719">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p>
        </w:tc>
        <w:tc>
          <w:tcPr>
            <w:tcW w:w="4074" w:type="dxa"/>
            <w:tcBorders>
              <w:top w:val="single" w:color="000000" w:sz="4" w:space="0"/>
              <w:left w:val="single" w:color="000000" w:sz="4" w:space="0"/>
              <w:bottom w:val="single" w:color="000000" w:sz="4" w:space="0"/>
              <w:right w:val="single" w:color="000000" w:sz="4" w:space="0"/>
            </w:tcBorders>
            <w:noWrap w:val="0"/>
            <w:vAlign w:val="center"/>
          </w:tcPr>
          <w:p w14:paraId="23B0C8EF">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合同签订后10个工作日内</w:t>
            </w:r>
          </w:p>
        </w:tc>
      </w:tr>
      <w:tr w14:paraId="5258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1437" w:type="dxa"/>
            <w:tcBorders>
              <w:top w:val="single" w:color="000000" w:sz="4" w:space="0"/>
              <w:left w:val="single" w:color="000000" w:sz="4" w:space="0"/>
              <w:bottom w:val="single" w:color="000000" w:sz="4" w:space="0"/>
              <w:right w:val="single" w:color="000000" w:sz="4" w:space="0"/>
            </w:tcBorders>
            <w:noWrap/>
            <w:vAlign w:val="center"/>
          </w:tcPr>
          <w:p w14:paraId="136F6CC2">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进度</w:t>
            </w:r>
            <w:r>
              <w:rPr>
                <w:rFonts w:hint="eastAsia" w:ascii="宋体" w:hAnsi="宋体" w:eastAsia="宋体" w:cs="Times New Roman"/>
                <w:color w:val="auto"/>
                <w:sz w:val="24"/>
                <w:highlight w:val="none"/>
                <w:lang w:eastAsia="zh-CN"/>
              </w:rPr>
              <w:t>款</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46B7EA0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60.00%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D324BAD">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p>
        </w:tc>
        <w:tc>
          <w:tcPr>
            <w:tcW w:w="4074" w:type="dxa"/>
            <w:tcBorders>
              <w:top w:val="single" w:color="000000" w:sz="4" w:space="0"/>
              <w:left w:val="single" w:color="000000" w:sz="4" w:space="0"/>
              <w:bottom w:val="single" w:color="000000" w:sz="4" w:space="0"/>
              <w:right w:val="single" w:color="000000" w:sz="4" w:space="0"/>
            </w:tcBorders>
            <w:noWrap w:val="0"/>
            <w:vAlign w:val="center"/>
          </w:tcPr>
          <w:p w14:paraId="237291CB">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设计图纸通过审图公司审核并提交纸质版设计图纸文件提交后10个工作日内</w:t>
            </w:r>
          </w:p>
        </w:tc>
      </w:tr>
      <w:tr w14:paraId="7450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1437" w:type="dxa"/>
            <w:tcBorders>
              <w:top w:val="single" w:color="000000" w:sz="4" w:space="0"/>
              <w:left w:val="single" w:color="000000" w:sz="4" w:space="0"/>
              <w:bottom w:val="single" w:color="000000" w:sz="4" w:space="0"/>
              <w:right w:val="single" w:color="000000" w:sz="4" w:space="0"/>
            </w:tcBorders>
            <w:noWrap/>
            <w:vAlign w:val="center"/>
          </w:tcPr>
          <w:p w14:paraId="3260BD16">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竣工验收</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4BB0CA77">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10.00%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AC057C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p>
        </w:tc>
        <w:tc>
          <w:tcPr>
            <w:tcW w:w="4074" w:type="dxa"/>
            <w:tcBorders>
              <w:top w:val="single" w:color="000000" w:sz="4" w:space="0"/>
              <w:left w:val="single" w:color="000000" w:sz="4" w:space="0"/>
              <w:bottom w:val="single" w:color="000000" w:sz="4" w:space="0"/>
              <w:right w:val="single" w:color="000000" w:sz="4" w:space="0"/>
            </w:tcBorders>
            <w:noWrap w:val="0"/>
            <w:vAlign w:val="center"/>
          </w:tcPr>
          <w:p w14:paraId="6923DC68">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r>
              <w:rPr>
                <w:rFonts w:hint="eastAsia" w:ascii="宋体" w:hAnsi="宋体"/>
                <w:color w:val="auto"/>
                <w:sz w:val="24"/>
              </w:rPr>
              <w:t>项目竣工验收后10个工作日内</w:t>
            </w:r>
          </w:p>
        </w:tc>
      </w:tr>
      <w:tr w14:paraId="0423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437" w:type="dxa"/>
            <w:tcBorders>
              <w:top w:val="single" w:color="000000" w:sz="4" w:space="0"/>
              <w:left w:val="single" w:color="000000" w:sz="4" w:space="0"/>
              <w:bottom w:val="single" w:color="000000" w:sz="4" w:space="0"/>
              <w:right w:val="single" w:color="000000" w:sz="4" w:space="0"/>
            </w:tcBorders>
            <w:noWrap/>
            <w:vAlign w:val="center"/>
          </w:tcPr>
          <w:p w14:paraId="4F09D3E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小计</w:t>
            </w:r>
          </w:p>
        </w:tc>
        <w:tc>
          <w:tcPr>
            <w:tcW w:w="2087" w:type="dxa"/>
            <w:tcBorders>
              <w:top w:val="single" w:color="000000" w:sz="4" w:space="0"/>
              <w:left w:val="single" w:color="000000" w:sz="4" w:space="0"/>
              <w:bottom w:val="single" w:color="000000" w:sz="4" w:space="0"/>
              <w:right w:val="single" w:color="000000" w:sz="4" w:space="0"/>
            </w:tcBorders>
            <w:noWrap/>
            <w:vAlign w:val="center"/>
          </w:tcPr>
          <w:p w14:paraId="45C02713">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100%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59C5375">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u w:val="none"/>
                <w:lang w:val="en-US" w:eastAsia="zh-CN"/>
              </w:rPr>
            </w:pPr>
          </w:p>
        </w:tc>
        <w:tc>
          <w:tcPr>
            <w:tcW w:w="4074" w:type="dxa"/>
            <w:tcBorders>
              <w:top w:val="single" w:color="000000" w:sz="4" w:space="0"/>
              <w:left w:val="single" w:color="000000" w:sz="4" w:space="0"/>
              <w:bottom w:val="single" w:color="000000" w:sz="4" w:space="0"/>
              <w:right w:val="single" w:color="000000" w:sz="4" w:space="0"/>
            </w:tcBorders>
            <w:noWrap w:val="0"/>
            <w:vAlign w:val="center"/>
          </w:tcPr>
          <w:p w14:paraId="4F8E364C">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p>
        </w:tc>
      </w:tr>
    </w:tbl>
    <w:p w14:paraId="2F514A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color w:val="auto"/>
          <w:sz w:val="24"/>
          <w:highlight w:val="none"/>
          <w:lang w:val="en-US" w:eastAsia="zh-CN"/>
        </w:rPr>
      </w:pPr>
    </w:p>
    <w:p w14:paraId="230E9895">
      <w:pPr>
        <w:keepNext w:val="0"/>
        <w:keepLines w:val="0"/>
        <w:pageBreakBefore w:val="0"/>
        <w:kinsoku/>
        <w:wordWrap/>
        <w:overflowPunct/>
        <w:topLinePunct w:val="0"/>
        <w:autoSpaceDE/>
        <w:autoSpaceDN/>
        <w:bidi w:val="0"/>
        <w:adjustRightInd/>
        <w:snapToGrid/>
        <w:spacing w:line="360" w:lineRule="auto"/>
        <w:rPr>
          <w:rFonts w:hint="eastAsia" w:ascii="宋体"/>
          <w:b/>
          <w:color w:val="auto"/>
          <w:sz w:val="24"/>
        </w:rPr>
      </w:pPr>
      <w:r>
        <w:rPr>
          <w:rFonts w:hint="eastAsia" w:ascii="宋体"/>
          <w:b/>
          <w:color w:val="auto"/>
          <w:sz w:val="24"/>
        </w:rPr>
        <w:t xml:space="preserve"> 履约保证金：承包人必须提供履约保证金，承包人在收到中标通知书后，须在15日内向发包人提交合同价的5%的履约担保，否则招标人可以取消其中标资格。履约担保可以现金、银行保函、工程担保或保证保险等形式，履约担保的有效期应当自本合同生效之日起至发包人签认并向出具《建设工程竣工验收报告》之日止。</w:t>
      </w:r>
    </w:p>
    <w:p w14:paraId="44192659">
      <w:pPr>
        <w:keepNext w:val="0"/>
        <w:keepLines w:val="0"/>
        <w:pageBreakBefore w:val="0"/>
        <w:kinsoku/>
        <w:wordWrap/>
        <w:overflowPunct/>
        <w:topLinePunct w:val="0"/>
        <w:autoSpaceDE/>
        <w:autoSpaceDN/>
        <w:bidi w:val="0"/>
        <w:adjustRightInd/>
        <w:snapToGrid/>
        <w:spacing w:line="360" w:lineRule="auto"/>
        <w:rPr>
          <w:rFonts w:hint="eastAsia" w:ascii="宋体"/>
          <w:color w:val="auto"/>
          <w:sz w:val="24"/>
        </w:rPr>
      </w:pPr>
      <w:r>
        <w:rPr>
          <w:rFonts w:hint="eastAsia" w:ascii="宋体"/>
          <w:b/>
          <w:color w:val="auto"/>
          <w:sz w:val="24"/>
        </w:rPr>
        <w:t>第</w:t>
      </w:r>
      <w:r>
        <w:rPr>
          <w:rFonts w:hint="eastAsia" w:ascii="宋体"/>
          <w:b/>
          <w:color w:val="auto"/>
          <w:sz w:val="24"/>
          <w:lang w:val="en-US" w:eastAsia="zh-CN"/>
        </w:rPr>
        <w:t>五</w:t>
      </w:r>
      <w:r>
        <w:rPr>
          <w:rFonts w:hint="eastAsia" w:ascii="宋体"/>
          <w:b/>
          <w:color w:val="auto"/>
          <w:sz w:val="24"/>
        </w:rPr>
        <w:t>条　</w:t>
      </w:r>
      <w:r>
        <w:rPr>
          <w:rFonts w:hint="eastAsia" w:ascii="宋体"/>
          <w:color w:val="auto"/>
          <w:sz w:val="24"/>
        </w:rPr>
        <w:t>双方责任</w:t>
      </w:r>
    </w:p>
    <w:p w14:paraId="14E6A8F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color w:val="auto"/>
          <w:sz w:val="24"/>
        </w:rPr>
      </w:pPr>
      <w:r>
        <w:rPr>
          <w:rFonts w:hint="eastAsia" w:ascii="宋体"/>
          <w:color w:val="auto"/>
          <w:sz w:val="24"/>
          <w:lang w:val="en-US" w:eastAsia="zh-CN"/>
        </w:rPr>
        <w:t>5</w:t>
      </w:r>
      <w:r>
        <w:rPr>
          <w:rFonts w:ascii="宋体"/>
          <w:color w:val="auto"/>
          <w:sz w:val="24"/>
        </w:rPr>
        <w:t>.1</w:t>
      </w:r>
      <w:r>
        <w:rPr>
          <w:rFonts w:hint="eastAsia" w:ascii="宋体"/>
          <w:color w:val="auto"/>
          <w:sz w:val="24"/>
        </w:rPr>
        <w:t>发包人责任：</w:t>
      </w:r>
    </w:p>
    <w:p w14:paraId="2A824C7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hint="eastAsia" w:ascii="宋体"/>
          <w:color w:val="auto"/>
          <w:sz w:val="24"/>
          <w:lang w:val="en-US" w:eastAsia="zh-CN"/>
        </w:rPr>
        <w:t>5</w:t>
      </w:r>
      <w:r>
        <w:rPr>
          <w:rFonts w:ascii="宋体"/>
          <w:color w:val="auto"/>
          <w:sz w:val="24"/>
        </w:rPr>
        <w:t>.1.1</w:t>
      </w:r>
      <w:r>
        <w:rPr>
          <w:rFonts w:hint="eastAsia" w:ascii="宋体"/>
          <w:color w:val="auto"/>
          <w:sz w:val="24"/>
        </w:rPr>
        <w:t>发包人按本合同第三条规定的内容，在规定的时间内向设计人提交资料及文件，并对其完整性、正确性及时限负责，发包人不得要求设计人违反国家有关标准进行设计。</w:t>
      </w:r>
    </w:p>
    <w:p w14:paraId="4E51F02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hint="eastAsia" w:ascii="宋体"/>
          <w:color w:val="auto"/>
          <w:sz w:val="24"/>
        </w:rPr>
        <w:t>发包人提交上述资料及文件超过规定期限</w:t>
      </w:r>
      <w:r>
        <w:rPr>
          <w:rFonts w:ascii="宋体"/>
          <w:color w:val="auto"/>
          <w:sz w:val="24"/>
        </w:rPr>
        <w:t>1</w:t>
      </w:r>
      <w:r>
        <w:rPr>
          <w:rFonts w:hint="eastAsia" w:ascii="宋体"/>
          <w:color w:val="auto"/>
          <w:sz w:val="24"/>
          <w:lang w:val="en-US" w:eastAsia="zh-CN"/>
        </w:rPr>
        <w:t>0</w:t>
      </w:r>
      <w:r>
        <w:rPr>
          <w:rFonts w:hint="eastAsia" w:ascii="宋体"/>
          <w:color w:val="auto"/>
          <w:sz w:val="24"/>
        </w:rPr>
        <w:t>天以内，设计人按合同第四条规定交付设计文件时间顺延；超过规定期限</w:t>
      </w:r>
      <w:r>
        <w:rPr>
          <w:rFonts w:ascii="宋体"/>
          <w:color w:val="auto"/>
          <w:sz w:val="24"/>
        </w:rPr>
        <w:t>1</w:t>
      </w:r>
      <w:r>
        <w:rPr>
          <w:rFonts w:hint="eastAsia" w:ascii="宋体"/>
          <w:color w:val="auto"/>
          <w:sz w:val="24"/>
          <w:lang w:val="en-US" w:eastAsia="zh-CN"/>
        </w:rPr>
        <w:t>0</w:t>
      </w:r>
      <w:r>
        <w:rPr>
          <w:rFonts w:hint="eastAsia" w:ascii="宋体"/>
          <w:color w:val="auto"/>
          <w:sz w:val="24"/>
        </w:rPr>
        <w:t>天以上时，设计人员有权重新确定提交设计文件的时间。</w:t>
      </w:r>
    </w:p>
    <w:p w14:paraId="563E855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hint="eastAsia" w:ascii="宋体"/>
          <w:color w:val="auto"/>
          <w:sz w:val="24"/>
          <w:lang w:val="en-US" w:eastAsia="zh-CN"/>
        </w:rPr>
        <w:t>5</w:t>
      </w:r>
      <w:r>
        <w:rPr>
          <w:rFonts w:ascii="宋体"/>
          <w:color w:val="auto"/>
          <w:sz w:val="24"/>
        </w:rPr>
        <w:t>.1.2</w:t>
      </w:r>
      <w:r>
        <w:rPr>
          <w:rFonts w:hint="eastAsia" w:ascii="宋体"/>
          <w:color w:val="auto"/>
          <w:sz w:val="24"/>
        </w:rPr>
        <w:t>发包人变更委托设计项目、规模、条件或因提交的资料错误，或所提交资料作较大修改，以致造成设计人设计需返工时，双方需另行协商签订补充协议（或另订合同）</w:t>
      </w:r>
      <w:r>
        <w:rPr>
          <w:rFonts w:hint="eastAsia" w:ascii="宋体"/>
          <w:color w:val="auto"/>
          <w:sz w:val="24"/>
          <w:lang w:eastAsia="zh-CN"/>
        </w:rPr>
        <w:t>；</w:t>
      </w:r>
      <w:r>
        <w:rPr>
          <w:rFonts w:hint="eastAsia" w:ascii="宋体"/>
          <w:color w:val="auto"/>
          <w:sz w:val="24"/>
          <w:lang w:val="en-US" w:eastAsia="zh-CN"/>
        </w:rPr>
        <w:t>如果返工工作量超过50%以上时</w:t>
      </w:r>
      <w:r>
        <w:rPr>
          <w:rFonts w:hint="eastAsia" w:ascii="宋体"/>
          <w:color w:val="auto"/>
          <w:sz w:val="24"/>
        </w:rPr>
        <w:t>，发包人应按设计人所耗工作量向设计人增付设计费。</w:t>
      </w:r>
    </w:p>
    <w:p w14:paraId="6A75BB2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hint="eastAsia" w:ascii="宋体"/>
          <w:color w:val="auto"/>
          <w:sz w:val="24"/>
        </w:rPr>
        <w:t>在未签合同前发包人已同意，设计人为发包人所做的各项设计工作，应按收费标准，相应支付设计费。</w:t>
      </w:r>
    </w:p>
    <w:p w14:paraId="7D83387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color w:val="auto"/>
          <w:sz w:val="24"/>
        </w:rPr>
      </w:pPr>
      <w:r>
        <w:rPr>
          <w:rFonts w:hint="eastAsia" w:ascii="宋体"/>
          <w:color w:val="auto"/>
          <w:sz w:val="24"/>
          <w:lang w:val="en-US" w:eastAsia="zh-CN"/>
        </w:rPr>
        <w:t>5</w:t>
      </w:r>
      <w:r>
        <w:rPr>
          <w:rFonts w:ascii="宋体"/>
          <w:color w:val="auto"/>
          <w:sz w:val="24"/>
        </w:rPr>
        <w:t>.1.3</w:t>
      </w:r>
      <w:r>
        <w:rPr>
          <w:rFonts w:hint="eastAsia" w:ascii="宋体"/>
          <w:color w:val="auto"/>
          <w:sz w:val="24"/>
        </w:rPr>
        <w:t>发包人要求设计人比合同规定时间提前交付设计资料及文件时，</w:t>
      </w:r>
      <w:r>
        <w:rPr>
          <w:rFonts w:hint="eastAsia" w:ascii="宋体"/>
          <w:color w:val="auto"/>
          <w:sz w:val="24"/>
          <w:lang w:val="en-US" w:eastAsia="zh-CN"/>
        </w:rPr>
        <w:t>需征得</w:t>
      </w:r>
      <w:r>
        <w:rPr>
          <w:rFonts w:hint="eastAsia" w:ascii="宋体"/>
          <w:color w:val="auto"/>
          <w:sz w:val="24"/>
        </w:rPr>
        <w:t>设计人</w:t>
      </w:r>
      <w:r>
        <w:rPr>
          <w:rFonts w:hint="eastAsia" w:ascii="宋体"/>
          <w:color w:val="auto"/>
          <w:sz w:val="24"/>
          <w:lang w:val="en-US" w:eastAsia="zh-CN"/>
        </w:rPr>
        <w:t>同意</w:t>
      </w:r>
      <w:r>
        <w:rPr>
          <w:rFonts w:hint="eastAsia" w:ascii="宋体"/>
          <w:color w:val="auto"/>
          <w:sz w:val="24"/>
        </w:rPr>
        <w:t>。</w:t>
      </w:r>
    </w:p>
    <w:p w14:paraId="1309452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color w:val="auto"/>
          <w:sz w:val="24"/>
        </w:rPr>
      </w:pPr>
      <w:r>
        <w:rPr>
          <w:rFonts w:hint="eastAsia" w:ascii="宋体"/>
          <w:color w:val="auto"/>
          <w:sz w:val="24"/>
          <w:lang w:val="en-US" w:eastAsia="zh-CN"/>
        </w:rPr>
        <w:t>5</w:t>
      </w:r>
      <w:r>
        <w:rPr>
          <w:rFonts w:ascii="宋体"/>
          <w:color w:val="auto"/>
          <w:sz w:val="24"/>
        </w:rPr>
        <w:t>.1.4</w:t>
      </w:r>
      <w:r>
        <w:rPr>
          <w:rFonts w:hint="eastAsia" w:ascii="宋体"/>
          <w:color w:val="auto"/>
          <w:sz w:val="24"/>
        </w:rPr>
        <w:t>发包人</w:t>
      </w:r>
      <w:r>
        <w:rPr>
          <w:rFonts w:hint="eastAsia" w:ascii="宋体"/>
          <w:color w:val="auto"/>
          <w:sz w:val="24"/>
          <w:lang w:val="en-US" w:eastAsia="zh-CN"/>
        </w:rPr>
        <w:t>不提供</w:t>
      </w:r>
      <w:r>
        <w:rPr>
          <w:rFonts w:hint="eastAsia" w:ascii="宋体"/>
          <w:color w:val="auto"/>
          <w:sz w:val="24"/>
        </w:rPr>
        <w:t>派赴现场处理有关设计问题的工作人员，提供必要的工作生活及交通等方便条件。</w:t>
      </w:r>
    </w:p>
    <w:p w14:paraId="6E963B10">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5</w:t>
      </w:r>
      <w:r>
        <w:rPr>
          <w:rFonts w:ascii="宋体"/>
          <w:color w:val="auto"/>
          <w:sz w:val="24"/>
        </w:rPr>
        <w:t>.1.</w:t>
      </w:r>
      <w:r>
        <w:rPr>
          <w:rFonts w:hint="eastAsia" w:ascii="宋体"/>
          <w:color w:val="auto"/>
          <w:sz w:val="24"/>
          <w:lang w:val="en-US" w:eastAsia="zh-CN"/>
        </w:rPr>
        <w:t>5</w:t>
      </w:r>
      <w:r>
        <w:rPr>
          <w:rFonts w:hint="eastAsia" w:ascii="宋体"/>
          <w:color w:val="auto"/>
          <w:sz w:val="24"/>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09100883">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r>
        <w:rPr>
          <w:rFonts w:hint="eastAsia" w:ascii="宋体"/>
          <w:color w:val="auto"/>
          <w:sz w:val="24"/>
          <w:lang w:val="en-US" w:eastAsia="zh-CN"/>
        </w:rPr>
        <w:t>5</w:t>
      </w:r>
      <w:r>
        <w:rPr>
          <w:rFonts w:ascii="宋体"/>
          <w:color w:val="auto"/>
          <w:sz w:val="24"/>
        </w:rPr>
        <w:t>.2</w:t>
      </w:r>
      <w:r>
        <w:rPr>
          <w:rFonts w:hint="eastAsia" w:ascii="宋体"/>
          <w:color w:val="auto"/>
          <w:sz w:val="24"/>
        </w:rPr>
        <w:t>设计人责任：</w:t>
      </w:r>
    </w:p>
    <w:p w14:paraId="379A3E7D">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5</w:t>
      </w:r>
      <w:r>
        <w:rPr>
          <w:rFonts w:ascii="宋体"/>
          <w:color w:val="auto"/>
          <w:sz w:val="24"/>
        </w:rPr>
        <w:t>.2.1</w:t>
      </w:r>
      <w:r>
        <w:rPr>
          <w:rFonts w:hint="eastAsia" w:ascii="宋体"/>
          <w:color w:val="auto"/>
          <w:sz w:val="24"/>
        </w:rPr>
        <w:t>设计人应按国家技术规范、标准、规程及发包人提出的设计要求，进行工程设计，按合同规定的进度要求提交质量合格的设计资料，并对其负责。</w:t>
      </w:r>
    </w:p>
    <w:p w14:paraId="707AC929">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u w:val="single"/>
        </w:rPr>
      </w:pPr>
      <w:r>
        <w:rPr>
          <w:rFonts w:hint="eastAsia" w:ascii="宋体"/>
          <w:color w:val="auto"/>
          <w:sz w:val="24"/>
          <w:lang w:val="en-US" w:eastAsia="zh-CN"/>
        </w:rPr>
        <w:t>5</w:t>
      </w:r>
      <w:r>
        <w:rPr>
          <w:rFonts w:ascii="宋体"/>
          <w:color w:val="auto"/>
          <w:sz w:val="24"/>
        </w:rPr>
        <w:t>.2.2</w:t>
      </w:r>
      <w:r>
        <w:rPr>
          <w:rFonts w:hint="eastAsia" w:ascii="宋体"/>
          <w:color w:val="auto"/>
          <w:sz w:val="24"/>
        </w:rPr>
        <w:t>设计人采用的主要技术标准是：</w:t>
      </w:r>
      <w:r>
        <w:rPr>
          <w:rFonts w:hint="eastAsia" w:ascii="宋体"/>
          <w:color w:val="auto"/>
          <w:sz w:val="24"/>
          <w:u w:val="single"/>
        </w:rPr>
        <w:t xml:space="preserve"> </w:t>
      </w:r>
      <w:r>
        <w:rPr>
          <w:rFonts w:hint="eastAsia" w:ascii="宋体"/>
          <w:b/>
          <w:bCs/>
          <w:color w:val="auto"/>
          <w:sz w:val="24"/>
          <w:u w:val="single"/>
        </w:rPr>
        <w:t xml:space="preserve">现行国家规范及地方法规 </w:t>
      </w:r>
      <w:r>
        <w:rPr>
          <w:rFonts w:hint="eastAsia" w:ascii="宋体"/>
          <w:color w:val="auto"/>
          <w:sz w:val="24"/>
        </w:rPr>
        <w:t>。</w:t>
      </w:r>
    </w:p>
    <w:p w14:paraId="09235839">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5</w:t>
      </w:r>
      <w:r>
        <w:rPr>
          <w:rFonts w:ascii="宋体"/>
          <w:color w:val="auto"/>
          <w:sz w:val="24"/>
        </w:rPr>
        <w:t>.2.3</w:t>
      </w:r>
      <w:r>
        <w:rPr>
          <w:rFonts w:hint="eastAsia" w:ascii="宋体"/>
          <w:color w:val="auto"/>
          <w:sz w:val="24"/>
        </w:rPr>
        <w:t>设计合理使用年限为</w:t>
      </w:r>
      <w:r>
        <w:rPr>
          <w:rFonts w:hint="eastAsia" w:ascii="宋体"/>
          <w:color w:val="auto"/>
          <w:sz w:val="24"/>
          <w:u w:val="single"/>
        </w:rPr>
        <w:t xml:space="preserve">  </w:t>
      </w:r>
      <w:r>
        <w:rPr>
          <w:rFonts w:hint="eastAsia" w:ascii="宋体"/>
          <w:b/>
          <w:bCs/>
          <w:color w:val="auto"/>
          <w:sz w:val="24"/>
          <w:u w:val="single"/>
        </w:rPr>
        <w:t>按国家现行</w:t>
      </w:r>
      <w:r>
        <w:rPr>
          <w:rFonts w:ascii="宋体"/>
          <w:b/>
          <w:bCs/>
          <w:color w:val="auto"/>
          <w:sz w:val="24"/>
          <w:u w:val="single"/>
        </w:rPr>
        <w:t>有关设计规范规程及标准执行</w:t>
      </w:r>
      <w:r>
        <w:rPr>
          <w:rFonts w:hint="eastAsia" w:ascii="宋体"/>
          <w:color w:val="auto"/>
          <w:sz w:val="24"/>
        </w:rPr>
        <w:t xml:space="preserve">。 </w:t>
      </w:r>
    </w:p>
    <w:p w14:paraId="1671E60F">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5</w:t>
      </w:r>
      <w:r>
        <w:rPr>
          <w:rFonts w:ascii="宋体"/>
          <w:color w:val="auto"/>
          <w:sz w:val="24"/>
        </w:rPr>
        <w:t>.2.4</w:t>
      </w:r>
      <w:r>
        <w:rPr>
          <w:rFonts w:hint="eastAsia" w:ascii="宋体"/>
          <w:color w:val="auto"/>
          <w:sz w:val="24"/>
        </w:rPr>
        <w:t>设计人按本合同第二条和第四条规定的内容、进度及份数向发包人交付资料及文件。</w:t>
      </w:r>
    </w:p>
    <w:p w14:paraId="434B2FFD">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r>
        <w:rPr>
          <w:rFonts w:hint="eastAsia" w:ascii="宋体"/>
          <w:color w:val="auto"/>
          <w:sz w:val="24"/>
          <w:lang w:val="en-US" w:eastAsia="zh-CN"/>
        </w:rPr>
        <w:t>5</w:t>
      </w:r>
      <w:r>
        <w:rPr>
          <w:rFonts w:ascii="宋体"/>
          <w:color w:val="auto"/>
          <w:sz w:val="24"/>
        </w:rPr>
        <w:t>.2.5</w:t>
      </w:r>
      <w:r>
        <w:rPr>
          <w:rFonts w:hint="eastAsia" w:ascii="宋体"/>
          <w:color w:val="auto"/>
          <w:sz w:val="24"/>
        </w:rPr>
        <w:t>设计人交付设计资料及文件后，按规定参加有关的设计审查，并根据审查结论负责对不超出原定范围的内容做必要调整补充。设计人按合同规定时限交付设计资料及文件，</w:t>
      </w:r>
      <w:r>
        <w:rPr>
          <w:rFonts w:hint="eastAsia" w:ascii="宋体"/>
          <w:color w:val="auto"/>
          <w:sz w:val="24"/>
          <w:lang w:val="en-US" w:eastAsia="zh-CN"/>
        </w:rPr>
        <w:t>并对提交的设计文件的质量负责</w:t>
      </w:r>
      <w:r>
        <w:rPr>
          <w:rFonts w:hint="eastAsia" w:ascii="宋体"/>
          <w:strike w:val="0"/>
          <w:dstrike w:val="0"/>
          <w:color w:val="auto"/>
          <w:sz w:val="24"/>
          <w:u w:val="none"/>
          <w:lang w:eastAsia="zh-CN"/>
        </w:rPr>
        <w:t>，</w:t>
      </w:r>
      <w:r>
        <w:rPr>
          <w:rFonts w:hint="eastAsia" w:ascii="宋体"/>
          <w:color w:val="auto"/>
          <w:sz w:val="24"/>
        </w:rPr>
        <w:t>负责向发包人及施工单位进行设计交底、处理有关设计问题和参加竣工验收。在一年内项目尚未开始施工，设计人仍负责上述工作，但应按所需工作量向发包人适当收取咨询服务费，收费额由双方商定。</w:t>
      </w:r>
    </w:p>
    <w:p w14:paraId="11F87D20">
      <w:pPr>
        <w:pStyle w:val="3"/>
        <w:spacing w:line="360" w:lineRule="auto"/>
        <w:rPr>
          <w:rFonts w:hint="eastAsia" w:ascii="宋体" w:hAnsi="宋体" w:eastAsia="宋体" w:cs="宋体"/>
          <w:color w:val="auto"/>
          <w:sz w:val="24"/>
          <w:szCs w:val="24"/>
          <w:u w:val="none"/>
        </w:rPr>
      </w:pPr>
      <w:r>
        <w:rPr>
          <w:rFonts w:hint="eastAsia" w:hAnsi="宋体" w:eastAsia="宋体" w:cs="宋体"/>
          <w:color w:val="auto"/>
          <w:sz w:val="24"/>
          <w:szCs w:val="24"/>
          <w:u w:val="none"/>
          <w:lang w:val="en-US" w:eastAsia="zh-CN"/>
        </w:rPr>
        <w:t xml:space="preserve">5.2.6 </w:t>
      </w:r>
      <w:r>
        <w:rPr>
          <w:rFonts w:hint="eastAsia" w:ascii="宋体" w:hAnsi="宋体" w:eastAsia="宋体" w:cs="宋体"/>
          <w:color w:val="auto"/>
          <w:sz w:val="24"/>
          <w:szCs w:val="24"/>
          <w:u w:val="none"/>
        </w:rPr>
        <w:t>由于设计人原因，未按合同约定时间交付设计资料及设计文件的，或不及时提供保修期间设计服务的，每延误一天，应减收应收设计费的万分之</w:t>
      </w:r>
      <w:r>
        <w:rPr>
          <w:rFonts w:hint="eastAsia" w:ascii="宋体" w:hAnsi="宋体" w:eastAsia="宋体" w:cs="宋体"/>
          <w:color w:val="auto"/>
          <w:sz w:val="24"/>
          <w:szCs w:val="24"/>
          <w:u w:val="none"/>
          <w:lang w:val="en-US" w:eastAsia="zh-CN"/>
        </w:rPr>
        <w:t>二</w:t>
      </w:r>
      <w:r>
        <w:rPr>
          <w:rFonts w:hint="eastAsia" w:ascii="宋体" w:hAnsi="宋体" w:eastAsia="宋体" w:cs="宋体"/>
          <w:color w:val="auto"/>
          <w:sz w:val="24"/>
          <w:szCs w:val="24"/>
          <w:u w:val="none"/>
        </w:rPr>
        <w:t>。逾期超过10天的，发包人有权解除合同。</w:t>
      </w:r>
    </w:p>
    <w:p w14:paraId="4296E5CA">
      <w:pPr>
        <w:pStyle w:val="3"/>
        <w:spacing w:line="360" w:lineRule="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5.2.7 因设计人原因导致发包人解除合同的，设计人除返还已收费用外还应向发包人支付实际损失赔偿</w:t>
      </w:r>
      <w:r>
        <w:rPr>
          <w:rFonts w:hint="eastAsia"/>
          <w:color w:val="auto"/>
          <w:lang w:val="en-US"/>
        </w:rPr>
        <w:t>，赔偿金额最高额度不超过本合同设计费的100%</w:t>
      </w:r>
      <w:r>
        <w:rPr>
          <w:rFonts w:hint="eastAsia" w:ascii="宋体" w:hAnsi="宋体" w:eastAsia="宋体" w:cs="宋体"/>
          <w:color w:val="auto"/>
          <w:sz w:val="24"/>
          <w:szCs w:val="24"/>
          <w:u w:val="none"/>
          <w:lang w:val="en-US" w:eastAsia="zh-CN"/>
        </w:rPr>
        <w:t>。</w:t>
      </w:r>
    </w:p>
    <w:p w14:paraId="48C21EEB">
      <w:pPr>
        <w:keepNext w:val="0"/>
        <w:keepLines w:val="0"/>
        <w:widowControl w:val="0"/>
        <w:kinsoku/>
        <w:wordWrap/>
        <w:overflowPunct/>
        <w:topLinePunct w:val="0"/>
        <w:autoSpaceDE w:val="0"/>
        <w:autoSpaceDN w:val="0"/>
        <w:bidi w:val="0"/>
        <w:adjustRightInd w:val="0"/>
        <w:snapToGrid/>
        <w:spacing w:beforeLines="0" w:afterLines="0" w:line="360" w:lineRule="auto"/>
        <w:ind w:firstLine="480" w:firstLineChars="200"/>
        <w:jc w:val="lef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5.2.8 积极与发包人沟通，及时解决问题，对设计文件进行修改主、补充。</w:t>
      </w:r>
    </w:p>
    <w:p w14:paraId="3D8A0BB4">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r>
        <w:rPr>
          <w:rFonts w:hint="eastAsia" w:ascii="宋体"/>
          <w:color w:val="auto"/>
          <w:sz w:val="24"/>
          <w:lang w:val="en-US" w:eastAsia="zh-CN"/>
        </w:rPr>
        <w:t>5</w:t>
      </w:r>
      <w:r>
        <w:rPr>
          <w:rFonts w:ascii="宋体"/>
          <w:color w:val="auto"/>
          <w:sz w:val="24"/>
        </w:rPr>
        <w:t>.2.</w:t>
      </w:r>
      <w:r>
        <w:rPr>
          <w:rFonts w:hint="eastAsia" w:ascii="宋体"/>
          <w:color w:val="auto"/>
          <w:sz w:val="24"/>
          <w:lang w:val="en-US" w:eastAsia="zh-CN"/>
        </w:rPr>
        <w:t>9</w:t>
      </w:r>
      <w:r>
        <w:rPr>
          <w:rFonts w:hint="eastAsia" w:ascii="宋体"/>
          <w:color w:val="auto"/>
          <w:sz w:val="24"/>
        </w:rPr>
        <w:t>设计人应保护发包人的知识产权，不得向第三人泄露、转让发包人提交的产品图纸等技术经济资料。如发生以上情况并给发包人造成经济损失，发包人有权向设计人索赔。</w:t>
      </w:r>
    </w:p>
    <w:p w14:paraId="274AAF3B">
      <w:pPr>
        <w:keepNext w:val="0"/>
        <w:keepLines w:val="0"/>
        <w:pageBreakBefore w:val="0"/>
        <w:kinsoku/>
        <w:wordWrap/>
        <w:overflowPunct/>
        <w:topLinePunct w:val="0"/>
        <w:autoSpaceDE/>
        <w:autoSpaceDN/>
        <w:bidi w:val="0"/>
        <w:adjustRightInd/>
        <w:snapToGrid/>
        <w:spacing w:line="360" w:lineRule="auto"/>
        <w:ind w:left="0" w:firstLine="480" w:firstLineChars="200"/>
        <w:rPr>
          <w:rFonts w:hint="default" w:ascii="宋体" w:eastAsia="宋体"/>
          <w:color w:val="auto"/>
          <w:sz w:val="24"/>
          <w:lang w:val="en-US" w:eastAsia="zh-CN"/>
        </w:rPr>
      </w:pPr>
      <w:r>
        <w:rPr>
          <w:rFonts w:hint="eastAsia" w:ascii="宋体"/>
          <w:color w:val="auto"/>
          <w:sz w:val="24"/>
          <w:lang w:val="en-US" w:eastAsia="zh-CN"/>
        </w:rPr>
        <w:t>5.2.10 设计人指派项目负责人：</w:t>
      </w:r>
    </w:p>
    <w:p w14:paraId="796CAC5B">
      <w:pPr>
        <w:keepNext w:val="0"/>
        <w:keepLines w:val="0"/>
        <w:pageBreakBefore w:val="0"/>
        <w:numPr>
          <w:ilvl w:val="0"/>
          <w:numId w:val="0"/>
        </w:numPr>
        <w:kinsoku/>
        <w:wordWrap/>
        <w:overflowPunct/>
        <w:topLinePunct w:val="0"/>
        <w:autoSpaceDE/>
        <w:autoSpaceDN/>
        <w:bidi w:val="0"/>
        <w:adjustRightInd/>
        <w:snapToGrid/>
        <w:spacing w:line="360" w:lineRule="auto"/>
        <w:ind w:leftChars="200"/>
        <w:rPr>
          <w:rFonts w:hint="eastAsia" w:ascii="宋体" w:eastAsia="宋体"/>
          <w:color w:val="auto"/>
          <w:sz w:val="24"/>
          <w:lang w:val="en-US" w:eastAsia="zh-CN"/>
        </w:rPr>
      </w:pPr>
      <w:r>
        <w:rPr>
          <w:rFonts w:hint="eastAsia" w:ascii="宋体"/>
          <w:color w:val="auto"/>
          <w:sz w:val="24"/>
          <w:lang w:val="en-US" w:eastAsia="zh-CN"/>
        </w:rPr>
        <w:t xml:space="preserve">姓名： </w:t>
      </w:r>
    </w:p>
    <w:p w14:paraId="212DFF23">
      <w:pPr>
        <w:keepNext w:val="0"/>
        <w:keepLines w:val="0"/>
        <w:pageBreakBefore w:val="0"/>
        <w:numPr>
          <w:ilvl w:val="0"/>
          <w:numId w:val="0"/>
        </w:numPr>
        <w:kinsoku/>
        <w:wordWrap/>
        <w:overflowPunct/>
        <w:topLinePunct w:val="0"/>
        <w:autoSpaceDE/>
        <w:autoSpaceDN/>
        <w:bidi w:val="0"/>
        <w:adjustRightInd/>
        <w:snapToGrid/>
        <w:spacing w:line="360" w:lineRule="auto"/>
        <w:ind w:leftChars="200"/>
        <w:rPr>
          <w:rFonts w:hint="eastAsia" w:ascii="宋体" w:eastAsia="宋体"/>
          <w:color w:val="auto"/>
          <w:sz w:val="24"/>
          <w:lang w:val="en-US" w:eastAsia="zh-CN"/>
        </w:rPr>
      </w:pPr>
      <w:r>
        <w:rPr>
          <w:rFonts w:hint="eastAsia" w:ascii="宋体"/>
          <w:color w:val="auto"/>
          <w:sz w:val="24"/>
          <w:lang w:val="en-US" w:eastAsia="zh-CN"/>
        </w:rPr>
        <w:t xml:space="preserve">执业资格及职称： </w:t>
      </w:r>
    </w:p>
    <w:p w14:paraId="5B7FA8FC">
      <w:pPr>
        <w:spacing w:line="360" w:lineRule="auto"/>
        <w:ind w:left="420" w:leftChars="200"/>
        <w:rPr>
          <w:rFonts w:hint="eastAsia" w:ascii="宋体" w:eastAsia="宋体"/>
          <w:color w:val="auto"/>
          <w:sz w:val="24"/>
          <w:lang w:val="en-US" w:eastAsia="zh-CN"/>
        </w:rPr>
      </w:pPr>
      <w:r>
        <w:rPr>
          <w:rFonts w:hint="eastAsia" w:ascii="宋体"/>
          <w:color w:val="auto"/>
          <w:sz w:val="24"/>
          <w:lang w:val="en-US" w:eastAsia="zh-CN"/>
        </w:rPr>
        <w:t xml:space="preserve">注册证书号： </w:t>
      </w:r>
    </w:p>
    <w:p w14:paraId="585DF452">
      <w:pPr>
        <w:keepNext w:val="0"/>
        <w:keepLines w:val="0"/>
        <w:pageBreakBefore w:val="0"/>
        <w:numPr>
          <w:ilvl w:val="0"/>
          <w:numId w:val="0"/>
        </w:numPr>
        <w:kinsoku/>
        <w:wordWrap/>
        <w:overflowPunct/>
        <w:topLinePunct w:val="0"/>
        <w:autoSpaceDE/>
        <w:autoSpaceDN/>
        <w:bidi w:val="0"/>
        <w:adjustRightInd/>
        <w:snapToGrid/>
        <w:spacing w:line="360" w:lineRule="auto"/>
        <w:ind w:leftChars="200"/>
        <w:rPr>
          <w:rFonts w:hint="eastAsia" w:ascii="宋体" w:eastAsia="宋体"/>
          <w:color w:val="auto"/>
          <w:sz w:val="24"/>
          <w:lang w:val="en-US" w:eastAsia="zh-CN"/>
        </w:rPr>
      </w:pPr>
      <w:r>
        <w:rPr>
          <w:rFonts w:hint="eastAsia" w:ascii="宋体"/>
          <w:color w:val="auto"/>
          <w:sz w:val="24"/>
          <w:lang w:val="en-US" w:eastAsia="zh-CN"/>
        </w:rPr>
        <w:t xml:space="preserve">联系电话： </w:t>
      </w:r>
    </w:p>
    <w:p w14:paraId="61677FE8">
      <w:pPr>
        <w:keepNext w:val="0"/>
        <w:keepLines w:val="0"/>
        <w:pageBreakBefore w:val="0"/>
        <w:kinsoku/>
        <w:wordWrap/>
        <w:overflowPunct/>
        <w:topLinePunct w:val="0"/>
        <w:autoSpaceDE/>
        <w:autoSpaceDN/>
        <w:bidi w:val="0"/>
        <w:adjustRightInd/>
        <w:snapToGrid/>
        <w:spacing w:line="360" w:lineRule="auto"/>
        <w:rPr>
          <w:rFonts w:ascii="宋体"/>
          <w:color w:val="auto"/>
          <w:sz w:val="24"/>
        </w:rPr>
      </w:pPr>
      <w:r>
        <w:rPr>
          <w:rFonts w:hint="eastAsia" w:ascii="宋体"/>
          <w:b/>
          <w:color w:val="auto"/>
          <w:sz w:val="24"/>
        </w:rPr>
        <w:t>第</w:t>
      </w:r>
      <w:r>
        <w:rPr>
          <w:rFonts w:hint="eastAsia" w:ascii="宋体"/>
          <w:b/>
          <w:color w:val="auto"/>
          <w:sz w:val="24"/>
          <w:lang w:val="en-US" w:eastAsia="zh-CN"/>
        </w:rPr>
        <w:t>六</w:t>
      </w:r>
      <w:r>
        <w:rPr>
          <w:rFonts w:hint="eastAsia" w:ascii="宋体"/>
          <w:b/>
          <w:color w:val="auto"/>
          <w:sz w:val="24"/>
        </w:rPr>
        <w:t>条　</w:t>
      </w:r>
      <w:r>
        <w:rPr>
          <w:rFonts w:hint="eastAsia" w:ascii="宋体"/>
          <w:color w:val="auto"/>
          <w:sz w:val="24"/>
        </w:rPr>
        <w:t>违约责任：</w:t>
      </w:r>
    </w:p>
    <w:p w14:paraId="07AA27DA">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6</w:t>
      </w:r>
      <w:r>
        <w:rPr>
          <w:rFonts w:ascii="宋体"/>
          <w:color w:val="auto"/>
          <w:sz w:val="24"/>
        </w:rPr>
        <w:t>.1</w:t>
      </w:r>
      <w:r>
        <w:rPr>
          <w:rFonts w:hint="eastAsia" w:ascii="宋体"/>
          <w:color w:val="auto"/>
          <w:sz w:val="24"/>
        </w:rPr>
        <w:t>在合同履行期间，发包人要求终止或解除合同，设计人未开始设计工作的，</w:t>
      </w:r>
      <w:r>
        <w:rPr>
          <w:rFonts w:hint="eastAsia" w:ascii="宋体"/>
          <w:color w:val="auto"/>
          <w:sz w:val="24"/>
          <w:lang w:val="en-US" w:eastAsia="zh-CN"/>
        </w:rPr>
        <w:t>应当全额退还</w:t>
      </w:r>
      <w:r>
        <w:rPr>
          <w:rFonts w:hint="eastAsia" w:ascii="宋体"/>
          <w:color w:val="auto"/>
          <w:sz w:val="24"/>
        </w:rPr>
        <w:t>发包人已付的</w:t>
      </w:r>
      <w:r>
        <w:rPr>
          <w:rFonts w:hint="eastAsia" w:ascii="宋体"/>
          <w:color w:val="auto"/>
          <w:sz w:val="24"/>
          <w:lang w:val="en-US" w:eastAsia="zh-CN"/>
        </w:rPr>
        <w:t>预付款</w:t>
      </w:r>
      <w:r>
        <w:rPr>
          <w:rFonts w:hint="eastAsia" w:ascii="宋体"/>
          <w:color w:val="auto"/>
          <w:sz w:val="24"/>
        </w:rPr>
        <w:t>；已开始设计工作的，发包人应根据设计人已进行的实际工作量，不足一半时，按该阶段设计费的一半支付；超过一半时，按该阶段设计费的全部支付。</w:t>
      </w:r>
    </w:p>
    <w:p w14:paraId="3AF13F16">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r>
        <w:rPr>
          <w:rFonts w:hint="eastAsia" w:ascii="宋体"/>
          <w:color w:val="auto"/>
          <w:sz w:val="24"/>
          <w:lang w:val="en-US" w:eastAsia="zh-CN"/>
        </w:rPr>
        <w:t>6</w:t>
      </w:r>
      <w:r>
        <w:rPr>
          <w:rFonts w:ascii="宋体"/>
          <w:color w:val="auto"/>
          <w:sz w:val="24"/>
        </w:rPr>
        <w:t>.2</w:t>
      </w:r>
      <w:r>
        <w:rPr>
          <w:rFonts w:hint="eastAsia" w:ascii="宋体"/>
          <w:color w:val="auto"/>
          <w:sz w:val="24"/>
        </w:rPr>
        <w:t>发包人应按本合同第五条规定的金额和时间向设计人支付设计费，每逾期支付一天，应承担支付金额</w:t>
      </w:r>
      <w:r>
        <w:rPr>
          <w:rFonts w:hint="eastAsia" w:ascii="宋体"/>
          <w:color w:val="auto"/>
          <w:sz w:val="24"/>
          <w:lang w:val="en-US" w:eastAsia="zh-CN"/>
        </w:rPr>
        <w:t>万</w:t>
      </w:r>
      <w:r>
        <w:rPr>
          <w:rFonts w:hint="eastAsia" w:ascii="宋体"/>
          <w:color w:val="auto"/>
          <w:sz w:val="24"/>
        </w:rPr>
        <w:t>分之二的逾期违约金。逾期超过</w:t>
      </w:r>
      <w:r>
        <w:rPr>
          <w:rFonts w:ascii="宋体"/>
          <w:color w:val="auto"/>
          <w:sz w:val="24"/>
        </w:rPr>
        <w:t>30</w:t>
      </w:r>
      <w:r>
        <w:rPr>
          <w:rFonts w:hint="eastAsia" w:ascii="宋体"/>
          <w:color w:val="auto"/>
          <w:sz w:val="24"/>
        </w:rPr>
        <w:t>天以上时，设计人有权暂停履行下阶段工作，并书面通知发包人。发包人的上级或设计审批部门对设计文件不审批或本合同项目停缓建，发包人均按</w:t>
      </w:r>
      <w:r>
        <w:rPr>
          <w:rFonts w:hint="eastAsia" w:ascii="宋体"/>
          <w:color w:val="auto"/>
          <w:sz w:val="24"/>
          <w:lang w:val="en-US" w:eastAsia="zh-CN"/>
        </w:rPr>
        <w:t>6</w:t>
      </w:r>
      <w:r>
        <w:rPr>
          <w:rFonts w:ascii="宋体"/>
          <w:color w:val="auto"/>
          <w:sz w:val="24"/>
        </w:rPr>
        <w:t>.1</w:t>
      </w:r>
      <w:r>
        <w:rPr>
          <w:rFonts w:hint="eastAsia" w:ascii="宋体"/>
          <w:color w:val="auto"/>
          <w:sz w:val="24"/>
        </w:rPr>
        <w:t>条规定支付设计费</w:t>
      </w:r>
      <w:r>
        <w:rPr>
          <w:rFonts w:hint="eastAsia" w:ascii="宋体"/>
          <w:color w:val="auto"/>
          <w:sz w:val="24"/>
          <w:lang w:eastAsia="zh-CN"/>
        </w:rPr>
        <w:t>（</w:t>
      </w:r>
      <w:r>
        <w:rPr>
          <w:rFonts w:hint="eastAsia" w:ascii="宋体"/>
          <w:color w:val="auto"/>
          <w:sz w:val="24"/>
          <w:lang w:val="en-US" w:eastAsia="zh-CN"/>
        </w:rPr>
        <w:t>因设计文件不合规等设计人原因不审批的除外</w:t>
      </w:r>
      <w:r>
        <w:rPr>
          <w:rFonts w:hint="eastAsia" w:ascii="宋体"/>
          <w:color w:val="auto"/>
          <w:sz w:val="24"/>
          <w:lang w:eastAsia="zh-CN"/>
        </w:rPr>
        <w:t>），</w:t>
      </w:r>
      <w:r>
        <w:rPr>
          <w:rFonts w:hint="eastAsia" w:ascii="宋体"/>
          <w:color w:val="auto"/>
          <w:sz w:val="24"/>
          <w:lang w:val="en-US" w:eastAsia="zh-CN"/>
        </w:rPr>
        <w:t>待审批后或项目恢复建设后，双方再继续履行合同或甲方有权自主另行安排</w:t>
      </w:r>
      <w:r>
        <w:rPr>
          <w:rFonts w:hint="eastAsia" w:ascii="宋体"/>
          <w:color w:val="auto"/>
          <w:sz w:val="24"/>
        </w:rPr>
        <w:t>。</w:t>
      </w:r>
    </w:p>
    <w:p w14:paraId="49D37C98">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6</w:t>
      </w:r>
      <w:r>
        <w:rPr>
          <w:rFonts w:hint="eastAsia" w:ascii="宋体"/>
          <w:color w:val="auto"/>
          <w:sz w:val="24"/>
        </w:rPr>
        <w:t>.3设计人对设计资料及文件出现的遗漏或错误负责修改或补充。由于设计人员错误造成工程质量事故损失的，设计人除负责采取补救措施外，应免收直接受损失部分的设计费。损失严重的根据损失的程度和设计人责任大小向发包人支付赔偿金。</w:t>
      </w:r>
    </w:p>
    <w:p w14:paraId="42858BFA">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rPr>
      </w:pPr>
      <w:r>
        <w:rPr>
          <w:rFonts w:hint="eastAsia" w:ascii="宋体"/>
          <w:color w:val="auto"/>
          <w:sz w:val="24"/>
          <w:lang w:val="en-US" w:eastAsia="zh-CN"/>
        </w:rPr>
        <w:t>6</w:t>
      </w:r>
      <w:r>
        <w:rPr>
          <w:rFonts w:ascii="宋体"/>
          <w:color w:val="auto"/>
          <w:sz w:val="24"/>
        </w:rPr>
        <w:t>.</w:t>
      </w:r>
      <w:r>
        <w:rPr>
          <w:rFonts w:hint="eastAsia" w:ascii="宋体"/>
          <w:color w:val="auto"/>
          <w:sz w:val="24"/>
        </w:rPr>
        <w:t>4合同生效后，设计人要求终止或解除合同，设计人应双倍返还</w:t>
      </w:r>
      <w:r>
        <w:rPr>
          <w:rFonts w:hint="eastAsia" w:ascii="宋体"/>
          <w:color w:val="auto"/>
          <w:sz w:val="24"/>
          <w:lang w:val="en-US" w:eastAsia="zh-CN"/>
        </w:rPr>
        <w:t>预付款</w:t>
      </w:r>
      <w:r>
        <w:rPr>
          <w:rFonts w:hint="eastAsia" w:ascii="宋体"/>
          <w:color w:val="auto"/>
          <w:sz w:val="24"/>
        </w:rPr>
        <w:t>。</w:t>
      </w:r>
    </w:p>
    <w:p w14:paraId="59F975FE">
      <w:pPr>
        <w:keepNext w:val="0"/>
        <w:keepLines w:val="0"/>
        <w:pageBreakBefore w:val="0"/>
        <w:kinsoku/>
        <w:wordWrap/>
        <w:overflowPunct/>
        <w:topLinePunct w:val="0"/>
        <w:autoSpaceDE/>
        <w:autoSpaceDN/>
        <w:bidi w:val="0"/>
        <w:adjustRightInd/>
        <w:snapToGrid/>
        <w:spacing w:line="360" w:lineRule="auto"/>
        <w:rPr>
          <w:rFonts w:ascii="宋体"/>
          <w:color w:val="auto"/>
          <w:sz w:val="24"/>
        </w:rPr>
      </w:pPr>
      <w:r>
        <w:rPr>
          <w:rFonts w:hint="eastAsia" w:ascii="宋体"/>
          <w:b/>
          <w:color w:val="auto"/>
          <w:sz w:val="24"/>
        </w:rPr>
        <w:t>第</w:t>
      </w:r>
      <w:r>
        <w:rPr>
          <w:rFonts w:hint="eastAsia" w:ascii="宋体"/>
          <w:b/>
          <w:color w:val="auto"/>
          <w:sz w:val="24"/>
          <w:lang w:val="en-US" w:eastAsia="zh-CN"/>
        </w:rPr>
        <w:t>七</w:t>
      </w:r>
      <w:r>
        <w:rPr>
          <w:rFonts w:hint="eastAsia" w:ascii="宋体"/>
          <w:b/>
          <w:color w:val="auto"/>
          <w:sz w:val="24"/>
        </w:rPr>
        <w:t>条　</w:t>
      </w:r>
      <w:r>
        <w:rPr>
          <w:rFonts w:hint="eastAsia" w:ascii="宋体"/>
          <w:color w:val="auto"/>
          <w:sz w:val="24"/>
        </w:rPr>
        <w:t>其他</w:t>
      </w:r>
    </w:p>
    <w:p w14:paraId="15273447">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.1</w:t>
      </w:r>
      <w:r>
        <w:rPr>
          <w:rFonts w:hint="eastAsia" w:ascii="宋体"/>
          <w:color w:val="auto"/>
          <w:sz w:val="24"/>
        </w:rPr>
        <w:t>发包人要求设计人派专人留驻施工现场进行配合与解决有关问题时，双方应另行签订补充协议或技术咨询服务合同。</w:t>
      </w:r>
    </w:p>
    <w:p w14:paraId="482DD37A">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.2</w:t>
      </w:r>
      <w:r>
        <w:rPr>
          <w:rFonts w:hint="eastAsia" w:ascii="宋体"/>
          <w:color w:val="auto"/>
          <w:sz w:val="24"/>
        </w:rPr>
        <w:t>设计人为本合同项目所采用的国家或地方标准图，由发包人自费向有关出版部门购买。本合同第四条规定设计人交付的设计资料及文件份数超过《工程设计收费标准》规定的份数，设计人另收工本费。</w:t>
      </w:r>
    </w:p>
    <w:p w14:paraId="485A5151">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.3</w:t>
      </w:r>
      <w:r>
        <w:rPr>
          <w:rFonts w:hint="eastAsia" w:ascii="宋体"/>
          <w:color w:val="auto"/>
          <w:sz w:val="24"/>
        </w:rPr>
        <w:t>本工程设计资料及文件中，建筑材料、建筑构配件和设备。应当注明其规格、型号、性能等技术指标，设计人不得指定生产厂、供应商。发包人需要设计人的设计人员配合加工定货时，所需要费用由发包人承担。</w:t>
      </w:r>
    </w:p>
    <w:p w14:paraId="6B86FC5B">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4</w:t>
      </w:r>
      <w:r>
        <w:rPr>
          <w:rFonts w:hint="eastAsia" w:ascii="宋体"/>
          <w:color w:val="auto"/>
          <w:sz w:val="24"/>
        </w:rPr>
        <w:t>发包人委托设计人承担本合同内容之外的工作服务，另行支付费用。</w:t>
      </w:r>
    </w:p>
    <w:p w14:paraId="2CEC102D">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5</w:t>
      </w:r>
      <w:r>
        <w:rPr>
          <w:rFonts w:hint="eastAsia" w:ascii="宋体"/>
          <w:color w:val="auto"/>
          <w:sz w:val="24"/>
        </w:rPr>
        <w:t>由于不可抗力因素致使合同无法履行时，双方应及时协商解决。</w:t>
      </w:r>
    </w:p>
    <w:p w14:paraId="7303A76E">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6</w:t>
      </w:r>
      <w:r>
        <w:rPr>
          <w:rFonts w:hint="eastAsia" w:ascii="宋体"/>
          <w:color w:val="auto"/>
          <w:sz w:val="24"/>
        </w:rPr>
        <w:t>本合同发生争议，双方当事人应及时协商解决。也可由当地建设行政主管部门调解，调解不成时，可依法向</w:t>
      </w:r>
      <w:r>
        <w:rPr>
          <w:rFonts w:hint="eastAsia" w:ascii="宋体"/>
          <w:color w:val="auto"/>
          <w:sz w:val="24"/>
          <w:lang w:val="en-US" w:eastAsia="zh-CN"/>
        </w:rPr>
        <w:t>工程项目</w:t>
      </w:r>
      <w:r>
        <w:rPr>
          <w:rFonts w:hint="eastAsia" w:ascii="宋体"/>
          <w:color w:val="auto"/>
          <w:sz w:val="24"/>
        </w:rPr>
        <w:t>所在地人民法院起诉。</w:t>
      </w:r>
    </w:p>
    <w:p w14:paraId="43E91A70">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7</w:t>
      </w:r>
      <w:r>
        <w:rPr>
          <w:rFonts w:hint="eastAsia" w:ascii="宋体"/>
          <w:color w:val="auto"/>
          <w:sz w:val="24"/>
        </w:rPr>
        <w:t>本合同一式</w:t>
      </w:r>
      <w:r>
        <w:rPr>
          <w:rFonts w:hint="eastAsia" w:ascii="宋体"/>
          <w:color w:val="auto"/>
          <w:sz w:val="24"/>
          <w:u w:val="single"/>
        </w:rPr>
        <w:t xml:space="preserve">   </w:t>
      </w:r>
      <w:r>
        <w:rPr>
          <w:rFonts w:hint="eastAsia" w:ascii="宋体" w:hAnsi="宋体"/>
          <w:b/>
          <w:color w:val="auto"/>
          <w:sz w:val="28"/>
          <w:szCs w:val="28"/>
          <w:u w:val="single"/>
          <w:lang w:val="en-US" w:eastAsia="zh-CN"/>
        </w:rPr>
        <w:t>陆</w:t>
      </w:r>
      <w:r>
        <w:rPr>
          <w:rFonts w:hint="eastAsia" w:ascii="宋体"/>
          <w:color w:val="auto"/>
          <w:sz w:val="24"/>
          <w:u w:val="single"/>
        </w:rPr>
        <w:t xml:space="preserve">   </w:t>
      </w:r>
      <w:r>
        <w:rPr>
          <w:rFonts w:hint="eastAsia" w:ascii="宋体"/>
          <w:color w:val="auto"/>
          <w:sz w:val="24"/>
        </w:rPr>
        <w:t>份，发包人</w:t>
      </w:r>
      <w:r>
        <w:rPr>
          <w:rFonts w:hint="eastAsia" w:ascii="宋体"/>
          <w:color w:val="auto"/>
          <w:sz w:val="24"/>
          <w:u w:val="single"/>
        </w:rPr>
        <w:t xml:space="preserve">    </w:t>
      </w:r>
      <w:r>
        <w:rPr>
          <w:rFonts w:hint="eastAsia" w:ascii="宋体" w:hAnsi="宋体"/>
          <w:b/>
          <w:color w:val="auto"/>
          <w:sz w:val="28"/>
          <w:szCs w:val="28"/>
          <w:u w:val="single"/>
          <w:lang w:val="en-US" w:eastAsia="zh-CN"/>
        </w:rPr>
        <w:t>叁</w:t>
      </w:r>
      <w:r>
        <w:rPr>
          <w:rFonts w:hint="eastAsia" w:ascii="宋体"/>
          <w:color w:val="auto"/>
          <w:sz w:val="24"/>
          <w:u w:val="single"/>
        </w:rPr>
        <w:t xml:space="preserve">   </w:t>
      </w:r>
      <w:r>
        <w:rPr>
          <w:rFonts w:hint="eastAsia" w:ascii="宋体"/>
          <w:color w:val="auto"/>
          <w:sz w:val="24"/>
        </w:rPr>
        <w:t>份，设计人</w:t>
      </w:r>
      <w:r>
        <w:rPr>
          <w:rFonts w:hint="eastAsia" w:ascii="宋体"/>
          <w:color w:val="auto"/>
          <w:sz w:val="24"/>
          <w:u w:val="single"/>
        </w:rPr>
        <w:t xml:space="preserve">  </w:t>
      </w:r>
      <w:r>
        <w:rPr>
          <w:rFonts w:hint="eastAsia" w:ascii="宋体"/>
          <w:color w:val="auto"/>
          <w:sz w:val="24"/>
          <w:u w:val="single"/>
          <w:lang w:val="en-US" w:eastAsia="zh-CN"/>
        </w:rPr>
        <w:t>叁</w:t>
      </w:r>
      <w:r>
        <w:rPr>
          <w:rFonts w:hint="eastAsia" w:ascii="宋体"/>
          <w:color w:val="auto"/>
          <w:sz w:val="24"/>
          <w:u w:val="single"/>
        </w:rPr>
        <w:t xml:space="preserve">   </w:t>
      </w:r>
      <w:r>
        <w:rPr>
          <w:rFonts w:hint="eastAsia" w:ascii="宋体"/>
          <w:color w:val="auto"/>
          <w:sz w:val="24"/>
        </w:rPr>
        <w:t>份。</w:t>
      </w:r>
    </w:p>
    <w:p w14:paraId="1A55A5B3">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8</w:t>
      </w:r>
      <w:r>
        <w:rPr>
          <w:rFonts w:hint="eastAsia" w:ascii="宋体"/>
          <w:color w:val="auto"/>
          <w:sz w:val="24"/>
        </w:rPr>
        <w:t>本合同经双方法定代表人或授权代表签字并加盖单位公章后生效。</w:t>
      </w:r>
    </w:p>
    <w:p w14:paraId="06FA27AA">
      <w:pPr>
        <w:keepNext w:val="0"/>
        <w:keepLines w:val="0"/>
        <w:pageBreakBefore w:val="0"/>
        <w:kinsoku/>
        <w:wordWrap/>
        <w:overflowPunct/>
        <w:topLinePunct w:val="0"/>
        <w:autoSpaceDE/>
        <w:autoSpaceDN/>
        <w:bidi w:val="0"/>
        <w:adjustRightInd/>
        <w:snapToGrid/>
        <w:spacing w:line="360" w:lineRule="auto"/>
        <w:ind w:left="0" w:firstLine="480" w:firstLineChars="200"/>
        <w:rPr>
          <w:rFonts w:ascii="宋体" w:hAnsi="Times New Roman" w:eastAsia="宋体" w:cs="Times New Roman"/>
          <w:color w:val="auto"/>
          <w:sz w:val="24"/>
        </w:rPr>
      </w:pPr>
      <w:r>
        <w:rPr>
          <w:rFonts w:hint="eastAsia" w:ascii="宋体"/>
          <w:color w:val="auto"/>
          <w:sz w:val="24"/>
          <w:lang w:val="en-US" w:eastAsia="zh-CN"/>
        </w:rPr>
        <w:t>7</w:t>
      </w:r>
      <w:r>
        <w:rPr>
          <w:rFonts w:ascii="宋体"/>
          <w:color w:val="auto"/>
          <w:sz w:val="24"/>
        </w:rPr>
        <w:t>.</w:t>
      </w:r>
      <w:r>
        <w:rPr>
          <w:rFonts w:hint="eastAsia" w:ascii="宋体"/>
          <w:color w:val="auto"/>
          <w:sz w:val="24"/>
          <w:lang w:val="en-US" w:eastAsia="zh-CN"/>
        </w:rPr>
        <w:t>9</w:t>
      </w:r>
      <w:r>
        <w:rPr>
          <w:rFonts w:hint="eastAsia" w:ascii="宋体"/>
          <w:color w:val="auto"/>
          <w:sz w:val="24"/>
        </w:rPr>
        <w:t>本合同未尽事宜，双方可签订补充协议，有关协议及双方认可的来往电报、传真、</w:t>
      </w:r>
      <w:r>
        <w:rPr>
          <w:rFonts w:hint="eastAsia" w:ascii="宋体" w:hAnsi="Times New Roman" w:eastAsia="宋体" w:cs="Times New Roman"/>
          <w:color w:val="auto"/>
          <w:sz w:val="24"/>
        </w:rPr>
        <w:t>会议纪要等，均为本合同组成部分，与本合同具有同等法律效力。</w:t>
      </w:r>
    </w:p>
    <w:p w14:paraId="688FDDD4">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ascii="宋体"/>
          <w:color w:val="auto"/>
          <w:sz w:val="24"/>
          <w:u w:val="single"/>
        </w:rPr>
      </w:pPr>
      <w:r>
        <w:rPr>
          <w:rFonts w:hint="eastAsia" w:ascii="宋体" w:hAnsi="Times New Roman" w:eastAsia="宋体" w:cs="Times New Roman"/>
          <w:color w:val="auto"/>
          <w:sz w:val="24"/>
          <w:lang w:val="en-US" w:eastAsia="zh-CN"/>
        </w:rPr>
        <w:t>7</w:t>
      </w:r>
      <w:r>
        <w:rPr>
          <w:rFonts w:ascii="宋体" w:hAnsi="Times New Roman" w:eastAsia="宋体" w:cs="Times New Roman"/>
          <w:color w:val="auto"/>
          <w:sz w:val="24"/>
        </w:rPr>
        <w:t>.1</w:t>
      </w:r>
      <w:r>
        <w:rPr>
          <w:rFonts w:hint="eastAsia" w:ascii="宋体" w:hAnsi="Times New Roman" w:eastAsia="宋体" w:cs="Times New Roman"/>
          <w:color w:val="auto"/>
          <w:sz w:val="24"/>
          <w:lang w:val="en-US" w:eastAsia="zh-CN"/>
        </w:rPr>
        <w:t>0</w:t>
      </w:r>
      <w:r>
        <w:rPr>
          <w:rFonts w:hint="eastAsia" w:ascii="宋体" w:hAnsi="Times New Roman" w:eastAsia="宋体" w:cs="Times New Roman"/>
          <w:color w:val="auto"/>
          <w:sz w:val="24"/>
        </w:rPr>
        <w:t>其它约定事项：无</w:t>
      </w:r>
      <w:r>
        <w:rPr>
          <w:rFonts w:hint="eastAsia" w:ascii="宋体" w:hAnsi="Times New Roman" w:eastAsia="宋体" w:cs="Times New Roman"/>
          <w:color w:val="auto"/>
          <w:sz w:val="24"/>
          <w:lang w:eastAsia="zh-CN"/>
        </w:rPr>
        <w:t>。</w:t>
      </w:r>
      <w:r>
        <w:rPr>
          <w:rFonts w:hint="eastAsia" w:ascii="宋体" w:hAnsi="Times New Roman" w:eastAsia="宋体" w:cs="Times New Roman"/>
          <w:color w:val="auto"/>
          <w:sz w:val="24"/>
        </w:rPr>
        <w:t xml:space="preserve">  </w:t>
      </w:r>
      <w:r>
        <w:rPr>
          <w:rFonts w:hint="eastAsia" w:ascii="宋体"/>
          <w:color w:val="auto"/>
          <w:sz w:val="24"/>
        </w:rPr>
        <w:t xml:space="preserve"> </w:t>
      </w:r>
    </w:p>
    <w:p w14:paraId="53C1CC0B">
      <w:pPr>
        <w:pStyle w:val="3"/>
        <w:rPr>
          <w:rFonts w:hint="eastAsia"/>
          <w:color w:val="auto"/>
        </w:rPr>
      </w:pPr>
      <w:r>
        <w:rPr>
          <w:rFonts w:hint="eastAsia"/>
          <w:color w:val="auto"/>
        </w:rPr>
        <w:t xml:space="preserve"> </w:t>
      </w:r>
    </w:p>
    <w:p w14:paraId="72A5386E">
      <w:pPr>
        <w:pStyle w:val="3"/>
        <w:rPr>
          <w:rFonts w:hint="eastAsia"/>
          <w:color w:val="auto"/>
        </w:rPr>
      </w:pPr>
    </w:p>
    <w:p w14:paraId="6DE78D3A">
      <w:pPr>
        <w:pStyle w:val="3"/>
        <w:rPr>
          <w:rFonts w:hint="eastAsia"/>
          <w:color w:val="auto"/>
        </w:rPr>
      </w:pPr>
    </w:p>
    <w:p w14:paraId="280D1612">
      <w:pPr>
        <w:keepNext w:val="0"/>
        <w:keepLines w:val="0"/>
        <w:pageBreakBefore w:val="0"/>
        <w:kinsoku/>
        <w:wordWrap/>
        <w:overflowPunct/>
        <w:topLinePunct w:val="0"/>
        <w:autoSpaceDE/>
        <w:autoSpaceDN/>
        <w:bidi w:val="0"/>
        <w:adjustRightInd/>
        <w:snapToGrid/>
        <w:spacing w:line="360" w:lineRule="auto"/>
        <w:ind w:left="0" w:firstLine="480" w:firstLineChars="200"/>
        <w:jc w:val="left"/>
        <w:rPr>
          <w:rFonts w:hint="eastAsia"/>
          <w:color w:val="auto"/>
          <w:sz w:val="24"/>
          <w:szCs w:val="18"/>
          <w:highlight w:val="none"/>
          <w:lang w:eastAsia="zh-CN"/>
        </w:rPr>
      </w:pPr>
      <w:r>
        <w:rPr>
          <w:rFonts w:hint="eastAsia"/>
          <w:color w:val="auto"/>
          <w:sz w:val="24"/>
          <w:szCs w:val="18"/>
          <w:highlight w:val="none"/>
        </w:rPr>
        <w:t>发包人名称</w:t>
      </w:r>
      <w:r>
        <w:rPr>
          <w:rFonts w:hint="eastAsia"/>
          <w:color w:val="auto"/>
          <w:sz w:val="24"/>
          <w:szCs w:val="18"/>
          <w:highlight w:val="none"/>
          <w:lang w:eastAsia="zh-CN"/>
        </w:rPr>
        <w:t>：</w:t>
      </w:r>
      <w:r>
        <w:rPr>
          <w:rFonts w:hint="eastAsia"/>
          <w:color w:val="auto"/>
          <w:sz w:val="24"/>
          <w:szCs w:val="18"/>
          <w:highlight w:val="none"/>
          <w:lang w:val="en-US" w:eastAsia="zh-CN"/>
        </w:rPr>
        <w:t xml:space="preserve">                            </w:t>
      </w:r>
      <w:r>
        <w:rPr>
          <w:rFonts w:hint="eastAsia"/>
          <w:color w:val="auto"/>
          <w:sz w:val="24"/>
          <w:szCs w:val="18"/>
          <w:highlight w:val="none"/>
        </w:rPr>
        <w:t>设计人名称：</w:t>
      </w:r>
    </w:p>
    <w:p w14:paraId="41412720">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default" w:eastAsia="宋体"/>
          <w:b/>
          <w:bCs/>
          <w:color w:val="auto"/>
          <w:sz w:val="24"/>
          <w:szCs w:val="18"/>
          <w:highlight w:val="none"/>
          <w:lang w:val="en-US" w:eastAsia="zh-CN"/>
        </w:rPr>
      </w:pPr>
      <w:r>
        <w:rPr>
          <w:rFonts w:hint="eastAsia"/>
          <w:b/>
          <w:bCs/>
          <w:color w:val="auto"/>
          <w:sz w:val="24"/>
          <w:szCs w:val="18"/>
          <w:highlight w:val="none"/>
          <w:lang w:val="en-US" w:eastAsia="zh-CN"/>
        </w:rPr>
        <w:t>广西艺术学院</w:t>
      </w:r>
      <w:r>
        <w:rPr>
          <w:rFonts w:hint="eastAsia"/>
          <w:b/>
          <w:bCs/>
          <w:color w:val="auto"/>
          <w:sz w:val="24"/>
          <w:szCs w:val="18"/>
          <w:highlight w:val="none"/>
        </w:rPr>
        <w:t xml:space="preserve"> </w:t>
      </w:r>
      <w:r>
        <w:rPr>
          <w:rFonts w:hint="eastAsia"/>
          <w:color w:val="auto"/>
          <w:sz w:val="24"/>
          <w:szCs w:val="18"/>
          <w:highlight w:val="none"/>
          <w:lang w:val="en-US" w:eastAsia="zh-CN"/>
        </w:rPr>
        <w:t xml:space="preserve">                 </w:t>
      </w:r>
      <w:r>
        <w:rPr>
          <w:rFonts w:hint="eastAsia"/>
          <w:color w:val="auto"/>
          <w:sz w:val="24"/>
          <w:szCs w:val="18"/>
          <w:highlight w:val="none"/>
        </w:rPr>
        <w:t xml:space="preserve">  </w:t>
      </w:r>
      <w:r>
        <w:rPr>
          <w:rFonts w:hint="eastAsia"/>
          <w:color w:val="auto"/>
          <w:sz w:val="24"/>
          <w:szCs w:val="18"/>
          <w:highlight w:val="none"/>
          <w:lang w:val="en-US" w:eastAsia="zh-CN"/>
        </w:rPr>
        <w:t xml:space="preserve">   </w:t>
      </w:r>
      <w:r>
        <w:rPr>
          <w:rFonts w:hint="eastAsia"/>
          <w:b/>
          <w:bCs/>
          <w:color w:val="auto"/>
          <w:sz w:val="24"/>
          <w:szCs w:val="18"/>
          <w:highlight w:val="none"/>
          <w:lang w:val="en-US" w:eastAsia="zh-CN"/>
        </w:rPr>
        <w:t xml:space="preserve"> </w:t>
      </w:r>
    </w:p>
    <w:p w14:paraId="248464BE">
      <w:pPr>
        <w:keepNext w:val="0"/>
        <w:keepLines w:val="0"/>
        <w:pageBreakBefore w:val="0"/>
        <w:kinsoku/>
        <w:wordWrap/>
        <w:overflowPunct/>
        <w:topLinePunct w:val="0"/>
        <w:autoSpaceDE/>
        <w:autoSpaceDN/>
        <w:bidi w:val="0"/>
        <w:adjustRightInd/>
        <w:snapToGrid/>
        <w:spacing w:line="360" w:lineRule="auto"/>
        <w:ind w:left="0" w:firstLine="482" w:firstLineChars="200"/>
        <w:rPr>
          <w:b/>
          <w:color w:val="auto"/>
          <w:sz w:val="24"/>
          <w:szCs w:val="18"/>
        </w:rPr>
      </w:pPr>
      <w:r>
        <w:rPr>
          <w:rFonts w:hint="eastAsia"/>
          <w:b/>
          <w:color w:val="auto"/>
          <w:sz w:val="24"/>
          <w:szCs w:val="18"/>
        </w:rPr>
        <w:t xml:space="preserve">               </w:t>
      </w:r>
    </w:p>
    <w:p w14:paraId="6D89BB8F">
      <w:pPr>
        <w:keepNext w:val="0"/>
        <w:keepLines w:val="0"/>
        <w:pageBreakBefore w:val="0"/>
        <w:kinsoku/>
        <w:wordWrap/>
        <w:overflowPunct/>
        <w:topLinePunct w:val="0"/>
        <w:autoSpaceDE/>
        <w:autoSpaceDN/>
        <w:bidi w:val="0"/>
        <w:adjustRightInd/>
        <w:snapToGrid/>
        <w:spacing w:line="360" w:lineRule="auto"/>
        <w:ind w:left="0" w:firstLine="482" w:firstLineChars="200"/>
        <w:rPr>
          <w:rFonts w:hint="eastAsia"/>
          <w:b/>
          <w:color w:val="auto"/>
          <w:sz w:val="24"/>
          <w:szCs w:val="18"/>
        </w:rPr>
      </w:pPr>
      <w:r>
        <w:rPr>
          <w:rFonts w:hint="eastAsia"/>
          <w:b/>
          <w:color w:val="auto"/>
          <w:sz w:val="24"/>
          <w:szCs w:val="18"/>
        </w:rPr>
        <w:t xml:space="preserve">  </w:t>
      </w:r>
      <w:r>
        <w:rPr>
          <w:b/>
          <w:color w:val="auto"/>
          <w:sz w:val="24"/>
          <w:szCs w:val="18"/>
        </w:rPr>
        <w:t xml:space="preserve">   </w:t>
      </w:r>
      <w:r>
        <w:rPr>
          <w:rFonts w:hint="eastAsia"/>
          <w:color w:val="auto"/>
          <w:sz w:val="24"/>
          <w:szCs w:val="18"/>
        </w:rPr>
        <w:t>（盖章）</w:t>
      </w:r>
      <w:r>
        <w:rPr>
          <w:b/>
          <w:color w:val="auto"/>
          <w:sz w:val="24"/>
          <w:szCs w:val="18"/>
        </w:rPr>
        <w:t xml:space="preserve">                             </w:t>
      </w:r>
      <w:r>
        <w:rPr>
          <w:rFonts w:hint="eastAsia"/>
          <w:color w:val="auto"/>
          <w:sz w:val="24"/>
          <w:szCs w:val="18"/>
        </w:rPr>
        <w:t>（盖章）</w:t>
      </w:r>
      <w:r>
        <w:rPr>
          <w:b/>
          <w:color w:val="auto"/>
          <w:sz w:val="24"/>
          <w:szCs w:val="18"/>
        </w:rPr>
        <w:t xml:space="preserve">  </w:t>
      </w:r>
      <w:r>
        <w:rPr>
          <w:rFonts w:hint="eastAsia"/>
          <w:b/>
          <w:color w:val="auto"/>
          <w:sz w:val="24"/>
          <w:szCs w:val="18"/>
        </w:rPr>
        <w:t xml:space="preserve">            </w:t>
      </w:r>
    </w:p>
    <w:p w14:paraId="1018F740">
      <w:pPr>
        <w:keepNext w:val="0"/>
        <w:keepLines w:val="0"/>
        <w:pageBreakBefore w:val="0"/>
        <w:kinsoku/>
        <w:wordWrap/>
        <w:overflowPunct/>
        <w:topLinePunct w:val="0"/>
        <w:autoSpaceDE/>
        <w:autoSpaceDN/>
        <w:bidi w:val="0"/>
        <w:adjustRightInd/>
        <w:snapToGrid/>
        <w:spacing w:line="360" w:lineRule="auto"/>
        <w:ind w:left="0" w:firstLine="480" w:firstLineChars="200"/>
        <w:rPr>
          <w:rFonts w:hint="eastAsia"/>
          <w:color w:val="auto"/>
          <w:sz w:val="24"/>
          <w:szCs w:val="18"/>
        </w:rPr>
      </w:pPr>
      <w:r>
        <w:rPr>
          <w:rFonts w:hint="eastAsia"/>
          <w:color w:val="auto"/>
          <w:sz w:val="24"/>
          <w:szCs w:val="18"/>
        </w:rPr>
        <w:t xml:space="preserve">　　　　　　　　　　　　　                </w:t>
      </w:r>
      <w:r>
        <w:rPr>
          <w:color w:val="auto"/>
          <w:sz w:val="24"/>
          <w:szCs w:val="18"/>
        </w:rPr>
        <w:t xml:space="preserve">  </w:t>
      </w:r>
    </w:p>
    <w:p w14:paraId="267B26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18"/>
        </w:rPr>
      </w:pPr>
      <w:r>
        <w:rPr>
          <w:rFonts w:hint="eastAsia"/>
          <w:color w:val="auto"/>
          <w:sz w:val="24"/>
          <w:szCs w:val="18"/>
        </w:rPr>
        <w:t>法定代表人：</w:t>
      </w:r>
      <w:r>
        <w:rPr>
          <w:rFonts w:hint="eastAsia" w:ascii="Times New Roman" w:hAnsi="Times New Roman" w:eastAsia="宋体" w:cs="Times New Roman"/>
          <w:color w:val="auto"/>
          <w:sz w:val="24"/>
          <w:szCs w:val="18"/>
          <w:lang w:val="en-US" w:eastAsia="zh-CN"/>
        </w:rPr>
        <w:t>（签字）</w:t>
      </w:r>
      <w:r>
        <w:rPr>
          <w:rFonts w:hint="eastAsia"/>
          <w:color w:val="auto"/>
          <w:sz w:val="24"/>
          <w:szCs w:val="18"/>
        </w:rPr>
        <w:t xml:space="preserve">　　　　             </w:t>
      </w:r>
      <w:r>
        <w:rPr>
          <w:rFonts w:hint="eastAsia"/>
          <w:color w:val="auto"/>
          <w:sz w:val="24"/>
          <w:szCs w:val="18"/>
          <w:lang w:val="en-US" w:eastAsia="zh-CN"/>
        </w:rPr>
        <w:t xml:space="preserve"> </w:t>
      </w:r>
      <w:r>
        <w:rPr>
          <w:rFonts w:hint="eastAsia" w:ascii="Times New Roman" w:hAnsi="Times New Roman" w:eastAsia="宋体" w:cs="Times New Roman"/>
          <w:color w:val="auto"/>
          <w:sz w:val="24"/>
          <w:szCs w:val="18"/>
        </w:rPr>
        <w:t>法定代表人：</w:t>
      </w:r>
      <w:r>
        <w:rPr>
          <w:rFonts w:hint="eastAsia" w:ascii="Times New Roman" w:hAnsi="Times New Roman" w:eastAsia="宋体" w:cs="Times New Roman"/>
          <w:color w:val="auto"/>
          <w:sz w:val="24"/>
          <w:szCs w:val="18"/>
          <w:lang w:val="en-US" w:eastAsia="zh-CN"/>
        </w:rPr>
        <w:t xml:space="preserve">（签字） </w:t>
      </w:r>
    </w:p>
    <w:p w14:paraId="064EA5B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color w:val="auto"/>
          <w:sz w:val="24"/>
          <w:szCs w:val="18"/>
        </w:rPr>
      </w:pPr>
      <w:r>
        <w:rPr>
          <w:rFonts w:hint="eastAsia"/>
          <w:color w:val="auto"/>
          <w:sz w:val="24"/>
          <w:szCs w:val="18"/>
        </w:rPr>
        <w:t>委托代理人：</w:t>
      </w:r>
      <w:r>
        <w:rPr>
          <w:rFonts w:hint="eastAsia" w:ascii="Times New Roman" w:hAnsi="Times New Roman" w:eastAsia="宋体" w:cs="Times New Roman"/>
          <w:color w:val="auto"/>
          <w:sz w:val="24"/>
          <w:szCs w:val="18"/>
          <w:lang w:val="en-US" w:eastAsia="zh-CN"/>
        </w:rPr>
        <w:t>（签字）</w:t>
      </w:r>
      <w:r>
        <w:rPr>
          <w:rFonts w:hint="eastAsia"/>
          <w:color w:val="auto"/>
          <w:sz w:val="24"/>
          <w:szCs w:val="18"/>
        </w:rPr>
        <w:t>　　　　              委托代理人：</w:t>
      </w:r>
      <w:r>
        <w:rPr>
          <w:rFonts w:hint="eastAsia" w:ascii="Times New Roman" w:hAnsi="Times New Roman" w:eastAsia="宋体" w:cs="Times New Roman"/>
          <w:color w:val="auto"/>
          <w:sz w:val="24"/>
          <w:szCs w:val="18"/>
          <w:lang w:val="en-US" w:eastAsia="zh-CN"/>
        </w:rPr>
        <w:t>（签字）</w:t>
      </w:r>
    </w:p>
    <w:p w14:paraId="257ACD12">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eastAsia="宋体"/>
          <w:color w:val="auto"/>
          <w:sz w:val="24"/>
          <w:szCs w:val="18"/>
          <w:lang w:eastAsia="zh-CN"/>
        </w:rPr>
      </w:pPr>
      <w:r>
        <w:rPr>
          <w:rFonts w:hint="eastAsia"/>
          <w:color w:val="auto"/>
          <w:sz w:val="24"/>
          <w:szCs w:val="18"/>
        </w:rPr>
        <w:t>住　　所：</w:t>
      </w:r>
      <w:r>
        <w:rPr>
          <w:rFonts w:hint="eastAsia"/>
          <w:color w:val="auto"/>
          <w:sz w:val="24"/>
          <w:szCs w:val="18"/>
          <w:lang w:val="en-US" w:eastAsia="zh-CN"/>
        </w:rPr>
        <w:t>南宁市西乡塘区罗文大道8号</w:t>
      </w:r>
      <w:r>
        <w:rPr>
          <w:rFonts w:hint="eastAsia"/>
          <w:color w:val="auto"/>
          <w:sz w:val="24"/>
          <w:szCs w:val="18"/>
        </w:rPr>
        <w:t xml:space="preserve">　　　住　所： </w:t>
      </w:r>
      <w:r>
        <w:rPr>
          <w:rFonts w:hint="eastAsia"/>
          <w:color w:val="auto"/>
          <w:sz w:val="24"/>
          <w:szCs w:val="18"/>
          <w:lang w:val="en-US" w:eastAsia="zh-CN"/>
        </w:rPr>
        <w:t xml:space="preserve"> </w:t>
      </w:r>
    </w:p>
    <w:p w14:paraId="3336E372">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eastAsia="宋体"/>
          <w:color w:val="auto"/>
          <w:sz w:val="24"/>
          <w:szCs w:val="18"/>
          <w:lang w:eastAsia="zh-CN"/>
        </w:rPr>
      </w:pPr>
      <w:r>
        <w:rPr>
          <w:rFonts w:hint="eastAsia"/>
          <w:color w:val="auto"/>
          <w:sz w:val="24"/>
          <w:szCs w:val="18"/>
        </w:rPr>
        <w:t>邮政编码：</w:t>
      </w:r>
      <w:r>
        <w:rPr>
          <w:rFonts w:hint="eastAsia"/>
          <w:color w:val="auto"/>
          <w:sz w:val="24"/>
          <w:szCs w:val="18"/>
          <w:lang w:val="en-US" w:eastAsia="zh-CN"/>
        </w:rPr>
        <w:t xml:space="preserve">530022  </w:t>
      </w:r>
      <w:r>
        <w:rPr>
          <w:rFonts w:hint="eastAsia"/>
          <w:color w:val="auto"/>
          <w:sz w:val="24"/>
          <w:szCs w:val="18"/>
        </w:rPr>
        <w:t xml:space="preserve">　　　　　            </w:t>
      </w:r>
      <w:r>
        <w:rPr>
          <w:color w:val="auto"/>
          <w:sz w:val="24"/>
          <w:szCs w:val="18"/>
        </w:rPr>
        <w:t xml:space="preserve"> </w:t>
      </w:r>
      <w:r>
        <w:rPr>
          <w:rFonts w:hint="eastAsia"/>
          <w:color w:val="auto"/>
          <w:sz w:val="24"/>
          <w:szCs w:val="18"/>
        </w:rPr>
        <w:t xml:space="preserve"> 邮政编码：</w:t>
      </w:r>
      <w:r>
        <w:rPr>
          <w:rFonts w:hint="eastAsia"/>
          <w:color w:val="auto"/>
          <w:sz w:val="24"/>
          <w:szCs w:val="18"/>
          <w:lang w:val="en-US" w:eastAsia="zh-CN"/>
        </w:rPr>
        <w:t xml:space="preserve"> </w:t>
      </w:r>
    </w:p>
    <w:p w14:paraId="071240A4">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eastAsia="宋体"/>
          <w:color w:val="auto"/>
          <w:sz w:val="24"/>
          <w:szCs w:val="18"/>
          <w:lang w:eastAsia="zh-CN"/>
        </w:rPr>
      </w:pPr>
      <w:r>
        <w:rPr>
          <w:rFonts w:hint="eastAsia"/>
          <w:color w:val="auto"/>
          <w:sz w:val="24"/>
          <w:szCs w:val="18"/>
        </w:rPr>
        <w:t>电　　话：</w:t>
      </w:r>
      <w:r>
        <w:rPr>
          <w:rFonts w:hint="eastAsia"/>
          <w:color w:val="auto"/>
          <w:sz w:val="24"/>
          <w:szCs w:val="18"/>
          <w:lang w:val="en-US" w:eastAsia="zh-CN"/>
        </w:rPr>
        <w:t xml:space="preserve">0771-5333092  </w:t>
      </w:r>
      <w:r>
        <w:rPr>
          <w:rFonts w:hint="eastAsia"/>
          <w:color w:val="auto"/>
          <w:sz w:val="24"/>
          <w:szCs w:val="18"/>
        </w:rPr>
        <w:t xml:space="preserve">　             </w:t>
      </w:r>
      <w:r>
        <w:rPr>
          <w:color w:val="auto"/>
          <w:sz w:val="24"/>
          <w:szCs w:val="18"/>
        </w:rPr>
        <w:t xml:space="preserve"> </w:t>
      </w:r>
      <w:r>
        <w:rPr>
          <w:rFonts w:hint="eastAsia"/>
          <w:color w:val="auto"/>
          <w:sz w:val="24"/>
          <w:szCs w:val="18"/>
        </w:rPr>
        <w:t>　电　　话：</w:t>
      </w:r>
      <w:r>
        <w:rPr>
          <w:rFonts w:hint="eastAsia"/>
          <w:color w:val="auto"/>
          <w:sz w:val="24"/>
          <w:szCs w:val="18"/>
          <w:lang w:val="en-US" w:eastAsia="zh-CN"/>
        </w:rPr>
        <w:t xml:space="preserve"> </w:t>
      </w:r>
    </w:p>
    <w:p w14:paraId="6554C59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eastAsia="宋体"/>
          <w:color w:val="auto"/>
          <w:sz w:val="24"/>
          <w:szCs w:val="18"/>
          <w:u w:val="none"/>
          <w:lang w:eastAsia="zh-CN"/>
        </w:rPr>
      </w:pPr>
      <w:r>
        <w:rPr>
          <w:rFonts w:hint="eastAsia"/>
          <w:color w:val="auto"/>
          <w:sz w:val="24"/>
          <w:szCs w:val="18"/>
        </w:rPr>
        <w:t xml:space="preserve">传　　真：　　　　　　　　            </w:t>
      </w:r>
      <w:r>
        <w:rPr>
          <w:color w:val="auto"/>
          <w:sz w:val="24"/>
          <w:szCs w:val="18"/>
        </w:rPr>
        <w:t xml:space="preserve"> </w:t>
      </w:r>
      <w:r>
        <w:rPr>
          <w:rFonts w:hint="eastAsia"/>
          <w:color w:val="auto"/>
          <w:sz w:val="24"/>
          <w:szCs w:val="18"/>
        </w:rPr>
        <w:t xml:space="preserve"> 　传</w:t>
      </w:r>
      <w:r>
        <w:rPr>
          <w:rFonts w:hint="eastAsia"/>
          <w:color w:val="auto"/>
          <w:sz w:val="24"/>
          <w:szCs w:val="18"/>
          <w:u w:val="none"/>
        </w:rPr>
        <w:t>　　真：</w:t>
      </w:r>
      <w:r>
        <w:rPr>
          <w:rFonts w:hint="eastAsia"/>
          <w:color w:val="auto"/>
          <w:sz w:val="24"/>
          <w:szCs w:val="18"/>
          <w:u w:val="none"/>
          <w:lang w:val="en-US" w:eastAsia="zh-CN"/>
        </w:rPr>
        <w:t xml:space="preserve"> </w:t>
      </w:r>
    </w:p>
    <w:p w14:paraId="77376006">
      <w:pPr>
        <w:keepNext w:val="0"/>
        <w:keepLines w:val="0"/>
        <w:pageBreakBefore w:val="0"/>
        <w:kinsoku/>
        <w:wordWrap/>
        <w:overflowPunct/>
        <w:topLinePunct w:val="0"/>
        <w:autoSpaceDE/>
        <w:autoSpaceDN/>
        <w:bidi w:val="0"/>
        <w:adjustRightInd/>
        <w:snapToGrid/>
        <w:spacing w:line="360" w:lineRule="auto"/>
        <w:ind w:left="6719" w:leftChars="228" w:hanging="6240" w:hangingChars="2600"/>
        <w:textAlignment w:val="auto"/>
        <w:rPr>
          <w:rFonts w:hint="eastAsia" w:eastAsia="宋体"/>
          <w:color w:val="auto"/>
          <w:sz w:val="24"/>
          <w:szCs w:val="18"/>
          <w:u w:val="none"/>
          <w:lang w:eastAsia="zh-CN"/>
        </w:rPr>
      </w:pPr>
      <w:r>
        <w:rPr>
          <w:rFonts w:hint="eastAsia"/>
          <w:color w:val="auto"/>
          <w:sz w:val="24"/>
          <w:szCs w:val="18"/>
          <w:u w:val="none"/>
        </w:rPr>
        <w:t>开户银行：建行南宁市桃源支行               开户银行：</w:t>
      </w:r>
      <w:r>
        <w:rPr>
          <w:rFonts w:hint="eastAsia"/>
          <w:color w:val="auto"/>
          <w:sz w:val="24"/>
          <w:szCs w:val="18"/>
          <w:u w:val="none"/>
          <w:lang w:val="en-US" w:eastAsia="zh-CN"/>
        </w:rPr>
        <w:t xml:space="preserve">  </w:t>
      </w:r>
    </w:p>
    <w:p w14:paraId="10F4113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eastAsia="宋体"/>
          <w:color w:val="auto"/>
          <w:sz w:val="24"/>
          <w:szCs w:val="18"/>
          <w:u w:val="none"/>
          <w:lang w:eastAsia="zh-CN"/>
        </w:rPr>
      </w:pPr>
      <w:r>
        <w:rPr>
          <w:rFonts w:hint="eastAsia"/>
          <w:color w:val="auto"/>
          <w:sz w:val="24"/>
          <w:szCs w:val="18"/>
          <w:u w:val="none"/>
        </w:rPr>
        <w:t xml:space="preserve">银行帐号：45001604559050500909            </w:t>
      </w:r>
      <w:r>
        <w:rPr>
          <w:color w:val="auto"/>
          <w:sz w:val="24"/>
          <w:szCs w:val="18"/>
          <w:u w:val="none"/>
        </w:rPr>
        <w:t xml:space="preserve"> </w:t>
      </w:r>
      <w:r>
        <w:rPr>
          <w:rFonts w:hint="eastAsia"/>
          <w:color w:val="auto"/>
          <w:sz w:val="24"/>
          <w:szCs w:val="18"/>
          <w:u w:val="none"/>
        </w:rPr>
        <w:t>银行帐号：</w:t>
      </w:r>
      <w:r>
        <w:rPr>
          <w:rFonts w:hint="eastAsia"/>
          <w:color w:val="auto"/>
          <w:sz w:val="24"/>
          <w:szCs w:val="18"/>
          <w:u w:val="none"/>
          <w:lang w:val="en-US" w:eastAsia="zh-CN"/>
        </w:rPr>
        <w:t xml:space="preserve"> </w:t>
      </w:r>
    </w:p>
    <w:p w14:paraId="59DACDBF">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color w:val="auto"/>
          <w:sz w:val="24"/>
          <w:szCs w:val="18"/>
          <w:u w:val="none"/>
        </w:rPr>
      </w:pPr>
      <w:r>
        <w:rPr>
          <w:rFonts w:hint="eastAsia"/>
          <w:color w:val="auto"/>
          <w:sz w:val="24"/>
          <w:szCs w:val="18"/>
          <w:u w:val="none"/>
          <w:lang w:val="en-US" w:eastAsia="zh-CN"/>
        </w:rPr>
        <w:t>签订</w:t>
      </w:r>
      <w:r>
        <w:rPr>
          <w:rFonts w:hint="eastAsia"/>
          <w:color w:val="auto"/>
          <w:sz w:val="24"/>
          <w:szCs w:val="18"/>
          <w:u w:val="none"/>
        </w:rPr>
        <w:t xml:space="preserve">日期：　　年　月　日　　　           </w:t>
      </w:r>
      <w:r>
        <w:rPr>
          <w:color w:val="auto"/>
          <w:sz w:val="24"/>
          <w:szCs w:val="18"/>
          <w:u w:val="none"/>
        </w:rPr>
        <w:t xml:space="preserve"> </w:t>
      </w:r>
      <w:r>
        <w:rPr>
          <w:rFonts w:hint="eastAsia"/>
          <w:color w:val="auto"/>
          <w:sz w:val="24"/>
          <w:szCs w:val="18"/>
          <w:u w:val="none"/>
          <w:lang w:val="en-US" w:eastAsia="zh-CN"/>
        </w:rPr>
        <w:t>签订</w:t>
      </w:r>
      <w:r>
        <w:rPr>
          <w:rFonts w:hint="eastAsia"/>
          <w:color w:val="auto"/>
          <w:sz w:val="24"/>
          <w:szCs w:val="18"/>
          <w:u w:val="none"/>
        </w:rPr>
        <w:t>日期：　　 年　月　日</w:t>
      </w:r>
    </w:p>
    <w:p w14:paraId="52906FEC">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color w:val="auto"/>
          <w:sz w:val="24"/>
          <w:szCs w:val="18"/>
          <w:u w:val="none"/>
        </w:rPr>
      </w:pPr>
    </w:p>
    <w:p w14:paraId="08C21280">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hint="eastAsia"/>
          <w:color w:val="auto"/>
          <w:sz w:val="24"/>
          <w:szCs w:val="18"/>
          <w:u w:val="none"/>
        </w:rPr>
      </w:pPr>
    </w:p>
    <w:p w14:paraId="597AB06B">
      <w:pPr>
        <w:rPr>
          <w:rFonts w:hint="eastAsia" w:ascii="宋体" w:hAnsi="宋体" w:cs="宋体"/>
          <w:b/>
          <w:bCs/>
          <w:color w:val="auto"/>
          <w:sz w:val="28"/>
          <w:szCs w:val="28"/>
        </w:rPr>
      </w:pPr>
      <w:r>
        <w:rPr>
          <w:rFonts w:hint="eastAsia" w:ascii="宋体" w:hAnsi="宋体" w:cs="宋体"/>
          <w:b/>
          <w:bCs/>
          <w:color w:val="auto"/>
          <w:sz w:val="28"/>
          <w:szCs w:val="28"/>
        </w:rPr>
        <w:t>附件</w:t>
      </w:r>
    </w:p>
    <w:p w14:paraId="28C86950">
      <w:pPr>
        <w:spacing w:line="360" w:lineRule="auto"/>
        <w:jc w:val="center"/>
        <w:rPr>
          <w:rFonts w:ascii="宋体" w:hAnsi="宋体" w:cs="楷体"/>
          <w:b/>
          <w:color w:val="auto"/>
          <w:sz w:val="32"/>
          <w:szCs w:val="32"/>
        </w:rPr>
      </w:pPr>
    </w:p>
    <w:p w14:paraId="243CF1CE">
      <w:pPr>
        <w:spacing w:after="240" w:afterLines="100" w:line="360" w:lineRule="auto"/>
        <w:jc w:val="center"/>
        <w:rPr>
          <w:rFonts w:ascii="宋体" w:cs="楷体"/>
          <w:b/>
          <w:color w:val="auto"/>
          <w:sz w:val="32"/>
          <w:szCs w:val="32"/>
        </w:rPr>
      </w:pPr>
      <w:r>
        <w:rPr>
          <w:rFonts w:hint="eastAsia" w:ascii="宋体" w:hAnsi="宋体" w:cs="楷体"/>
          <w:b/>
          <w:color w:val="auto"/>
          <w:sz w:val="32"/>
          <w:szCs w:val="32"/>
        </w:rPr>
        <w:t>应答声明</w:t>
      </w:r>
    </w:p>
    <w:p w14:paraId="51F8DECE">
      <w:pPr>
        <w:spacing w:line="360" w:lineRule="auto"/>
        <w:rPr>
          <w:rFonts w:ascii="宋体" w:cs="楷体"/>
          <w:color w:val="auto"/>
          <w:sz w:val="24"/>
          <w:szCs w:val="24"/>
        </w:rPr>
      </w:pPr>
      <w:r>
        <w:rPr>
          <w:rFonts w:hint="eastAsia" w:ascii="宋体" w:hAnsi="宋体" w:cs="楷体"/>
          <w:color w:val="auto"/>
          <w:sz w:val="24"/>
          <w:szCs w:val="24"/>
        </w:rPr>
        <w:t>致：</w:t>
      </w:r>
      <w:r>
        <w:rPr>
          <w:rFonts w:hint="eastAsia" w:ascii="宋体" w:hAnsi="宋体" w:cs="楷体"/>
          <w:b/>
          <w:color w:val="auto"/>
          <w:sz w:val="24"/>
          <w:szCs w:val="24"/>
        </w:rPr>
        <w:t>广西艺术学院</w:t>
      </w:r>
    </w:p>
    <w:p w14:paraId="76A0AA2E">
      <w:pPr>
        <w:jc w:val="center"/>
        <w:rPr>
          <w:rFonts w:hint="eastAsia" w:ascii="宋体" w:hAnsi="宋体" w:cs="楷体"/>
          <w:bCs/>
          <w:iCs/>
          <w:color w:val="auto"/>
          <w:sz w:val="24"/>
          <w:szCs w:val="24"/>
        </w:rPr>
      </w:pPr>
      <w:r>
        <w:rPr>
          <w:rFonts w:hint="eastAsia" w:ascii="宋体" w:hAnsi="宋体" w:cs="楷体"/>
          <w:color w:val="auto"/>
          <w:sz w:val="24"/>
          <w:szCs w:val="24"/>
        </w:rPr>
        <w:t>根据贵单位</w:t>
      </w:r>
      <w:r>
        <w:rPr>
          <w:rFonts w:hint="eastAsia" w:ascii="宋体" w:hAnsi="宋体" w:cs="楷体"/>
          <w:color w:val="auto"/>
          <w:sz w:val="24"/>
          <w:szCs w:val="24"/>
          <w:lang w:val="en-US" w:eastAsia="zh-CN"/>
        </w:rPr>
        <w:t>广西艺术学院桂林校区正心楼、游艺楼加固改造工程</w:t>
      </w:r>
      <w:r>
        <w:rPr>
          <w:rFonts w:hint="eastAsia" w:ascii="宋体" w:hAnsi="宋体" w:cs="楷体"/>
          <w:color w:val="auto"/>
          <w:sz w:val="24"/>
          <w:szCs w:val="24"/>
        </w:rPr>
        <w:t>设计单位</w:t>
      </w:r>
      <w:r>
        <w:rPr>
          <w:rFonts w:hint="eastAsia" w:ascii="宋体" w:hAnsi="宋体" w:cs="楷体"/>
          <w:color w:val="auto"/>
          <w:sz w:val="24"/>
          <w:szCs w:val="24"/>
          <w:lang w:val="en-US" w:eastAsia="zh-CN"/>
        </w:rPr>
        <w:t>招标项目</w:t>
      </w:r>
      <w:r>
        <w:rPr>
          <w:rFonts w:hint="eastAsia" w:ascii="宋体" w:hAnsi="宋体" w:cs="楷体"/>
          <w:color w:val="auto"/>
          <w:sz w:val="24"/>
          <w:szCs w:val="24"/>
        </w:rPr>
        <w:t>公告的要求</w:t>
      </w:r>
      <w:r>
        <w:rPr>
          <w:rFonts w:hint="eastAsia" w:ascii="宋体" w:hAnsi="宋体" w:cs="楷体"/>
          <w:color w:val="auto"/>
          <w:sz w:val="24"/>
          <w:szCs w:val="24"/>
          <w:lang w:eastAsia="zh-CN"/>
        </w:rPr>
        <w:t>，</w:t>
      </w:r>
      <w:r>
        <w:rPr>
          <w:rFonts w:ascii="宋体" w:hAnsi="宋体" w:cs="楷体"/>
          <w:color w:val="auto"/>
          <w:sz w:val="24"/>
          <w:szCs w:val="24"/>
          <w:u w:val="single"/>
        </w:rPr>
        <w:t xml:space="preserve">            </w:t>
      </w:r>
      <w:r>
        <w:rPr>
          <w:rFonts w:ascii="宋体" w:hAnsi="宋体" w:cs="楷体"/>
          <w:bCs/>
          <w:iCs/>
          <w:color w:val="auto"/>
          <w:sz w:val="24"/>
          <w:szCs w:val="24"/>
          <w:u w:val="single"/>
        </w:rPr>
        <w:t xml:space="preserve"> </w:t>
      </w:r>
      <w:r>
        <w:rPr>
          <w:rFonts w:hint="eastAsia" w:ascii="宋体" w:hAnsi="宋体" w:cs="楷体"/>
          <w:bCs/>
          <w:iCs/>
          <w:color w:val="auto"/>
          <w:sz w:val="24"/>
          <w:szCs w:val="24"/>
        </w:rPr>
        <w:t>（设计方名称）正式对</w:t>
      </w:r>
      <w:r>
        <w:rPr>
          <w:rFonts w:hint="eastAsia" w:ascii="宋体" w:hAnsi="宋体" w:cs="楷体"/>
          <w:color w:val="auto"/>
          <w:sz w:val="24"/>
          <w:szCs w:val="24"/>
          <w:lang w:val="en-US" w:eastAsia="zh-CN"/>
        </w:rPr>
        <w:t>广西艺术学院相思湖校区创意大楼美术馆建设项目设计</w:t>
      </w:r>
      <w:r>
        <w:rPr>
          <w:rFonts w:hint="eastAsia" w:ascii="宋体" w:hAnsi="宋体" w:cs="楷体"/>
          <w:bCs/>
          <w:color w:val="auto"/>
          <w:sz w:val="24"/>
          <w:szCs w:val="24"/>
        </w:rPr>
        <w:t>进行</w:t>
      </w:r>
      <w:r>
        <w:rPr>
          <w:rFonts w:hint="eastAsia" w:ascii="宋体" w:hAnsi="宋体" w:cs="楷体"/>
          <w:bCs/>
          <w:iCs/>
          <w:color w:val="auto"/>
          <w:sz w:val="24"/>
          <w:szCs w:val="24"/>
          <w:lang w:val="en-US" w:eastAsia="zh-CN"/>
        </w:rPr>
        <w:t>投标</w:t>
      </w:r>
      <w:r>
        <w:rPr>
          <w:rFonts w:hint="eastAsia" w:ascii="宋体" w:hAnsi="宋体" w:cs="楷体"/>
          <w:bCs/>
          <w:iCs/>
          <w:color w:val="auto"/>
          <w:sz w:val="24"/>
          <w:szCs w:val="24"/>
        </w:rPr>
        <w:t>，并提交下述</w:t>
      </w:r>
      <w:r>
        <w:rPr>
          <w:rFonts w:hint="eastAsia" w:ascii="宋体" w:hAnsi="宋体" w:cs="楷体"/>
          <w:bCs/>
          <w:iCs/>
          <w:color w:val="auto"/>
          <w:sz w:val="24"/>
          <w:szCs w:val="24"/>
          <w:lang w:val="en-US" w:eastAsia="zh-CN"/>
        </w:rPr>
        <w:t>投标</w:t>
      </w:r>
      <w:r>
        <w:rPr>
          <w:rFonts w:hint="eastAsia" w:ascii="宋体" w:hAnsi="宋体" w:cs="楷体"/>
          <w:bCs/>
          <w:iCs/>
          <w:color w:val="auto"/>
          <w:sz w:val="24"/>
          <w:szCs w:val="24"/>
        </w:rPr>
        <w:t>文件</w:t>
      </w:r>
      <w:r>
        <w:rPr>
          <w:rFonts w:ascii="宋体" w:hAnsi="宋体" w:cs="楷体"/>
          <w:bCs/>
          <w:iCs/>
          <w:color w:val="auto"/>
          <w:sz w:val="24"/>
          <w:szCs w:val="24"/>
          <w:u w:val="single"/>
        </w:rPr>
        <w:t xml:space="preserve"> 1 </w:t>
      </w:r>
      <w:r>
        <w:rPr>
          <w:rFonts w:hint="eastAsia" w:ascii="宋体" w:hAnsi="宋体" w:cs="楷体"/>
          <w:bCs/>
          <w:iCs/>
          <w:color w:val="auto"/>
          <w:sz w:val="24"/>
          <w:szCs w:val="24"/>
          <w:u w:val="single"/>
        </w:rPr>
        <w:t>式</w:t>
      </w:r>
      <w:r>
        <w:rPr>
          <w:rFonts w:ascii="宋体" w:hAnsi="宋体" w:cs="楷体"/>
          <w:bCs/>
          <w:iCs/>
          <w:color w:val="auto"/>
          <w:sz w:val="24"/>
          <w:szCs w:val="24"/>
          <w:u w:val="single"/>
        </w:rPr>
        <w:t xml:space="preserve"> 3 </w:t>
      </w:r>
      <w:r>
        <w:rPr>
          <w:rFonts w:hint="eastAsia" w:ascii="宋体" w:hAnsi="宋体" w:cs="楷体"/>
          <w:bCs/>
          <w:iCs/>
          <w:color w:val="auto"/>
          <w:sz w:val="24"/>
          <w:szCs w:val="24"/>
          <w:u w:val="single"/>
        </w:rPr>
        <w:t>份</w:t>
      </w:r>
      <w:r>
        <w:rPr>
          <w:rFonts w:hint="eastAsia" w:ascii="宋体" w:hAnsi="宋体" w:cs="楷体"/>
          <w:bCs/>
          <w:iCs/>
          <w:color w:val="auto"/>
          <w:sz w:val="24"/>
          <w:szCs w:val="24"/>
        </w:rPr>
        <w:t>（正本</w:t>
      </w:r>
      <w:r>
        <w:rPr>
          <w:rFonts w:ascii="宋体" w:hAnsi="宋体" w:cs="楷体"/>
          <w:bCs/>
          <w:iCs/>
          <w:color w:val="auto"/>
          <w:sz w:val="24"/>
          <w:szCs w:val="24"/>
          <w:u w:val="single"/>
        </w:rPr>
        <w:t xml:space="preserve"> 1 </w:t>
      </w:r>
      <w:r>
        <w:rPr>
          <w:rFonts w:hint="eastAsia" w:ascii="宋体" w:hAnsi="宋体" w:cs="楷体"/>
          <w:bCs/>
          <w:iCs/>
          <w:color w:val="auto"/>
          <w:sz w:val="24"/>
          <w:szCs w:val="24"/>
        </w:rPr>
        <w:t>份，</w:t>
      </w:r>
    </w:p>
    <w:p w14:paraId="5B42BFF8">
      <w:pPr>
        <w:jc w:val="both"/>
        <w:rPr>
          <w:rFonts w:ascii="宋体" w:cs="楷体"/>
          <w:bCs/>
          <w:color w:val="auto"/>
          <w:sz w:val="24"/>
          <w:szCs w:val="24"/>
          <w:u w:val="single"/>
        </w:rPr>
      </w:pPr>
      <w:r>
        <w:rPr>
          <w:rFonts w:hint="eastAsia" w:ascii="宋体" w:hAnsi="宋体" w:cs="楷体"/>
          <w:bCs/>
          <w:iCs/>
          <w:color w:val="auto"/>
          <w:sz w:val="24"/>
          <w:szCs w:val="24"/>
        </w:rPr>
        <w:t>副本</w:t>
      </w:r>
      <w:r>
        <w:rPr>
          <w:rFonts w:ascii="宋体" w:hAnsi="宋体" w:cs="楷体"/>
          <w:bCs/>
          <w:iCs/>
          <w:color w:val="auto"/>
          <w:sz w:val="24"/>
          <w:szCs w:val="24"/>
          <w:u w:val="single"/>
        </w:rPr>
        <w:t xml:space="preserve"> 2 </w:t>
      </w:r>
      <w:r>
        <w:rPr>
          <w:rFonts w:hint="eastAsia" w:ascii="宋体" w:hAnsi="宋体" w:cs="楷体"/>
          <w:bCs/>
          <w:iCs/>
          <w:color w:val="auto"/>
          <w:sz w:val="24"/>
          <w:szCs w:val="24"/>
        </w:rPr>
        <w:t>份）。</w:t>
      </w:r>
    </w:p>
    <w:p w14:paraId="4E8CE6B9">
      <w:pPr>
        <w:spacing w:line="360" w:lineRule="auto"/>
        <w:ind w:firstLine="480" w:firstLineChars="200"/>
        <w:rPr>
          <w:rFonts w:ascii="宋体" w:cs="楷体"/>
          <w:color w:val="auto"/>
          <w:sz w:val="24"/>
          <w:szCs w:val="24"/>
        </w:rPr>
      </w:pPr>
      <w:r>
        <w:rPr>
          <w:rFonts w:hint="eastAsia" w:ascii="宋体" w:hAnsi="宋体" w:cs="楷体"/>
          <w:color w:val="auto"/>
          <w:sz w:val="24"/>
          <w:szCs w:val="24"/>
        </w:rPr>
        <w:t>本公司同意并声明：</w:t>
      </w:r>
    </w:p>
    <w:p w14:paraId="4F4697AB">
      <w:pPr>
        <w:spacing w:line="360" w:lineRule="auto"/>
        <w:ind w:left="1"/>
        <w:rPr>
          <w:rFonts w:ascii="宋体" w:cs="楷体"/>
          <w:color w:val="auto"/>
          <w:sz w:val="24"/>
          <w:szCs w:val="24"/>
        </w:rPr>
      </w:pPr>
      <w:r>
        <w:rPr>
          <w:rFonts w:ascii="宋体" w:hAnsi="宋体" w:cs="楷体"/>
          <w:color w:val="auto"/>
          <w:sz w:val="24"/>
          <w:szCs w:val="24"/>
        </w:rPr>
        <w:t>1</w:t>
      </w:r>
      <w:r>
        <w:rPr>
          <w:rFonts w:hint="eastAsia" w:ascii="宋体" w:hAnsi="宋体" w:cs="楷体"/>
          <w:color w:val="auto"/>
          <w:sz w:val="24"/>
          <w:szCs w:val="24"/>
        </w:rPr>
        <w:t>、</w:t>
      </w:r>
      <w:r>
        <w:rPr>
          <w:rFonts w:ascii="宋体" w:cs="楷体"/>
          <w:color w:val="auto"/>
          <w:sz w:val="24"/>
          <w:szCs w:val="24"/>
        </w:rPr>
        <w:tab/>
      </w:r>
      <w:r>
        <w:rPr>
          <w:rFonts w:hint="eastAsia" w:ascii="宋体" w:hAnsi="宋体" w:cs="楷体"/>
          <w:color w:val="auto"/>
          <w:sz w:val="24"/>
          <w:szCs w:val="24"/>
        </w:rPr>
        <w:t>我方愿意遵守上述</w:t>
      </w:r>
      <w:r>
        <w:rPr>
          <w:rFonts w:hint="eastAsia" w:ascii="宋体" w:hAnsi="宋体" w:cs="楷体"/>
          <w:color w:val="auto"/>
          <w:sz w:val="24"/>
          <w:szCs w:val="24"/>
          <w:lang w:val="en-US" w:eastAsia="zh-CN"/>
        </w:rPr>
        <w:t>投标</w:t>
      </w:r>
      <w:r>
        <w:rPr>
          <w:rFonts w:hint="eastAsia" w:ascii="宋体" w:hAnsi="宋体" w:cs="楷体"/>
          <w:color w:val="auto"/>
          <w:sz w:val="24"/>
          <w:szCs w:val="24"/>
        </w:rPr>
        <w:t>文件中的各项规定，提供符合</w:t>
      </w:r>
      <w:r>
        <w:rPr>
          <w:rFonts w:hint="eastAsia" w:ascii="宋体" w:hAnsi="宋体" w:cs="楷体"/>
          <w:color w:val="auto"/>
          <w:sz w:val="24"/>
          <w:szCs w:val="24"/>
          <w:lang w:val="en-US" w:eastAsia="zh-CN"/>
        </w:rPr>
        <w:t>投标</w:t>
      </w:r>
      <w:r>
        <w:rPr>
          <w:rFonts w:hint="eastAsia" w:ascii="宋体" w:hAnsi="宋体" w:cs="楷体"/>
          <w:color w:val="auto"/>
          <w:sz w:val="24"/>
          <w:szCs w:val="24"/>
        </w:rPr>
        <w:t>文件要求的产品或服务。</w:t>
      </w:r>
    </w:p>
    <w:p w14:paraId="2C3CBEC8">
      <w:pPr>
        <w:spacing w:line="360" w:lineRule="auto"/>
        <w:ind w:left="1"/>
        <w:rPr>
          <w:rFonts w:hint="eastAsia" w:ascii="宋体" w:hAnsi="宋体" w:cs="楷体"/>
          <w:color w:val="auto"/>
          <w:sz w:val="24"/>
          <w:szCs w:val="24"/>
        </w:rPr>
      </w:pPr>
      <w:r>
        <w:rPr>
          <w:rFonts w:ascii="宋体" w:hAnsi="宋体" w:cs="楷体"/>
          <w:color w:val="auto"/>
          <w:sz w:val="24"/>
          <w:szCs w:val="24"/>
        </w:rPr>
        <w:t>2</w:t>
      </w:r>
      <w:r>
        <w:rPr>
          <w:rFonts w:hint="eastAsia" w:ascii="宋体" w:hAnsi="宋体" w:cs="楷体"/>
          <w:color w:val="auto"/>
          <w:sz w:val="24"/>
          <w:szCs w:val="24"/>
        </w:rPr>
        <w:t>、</w:t>
      </w:r>
      <w:r>
        <w:rPr>
          <w:rFonts w:ascii="宋体" w:cs="楷体"/>
          <w:color w:val="auto"/>
          <w:sz w:val="24"/>
          <w:szCs w:val="24"/>
        </w:rPr>
        <w:tab/>
      </w:r>
      <w:r>
        <w:rPr>
          <w:rFonts w:hint="eastAsia" w:ascii="宋体" w:hAnsi="宋体" w:cs="楷体"/>
          <w:color w:val="auto"/>
          <w:sz w:val="24"/>
          <w:szCs w:val="24"/>
        </w:rPr>
        <w:t>我方将按照</w:t>
      </w:r>
      <w:r>
        <w:rPr>
          <w:rFonts w:hint="eastAsia" w:ascii="宋体" w:hAnsi="宋体" w:cs="楷体"/>
          <w:color w:val="auto"/>
          <w:sz w:val="24"/>
          <w:szCs w:val="24"/>
          <w:lang w:val="en-US" w:eastAsia="zh-CN"/>
        </w:rPr>
        <w:t>投标</w:t>
      </w:r>
      <w:r>
        <w:rPr>
          <w:rFonts w:hint="eastAsia" w:ascii="宋体" w:hAnsi="宋体" w:cs="楷体"/>
          <w:color w:val="auto"/>
          <w:sz w:val="24"/>
          <w:szCs w:val="24"/>
        </w:rPr>
        <w:t>文件的规定履行相应责任和义务。</w:t>
      </w:r>
    </w:p>
    <w:p w14:paraId="0EB0474A">
      <w:pPr>
        <w:spacing w:line="360" w:lineRule="auto"/>
        <w:ind w:left="1"/>
        <w:rPr>
          <w:rFonts w:ascii="宋体" w:cs="楷体"/>
          <w:color w:val="auto"/>
          <w:sz w:val="24"/>
          <w:szCs w:val="24"/>
        </w:rPr>
      </w:pPr>
      <w:r>
        <w:rPr>
          <w:rFonts w:ascii="宋体" w:hAnsi="宋体" w:cs="楷体"/>
          <w:color w:val="auto"/>
          <w:sz w:val="24"/>
          <w:szCs w:val="24"/>
        </w:rPr>
        <w:t>3</w:t>
      </w:r>
      <w:r>
        <w:rPr>
          <w:rFonts w:hint="eastAsia" w:ascii="宋体" w:hAnsi="宋体" w:cs="楷体"/>
          <w:color w:val="auto"/>
          <w:sz w:val="24"/>
          <w:szCs w:val="24"/>
        </w:rPr>
        <w:t>、</w:t>
      </w:r>
      <w:r>
        <w:rPr>
          <w:rFonts w:ascii="宋体" w:cs="楷体"/>
          <w:color w:val="auto"/>
          <w:sz w:val="24"/>
          <w:szCs w:val="24"/>
        </w:rPr>
        <w:tab/>
      </w:r>
      <w:r>
        <w:rPr>
          <w:rFonts w:hint="eastAsia" w:ascii="宋体" w:hAnsi="宋体" w:cs="楷体"/>
          <w:color w:val="auto"/>
          <w:sz w:val="24"/>
          <w:szCs w:val="24"/>
        </w:rPr>
        <w:t>我方已详细审查贵方提供的与本次</w:t>
      </w:r>
      <w:r>
        <w:rPr>
          <w:rFonts w:hint="eastAsia" w:ascii="宋体" w:hAnsi="宋体" w:cs="楷体"/>
          <w:color w:val="auto"/>
          <w:sz w:val="24"/>
          <w:szCs w:val="24"/>
          <w:lang w:val="en-US" w:eastAsia="zh-CN"/>
        </w:rPr>
        <w:t>招标</w:t>
      </w:r>
      <w:r>
        <w:rPr>
          <w:rFonts w:hint="eastAsia" w:ascii="宋体" w:hAnsi="宋体" w:cs="楷体"/>
          <w:color w:val="auto"/>
          <w:sz w:val="24"/>
          <w:szCs w:val="24"/>
        </w:rPr>
        <w:t>有关的所有文书并已完全理解。</w:t>
      </w:r>
    </w:p>
    <w:p w14:paraId="57130E4E">
      <w:pPr>
        <w:spacing w:line="360" w:lineRule="auto"/>
        <w:ind w:left="360" w:hanging="360" w:hangingChars="150"/>
        <w:rPr>
          <w:rFonts w:ascii="宋体" w:cs="楷体"/>
          <w:color w:val="auto"/>
          <w:sz w:val="24"/>
          <w:szCs w:val="24"/>
        </w:rPr>
      </w:pPr>
      <w:r>
        <w:rPr>
          <w:rFonts w:ascii="宋体" w:hAnsi="宋体" w:cs="楷体"/>
          <w:color w:val="auto"/>
          <w:sz w:val="24"/>
          <w:szCs w:val="24"/>
        </w:rPr>
        <w:t>4</w:t>
      </w:r>
      <w:r>
        <w:rPr>
          <w:rFonts w:hint="eastAsia" w:ascii="宋体" w:hAnsi="宋体" w:cs="楷体"/>
          <w:color w:val="auto"/>
          <w:sz w:val="24"/>
          <w:szCs w:val="24"/>
        </w:rPr>
        <w:t>、我方保证所提供的报价文件、资格证明文件的内容及所作声明的真实性、准确性、完整性和合法性。</w:t>
      </w:r>
    </w:p>
    <w:p w14:paraId="129A305E">
      <w:pPr>
        <w:spacing w:line="360" w:lineRule="auto"/>
        <w:ind w:left="360" w:hanging="360" w:hangingChars="150"/>
        <w:rPr>
          <w:rFonts w:ascii="宋体" w:cs="楷体"/>
          <w:color w:val="auto"/>
          <w:sz w:val="24"/>
          <w:szCs w:val="24"/>
        </w:rPr>
      </w:pPr>
      <w:r>
        <w:rPr>
          <w:rFonts w:ascii="宋体" w:hAnsi="宋体" w:cs="楷体"/>
          <w:color w:val="auto"/>
          <w:sz w:val="24"/>
          <w:szCs w:val="24"/>
        </w:rPr>
        <w:t>5</w:t>
      </w:r>
      <w:r>
        <w:rPr>
          <w:rFonts w:hint="eastAsia" w:ascii="宋体" w:hAnsi="宋体" w:cs="楷体"/>
          <w:color w:val="auto"/>
          <w:sz w:val="24"/>
          <w:szCs w:val="24"/>
        </w:rPr>
        <w:t>、我方同意从规定的评选日期起遵循报价文件，并在规定的报价有效期期满之前均具有约束力。如果我方的报价文件被接受，则直致合同生效为止，本报价始终有效。我方承担随时接受被选中并不拒绝和贵方签订合同的责任，否则我方自愿承担由此造成贵方的损失。</w:t>
      </w:r>
    </w:p>
    <w:p w14:paraId="476E0343">
      <w:pPr>
        <w:spacing w:line="360" w:lineRule="auto"/>
        <w:ind w:left="1"/>
        <w:rPr>
          <w:rFonts w:ascii="宋体" w:cs="楷体"/>
          <w:color w:val="auto"/>
          <w:sz w:val="24"/>
          <w:szCs w:val="24"/>
        </w:rPr>
      </w:pPr>
      <w:r>
        <w:rPr>
          <w:rFonts w:ascii="宋体" w:hAnsi="宋体" w:cs="楷体"/>
          <w:color w:val="auto"/>
          <w:sz w:val="24"/>
          <w:szCs w:val="24"/>
        </w:rPr>
        <w:t>6</w:t>
      </w:r>
      <w:r>
        <w:rPr>
          <w:rFonts w:hint="eastAsia" w:ascii="宋体" w:hAnsi="宋体" w:cs="楷体"/>
          <w:color w:val="auto"/>
          <w:sz w:val="24"/>
          <w:szCs w:val="24"/>
        </w:rPr>
        <w:t>、我方同意向贵方提供贵方可能要求的与报价有关的任何证据或资料。</w:t>
      </w:r>
    </w:p>
    <w:p w14:paraId="48547978">
      <w:pPr>
        <w:spacing w:line="360" w:lineRule="auto"/>
        <w:ind w:left="1"/>
        <w:rPr>
          <w:rFonts w:hint="eastAsia" w:ascii="宋体" w:hAnsi="宋体" w:cs="楷体"/>
          <w:color w:val="auto"/>
          <w:sz w:val="24"/>
          <w:szCs w:val="24"/>
        </w:rPr>
      </w:pPr>
      <w:r>
        <w:rPr>
          <w:rFonts w:ascii="宋体" w:hAnsi="宋体" w:cs="楷体"/>
          <w:color w:val="auto"/>
          <w:sz w:val="24"/>
          <w:szCs w:val="24"/>
        </w:rPr>
        <w:t>7</w:t>
      </w:r>
      <w:r>
        <w:rPr>
          <w:rFonts w:hint="eastAsia" w:ascii="宋体" w:hAnsi="宋体" w:cs="楷体"/>
          <w:color w:val="auto"/>
          <w:sz w:val="24"/>
          <w:szCs w:val="24"/>
        </w:rPr>
        <w:t>、我方承诺：从接到报价文件之日起，对从报价活动中获得的贵方相关资料承担保密责任。</w:t>
      </w:r>
    </w:p>
    <w:p w14:paraId="246DEA6C">
      <w:pPr>
        <w:spacing w:line="360" w:lineRule="auto"/>
        <w:ind w:left="1"/>
        <w:rPr>
          <w:rFonts w:hint="eastAsia" w:ascii="宋体" w:hAnsi="宋体" w:cs="楷体"/>
          <w:color w:val="auto"/>
          <w:sz w:val="24"/>
          <w:szCs w:val="24"/>
        </w:rPr>
      </w:pPr>
    </w:p>
    <w:p w14:paraId="40716270">
      <w:pPr>
        <w:spacing w:line="480" w:lineRule="auto"/>
        <w:ind w:left="1" w:firstLine="537" w:firstLineChars="224"/>
        <w:rPr>
          <w:rFonts w:ascii="宋体" w:cs="楷体"/>
          <w:color w:val="auto"/>
          <w:sz w:val="24"/>
          <w:szCs w:val="24"/>
        </w:rPr>
      </w:pPr>
      <w:r>
        <w:rPr>
          <w:rFonts w:hint="eastAsia" w:ascii="宋体" w:hAnsi="宋体" w:cs="楷体"/>
          <w:color w:val="auto"/>
          <w:sz w:val="24"/>
          <w:szCs w:val="24"/>
        </w:rPr>
        <w:t>委托人代理人签字：</w:t>
      </w:r>
      <w:r>
        <w:rPr>
          <w:rFonts w:ascii="宋体" w:hAnsi="宋体" w:cs="楷体"/>
          <w:color w:val="auto"/>
          <w:sz w:val="24"/>
          <w:szCs w:val="24"/>
          <w:u w:val="single"/>
        </w:rPr>
        <w:t xml:space="preserve">              </w:t>
      </w:r>
      <w:r>
        <w:rPr>
          <w:rFonts w:hint="eastAsia" w:ascii="宋体" w:hAnsi="宋体" w:cs="楷体"/>
          <w:color w:val="auto"/>
          <w:sz w:val="24"/>
          <w:szCs w:val="24"/>
          <w:u w:val="single"/>
        </w:rPr>
        <w:t xml:space="preserve">  </w:t>
      </w:r>
      <w:r>
        <w:rPr>
          <w:rFonts w:ascii="宋体" w:hAnsi="宋体" w:cs="楷体"/>
          <w:color w:val="auto"/>
          <w:sz w:val="24"/>
          <w:szCs w:val="24"/>
          <w:u w:val="single"/>
        </w:rPr>
        <w:t xml:space="preserve">         </w:t>
      </w:r>
    </w:p>
    <w:p w14:paraId="24D1F2CC">
      <w:pPr>
        <w:spacing w:line="480" w:lineRule="auto"/>
        <w:ind w:firstLine="537" w:firstLineChars="224"/>
        <w:rPr>
          <w:rFonts w:ascii="宋体" w:cs="楷体"/>
          <w:color w:val="auto"/>
          <w:sz w:val="24"/>
          <w:szCs w:val="24"/>
        </w:rPr>
      </w:pPr>
      <w:r>
        <w:rPr>
          <w:rFonts w:hint="eastAsia" w:ascii="宋体" w:hAnsi="宋体" w:cs="楷体"/>
          <w:color w:val="auto"/>
          <w:sz w:val="24"/>
          <w:szCs w:val="24"/>
        </w:rPr>
        <w:t>委托代理人职务：</w:t>
      </w:r>
      <w:r>
        <w:rPr>
          <w:rFonts w:ascii="宋体" w:hAnsi="宋体" w:cs="楷体"/>
          <w:color w:val="auto"/>
          <w:sz w:val="24"/>
          <w:szCs w:val="24"/>
          <w:u w:val="single"/>
        </w:rPr>
        <w:t xml:space="preserve">      </w:t>
      </w:r>
      <w:r>
        <w:rPr>
          <w:rFonts w:hint="eastAsia" w:ascii="宋体" w:hAnsi="宋体" w:cs="楷体"/>
          <w:color w:val="auto"/>
          <w:sz w:val="24"/>
          <w:szCs w:val="24"/>
          <w:u w:val="single"/>
        </w:rPr>
        <w:t xml:space="preserve">      </w:t>
      </w:r>
      <w:r>
        <w:rPr>
          <w:rFonts w:ascii="宋体" w:hAnsi="宋体" w:cs="楷体"/>
          <w:color w:val="auto"/>
          <w:sz w:val="24"/>
          <w:szCs w:val="24"/>
          <w:u w:val="single"/>
        </w:rPr>
        <w:t xml:space="preserve">     </w:t>
      </w:r>
      <w:r>
        <w:rPr>
          <w:rFonts w:hint="eastAsia" w:ascii="宋体" w:hAnsi="宋体" w:cs="楷体"/>
          <w:color w:val="auto"/>
          <w:sz w:val="24"/>
          <w:szCs w:val="24"/>
          <w:u w:val="single"/>
        </w:rPr>
        <w:t xml:space="preserve">     </w:t>
      </w:r>
      <w:r>
        <w:rPr>
          <w:rFonts w:ascii="宋体" w:hAnsi="宋体" w:cs="楷体"/>
          <w:color w:val="auto"/>
          <w:sz w:val="24"/>
          <w:szCs w:val="24"/>
          <w:u w:val="single"/>
        </w:rPr>
        <w:t xml:space="preserve">     </w:t>
      </w:r>
    </w:p>
    <w:p w14:paraId="19504433">
      <w:pPr>
        <w:spacing w:line="480" w:lineRule="auto"/>
        <w:ind w:firstLine="537" w:firstLineChars="224"/>
        <w:rPr>
          <w:rFonts w:ascii="宋体" w:cs="楷体"/>
          <w:color w:val="auto"/>
          <w:sz w:val="24"/>
          <w:szCs w:val="24"/>
        </w:rPr>
      </w:pPr>
      <w:r>
        <w:rPr>
          <w:rFonts w:hint="eastAsia" w:ascii="宋体" w:hAnsi="宋体" w:cs="楷体"/>
          <w:color w:val="auto"/>
          <w:sz w:val="24"/>
          <w:szCs w:val="24"/>
        </w:rPr>
        <w:t>设计单位名称（盖章）：</w:t>
      </w:r>
      <w:r>
        <w:rPr>
          <w:rFonts w:ascii="宋体" w:hAnsi="宋体" w:cs="楷体"/>
          <w:color w:val="auto"/>
          <w:sz w:val="24"/>
          <w:szCs w:val="24"/>
          <w:u w:val="single"/>
        </w:rPr>
        <w:t xml:space="preserve">                      </w:t>
      </w:r>
    </w:p>
    <w:p w14:paraId="6A1CA818">
      <w:pPr>
        <w:spacing w:line="480" w:lineRule="auto"/>
        <w:ind w:left="1" w:firstLine="537" w:firstLineChars="224"/>
        <w:rPr>
          <w:rFonts w:hint="eastAsia"/>
          <w:color w:val="auto"/>
          <w:sz w:val="24"/>
          <w:szCs w:val="18"/>
          <w:u w:val="none"/>
        </w:rPr>
      </w:pPr>
      <w:r>
        <w:rPr>
          <w:rFonts w:hint="eastAsia" w:ascii="宋体" w:hAnsi="宋体" w:cs="楷体"/>
          <w:color w:val="auto"/>
          <w:sz w:val="24"/>
          <w:szCs w:val="24"/>
        </w:rPr>
        <w:t>日期：</w:t>
      </w:r>
      <w:r>
        <w:rPr>
          <w:rFonts w:ascii="宋体" w:hAnsi="宋体" w:cs="楷体"/>
          <w:color w:val="auto"/>
          <w:sz w:val="24"/>
          <w:szCs w:val="24"/>
          <w:u w:val="single"/>
        </w:rPr>
        <w:t xml:space="preserve">      </w:t>
      </w:r>
      <w:r>
        <w:rPr>
          <w:rFonts w:hint="eastAsia" w:ascii="宋体" w:hAnsi="宋体" w:cs="楷体"/>
          <w:color w:val="auto"/>
          <w:sz w:val="24"/>
          <w:szCs w:val="24"/>
        </w:rPr>
        <w:t>年</w:t>
      </w:r>
      <w:r>
        <w:rPr>
          <w:rFonts w:ascii="宋体" w:hAnsi="宋体" w:cs="楷体"/>
          <w:color w:val="auto"/>
          <w:sz w:val="24"/>
          <w:szCs w:val="24"/>
          <w:u w:val="single"/>
        </w:rPr>
        <w:t xml:space="preserve">    </w:t>
      </w:r>
      <w:r>
        <w:rPr>
          <w:rFonts w:hint="eastAsia" w:ascii="宋体" w:hAnsi="宋体" w:cs="楷体"/>
          <w:color w:val="auto"/>
          <w:sz w:val="24"/>
          <w:szCs w:val="24"/>
        </w:rPr>
        <w:t>月</w:t>
      </w:r>
      <w:r>
        <w:rPr>
          <w:rFonts w:ascii="宋体" w:hAnsi="宋体" w:cs="楷体"/>
          <w:color w:val="auto"/>
          <w:sz w:val="24"/>
          <w:szCs w:val="24"/>
          <w:u w:val="single"/>
        </w:rPr>
        <w:t xml:space="preserve">    </w:t>
      </w:r>
      <w:r>
        <w:rPr>
          <w:rFonts w:hint="eastAsia" w:ascii="宋体" w:hAnsi="宋体" w:cs="楷体"/>
          <w:color w:val="auto"/>
          <w:sz w:val="24"/>
          <w:szCs w:val="24"/>
        </w:rPr>
        <w:t>日</w:t>
      </w:r>
      <w:r>
        <w:rPr>
          <w:rFonts w:ascii="宋体" w:hAnsi="宋体" w:cs="楷体"/>
          <w:color w:val="auto"/>
          <w:sz w:val="24"/>
          <w:szCs w:val="24"/>
        </w:rPr>
        <w:t xml:space="preserve"> </w:t>
      </w:r>
    </w:p>
    <w:p w14:paraId="15BC4B2B">
      <w:pPr>
        <w:spacing w:line="360" w:lineRule="auto"/>
        <w:rPr>
          <w:rFonts w:hint="eastAsia" w:ascii="宋体" w:hAnsi="宋体" w:cs="楷体"/>
          <w:b/>
          <w:bCs/>
          <w:color w:val="auto"/>
          <w:sz w:val="28"/>
          <w:szCs w:val="28"/>
        </w:rPr>
      </w:pPr>
      <w:r>
        <w:rPr>
          <w:rFonts w:hint="eastAsia" w:ascii="宋体" w:hAnsi="宋体" w:cs="楷体"/>
          <w:b/>
          <w:bCs/>
          <w:color w:val="auto"/>
          <w:sz w:val="28"/>
          <w:szCs w:val="28"/>
        </w:rPr>
        <w:t>附件</w:t>
      </w:r>
    </w:p>
    <w:p w14:paraId="5C1E7B05">
      <w:pPr>
        <w:spacing w:line="360" w:lineRule="auto"/>
        <w:jc w:val="center"/>
        <w:rPr>
          <w:rFonts w:ascii="宋体" w:hAnsi="宋体" w:cs="楷体"/>
          <w:b/>
          <w:color w:val="auto"/>
          <w:sz w:val="28"/>
          <w:szCs w:val="28"/>
        </w:rPr>
      </w:pPr>
    </w:p>
    <w:p w14:paraId="0D8F7725">
      <w:pPr>
        <w:spacing w:after="240" w:afterLines="100" w:line="360" w:lineRule="auto"/>
        <w:jc w:val="center"/>
        <w:rPr>
          <w:rFonts w:ascii="宋体" w:cs="楷体"/>
          <w:b/>
          <w:color w:val="auto"/>
          <w:sz w:val="28"/>
          <w:szCs w:val="28"/>
        </w:rPr>
      </w:pPr>
      <w:r>
        <w:rPr>
          <w:rFonts w:hint="eastAsia" w:ascii="宋体" w:hAnsi="宋体" w:cs="楷体"/>
          <w:b/>
          <w:color w:val="auto"/>
          <w:sz w:val="28"/>
          <w:szCs w:val="28"/>
        </w:rPr>
        <w:t>法定代表人授权委托书</w:t>
      </w:r>
    </w:p>
    <w:p w14:paraId="0AA216C4">
      <w:pPr>
        <w:spacing w:line="500" w:lineRule="exact"/>
        <w:rPr>
          <w:rStyle w:val="10"/>
          <w:rFonts w:ascii="宋体" w:cs="楷体"/>
          <w:b w:val="0"/>
          <w:color w:val="auto"/>
          <w:sz w:val="28"/>
          <w:szCs w:val="28"/>
        </w:rPr>
      </w:pP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本授权委托书声明：我</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（姓名），是按照</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u w:val="single"/>
        </w:rPr>
        <w:t>中华人民共和国</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（国家名称）法律组建并存在的</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（设计单位名称）的法定代表人，公司地址是</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（注册地址），现授权委托</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（姓名）为本公司合法代理人，以本公司的名义处理</w:t>
      </w:r>
      <w:r>
        <w:rPr>
          <w:rFonts w:hint="eastAsia" w:ascii="宋体" w:hAnsi="宋体" w:cs="楷体"/>
          <w:color w:val="auto"/>
          <w:sz w:val="28"/>
          <w:szCs w:val="28"/>
          <w:lang w:eastAsia="zh-CN"/>
        </w:rPr>
        <w:t>广西艺术学院桂林校区正心楼、游艺楼加固改造工程设计单位设计</w:t>
      </w:r>
      <w:r>
        <w:rPr>
          <w:rStyle w:val="10"/>
          <w:rFonts w:hint="eastAsia" w:ascii="宋体" w:hAnsi="宋体" w:cs="楷体"/>
          <w:b w:val="0"/>
          <w:color w:val="auto"/>
          <w:sz w:val="28"/>
          <w:szCs w:val="28"/>
        </w:rPr>
        <w:t>有关的事务。</w:t>
      </w:r>
    </w:p>
    <w:p w14:paraId="205E321E">
      <w:pPr>
        <w:spacing w:line="500" w:lineRule="exact"/>
        <w:ind w:firstLine="560" w:firstLineChars="200"/>
        <w:rPr>
          <w:rStyle w:val="10"/>
          <w:rFonts w:hint="eastAsia" w:ascii="宋体" w:cs="楷体"/>
          <w:b w:val="0"/>
          <w:color w:val="auto"/>
          <w:sz w:val="28"/>
          <w:szCs w:val="28"/>
        </w:rPr>
      </w:pPr>
      <w:r>
        <w:rPr>
          <w:rStyle w:val="10"/>
          <w:rFonts w:hint="eastAsia" w:ascii="宋体" w:hAnsi="宋体" w:cs="楷体"/>
          <w:b w:val="0"/>
          <w:color w:val="auto"/>
          <w:sz w:val="28"/>
          <w:szCs w:val="28"/>
        </w:rPr>
        <w:t>委托代理人在递交应答文件、谈判、签订合同等过程中所签署的一切文件和处理与之有关的一切事务，本人及本公司均予以承认。该委托代理人在办理相关事宜时无转委托权。</w:t>
      </w:r>
    </w:p>
    <w:p w14:paraId="1D37959E">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委托代理人：</w:t>
      </w:r>
      <w:r>
        <w:rPr>
          <w:rStyle w:val="10"/>
          <w:rFonts w:ascii="宋体" w:hAnsi="宋体" w:cs="楷体"/>
          <w:b w:val="0"/>
          <w:color w:val="auto"/>
          <w:sz w:val="28"/>
          <w:szCs w:val="28"/>
          <w:u w:val="single"/>
        </w:rPr>
        <w:t xml:space="preserve">         </w:t>
      </w:r>
      <w:r>
        <w:rPr>
          <w:rStyle w:val="10"/>
          <w:rFonts w:hint="eastAsia" w:ascii="宋体" w:hAnsi="宋体" w:cs="楷体"/>
          <w:b w:val="0"/>
          <w:color w:val="auto"/>
          <w:sz w:val="28"/>
          <w:szCs w:val="28"/>
        </w:rPr>
        <w:t>性别：</w:t>
      </w:r>
      <w:r>
        <w:rPr>
          <w:rStyle w:val="10"/>
          <w:rFonts w:ascii="宋体" w:hAnsi="宋体" w:cs="楷体"/>
          <w:b w:val="0"/>
          <w:color w:val="auto"/>
          <w:sz w:val="28"/>
          <w:szCs w:val="28"/>
          <w:u w:val="single"/>
        </w:rPr>
        <w:t xml:space="preserve">          </w:t>
      </w: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职务：</w:t>
      </w:r>
      <w:r>
        <w:rPr>
          <w:rStyle w:val="10"/>
          <w:rFonts w:ascii="宋体" w:hAnsi="宋体" w:cs="楷体"/>
          <w:b w:val="0"/>
          <w:color w:val="auto"/>
          <w:sz w:val="28"/>
          <w:szCs w:val="28"/>
          <w:u w:val="single"/>
        </w:rPr>
        <w:t xml:space="preserve">         </w:t>
      </w:r>
    </w:p>
    <w:p w14:paraId="627A9E6F">
      <w:pPr>
        <w:spacing w:line="500" w:lineRule="exact"/>
        <w:ind w:firstLine="560" w:firstLineChars="200"/>
        <w:rPr>
          <w:rStyle w:val="10"/>
          <w:rFonts w:ascii="宋体" w:cs="楷体"/>
          <w:b w:val="0"/>
          <w:color w:val="auto"/>
          <w:sz w:val="28"/>
          <w:szCs w:val="28"/>
        </w:rPr>
      </w:pPr>
    </w:p>
    <w:p w14:paraId="5A3FEC65">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身份证号码：</w:t>
      </w:r>
      <w:r>
        <w:rPr>
          <w:rStyle w:val="10"/>
          <w:rFonts w:ascii="宋体" w:hAnsi="宋体" w:cs="楷体"/>
          <w:b w:val="0"/>
          <w:color w:val="auto"/>
          <w:sz w:val="28"/>
          <w:szCs w:val="28"/>
        </w:rPr>
        <w:t xml:space="preserve"> </w:t>
      </w:r>
      <w:r>
        <w:rPr>
          <w:rStyle w:val="10"/>
          <w:rFonts w:ascii="宋体" w:hAnsi="宋体" w:cs="楷体"/>
          <w:b w:val="0"/>
          <w:color w:val="auto"/>
          <w:sz w:val="28"/>
          <w:szCs w:val="28"/>
          <w:u w:val="single"/>
        </w:rPr>
        <w:t xml:space="preserve">                  </w:t>
      </w:r>
    </w:p>
    <w:p w14:paraId="79F0F9A9">
      <w:pPr>
        <w:spacing w:line="500" w:lineRule="exact"/>
        <w:rPr>
          <w:rStyle w:val="10"/>
          <w:rFonts w:ascii="宋体" w:cs="楷体"/>
          <w:b w:val="0"/>
          <w:color w:val="auto"/>
          <w:sz w:val="28"/>
          <w:szCs w:val="28"/>
        </w:rPr>
      </w:pPr>
    </w:p>
    <w:p w14:paraId="77A9EC7D">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设计单位名称（公章）：</w:t>
      </w:r>
      <w:r>
        <w:rPr>
          <w:rStyle w:val="10"/>
          <w:rFonts w:ascii="宋体" w:hAnsi="宋体" w:cs="楷体"/>
          <w:b w:val="0"/>
          <w:color w:val="auto"/>
          <w:sz w:val="28"/>
          <w:szCs w:val="28"/>
          <w:u w:val="single"/>
        </w:rPr>
        <w:t xml:space="preserve">                       </w:t>
      </w:r>
    </w:p>
    <w:p w14:paraId="1683034F">
      <w:pPr>
        <w:spacing w:line="500" w:lineRule="exact"/>
        <w:rPr>
          <w:rStyle w:val="10"/>
          <w:rFonts w:ascii="宋体" w:cs="楷体"/>
          <w:b w:val="0"/>
          <w:color w:val="auto"/>
          <w:sz w:val="28"/>
          <w:szCs w:val="28"/>
        </w:rPr>
      </w:pPr>
    </w:p>
    <w:p w14:paraId="3096320F">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法定代表人（签字、印章）：</w:t>
      </w:r>
      <w:r>
        <w:rPr>
          <w:rStyle w:val="10"/>
          <w:rFonts w:ascii="宋体" w:hAnsi="宋体" w:cs="楷体"/>
          <w:b w:val="0"/>
          <w:color w:val="auto"/>
          <w:sz w:val="28"/>
          <w:szCs w:val="28"/>
          <w:u w:val="single"/>
        </w:rPr>
        <w:t xml:space="preserve">                 </w:t>
      </w:r>
    </w:p>
    <w:p w14:paraId="29A01B78">
      <w:pPr>
        <w:spacing w:line="500" w:lineRule="exact"/>
        <w:rPr>
          <w:rStyle w:val="10"/>
          <w:rFonts w:ascii="宋体" w:cs="楷体"/>
          <w:b w:val="0"/>
          <w:color w:val="auto"/>
          <w:sz w:val="28"/>
          <w:szCs w:val="28"/>
        </w:rPr>
      </w:pPr>
    </w:p>
    <w:p w14:paraId="337ED309">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委托代理人（签字、印章）：</w:t>
      </w:r>
      <w:r>
        <w:rPr>
          <w:rStyle w:val="10"/>
          <w:rFonts w:ascii="宋体" w:hAnsi="宋体" w:cs="楷体"/>
          <w:b w:val="0"/>
          <w:color w:val="auto"/>
          <w:sz w:val="28"/>
          <w:szCs w:val="28"/>
          <w:u w:val="single"/>
        </w:rPr>
        <w:t xml:space="preserve">                 </w:t>
      </w:r>
    </w:p>
    <w:p w14:paraId="3A3425D2">
      <w:pPr>
        <w:spacing w:line="500" w:lineRule="exact"/>
        <w:rPr>
          <w:rStyle w:val="10"/>
          <w:rFonts w:ascii="宋体" w:cs="楷体"/>
          <w:b w:val="0"/>
          <w:color w:val="auto"/>
          <w:sz w:val="28"/>
          <w:szCs w:val="28"/>
        </w:rPr>
      </w:pPr>
      <w:r>
        <w:rPr>
          <w:rStyle w:val="10"/>
          <w:rFonts w:hint="eastAsia" w:ascii="宋体" w:hAnsi="宋体" w:cs="楷体"/>
          <w:b w:val="0"/>
          <w:color w:val="auto"/>
          <w:sz w:val="28"/>
          <w:szCs w:val="28"/>
        </w:rPr>
        <w:t>日期</w:t>
      </w: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w:t>
      </w: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年</w:t>
      </w: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月</w:t>
      </w:r>
      <w:r>
        <w:rPr>
          <w:rStyle w:val="10"/>
          <w:rFonts w:ascii="宋体" w:hAnsi="宋体" w:cs="楷体"/>
          <w:b w:val="0"/>
          <w:color w:val="auto"/>
          <w:sz w:val="28"/>
          <w:szCs w:val="28"/>
        </w:rPr>
        <w:t xml:space="preserve">    </w:t>
      </w:r>
      <w:r>
        <w:rPr>
          <w:rStyle w:val="10"/>
          <w:rFonts w:hint="eastAsia" w:ascii="宋体" w:hAnsi="宋体" w:cs="楷体"/>
          <w:b w:val="0"/>
          <w:color w:val="auto"/>
          <w:sz w:val="28"/>
          <w:szCs w:val="28"/>
        </w:rPr>
        <w:t>日</w:t>
      </w:r>
      <w:r>
        <w:rPr>
          <w:rStyle w:val="10"/>
          <w:rFonts w:ascii="宋体" w:hAnsi="宋体" w:cs="楷体"/>
          <w:b w:val="0"/>
          <w:color w:val="auto"/>
          <w:sz w:val="28"/>
          <w:szCs w:val="28"/>
        </w:rPr>
        <w:t xml:space="preserve">         </w:t>
      </w:r>
    </w:p>
    <w:p w14:paraId="7228F098">
      <w:pPr>
        <w:spacing w:line="500" w:lineRule="exact"/>
        <w:rPr>
          <w:rStyle w:val="10"/>
          <w:rFonts w:ascii="宋体" w:cs="楷体"/>
          <w:b w:val="0"/>
          <w:color w:val="auto"/>
          <w:sz w:val="24"/>
          <w:szCs w:val="24"/>
        </w:rPr>
      </w:pPr>
      <w:r>
        <w:rPr>
          <w:rStyle w:val="10"/>
          <w:rFonts w:hint="eastAsia" w:ascii="宋体" w:hAnsi="宋体" w:cs="楷体"/>
          <w:b w:val="0"/>
          <w:color w:val="auto"/>
          <w:sz w:val="24"/>
          <w:szCs w:val="24"/>
        </w:rPr>
        <w:t>注：</w:t>
      </w:r>
      <w:r>
        <w:rPr>
          <w:rStyle w:val="10"/>
          <w:rFonts w:ascii="宋体" w:hAnsi="宋体" w:cs="楷体"/>
          <w:b w:val="0"/>
          <w:color w:val="auto"/>
          <w:sz w:val="24"/>
          <w:szCs w:val="24"/>
        </w:rPr>
        <w:t>1</w:t>
      </w:r>
      <w:r>
        <w:rPr>
          <w:rStyle w:val="10"/>
          <w:rFonts w:hint="eastAsia" w:ascii="宋体" w:hAnsi="宋体" w:cs="楷体"/>
          <w:b w:val="0"/>
          <w:color w:val="auto"/>
          <w:sz w:val="24"/>
          <w:szCs w:val="24"/>
        </w:rPr>
        <w:t>、本证明书与法定代表人、委托代理人本人身份证对照使用，且都需要加盖公章。</w:t>
      </w:r>
    </w:p>
    <w:p w14:paraId="245F8726">
      <w:pPr>
        <w:rPr>
          <w:color w:val="auto"/>
        </w:rPr>
      </w:pPr>
      <w:r>
        <w:rPr>
          <w:rStyle w:val="10"/>
          <w:rFonts w:ascii="宋体" w:hAnsi="宋体" w:eastAsia="宋体" w:cs="楷体"/>
          <w:b w:val="0"/>
          <w:color w:val="auto"/>
          <w:sz w:val="24"/>
          <w:szCs w:val="24"/>
        </w:rPr>
        <w:t xml:space="preserve">    2</w:t>
      </w:r>
      <w:r>
        <w:rPr>
          <w:rStyle w:val="10"/>
          <w:rFonts w:hint="eastAsia" w:ascii="宋体" w:hAnsi="宋体" w:eastAsia="宋体" w:cs="楷体"/>
          <w:b w:val="0"/>
          <w:color w:val="auto"/>
          <w:sz w:val="24"/>
          <w:szCs w:val="24"/>
        </w:rPr>
        <w:t>、本委托书中委托代理人的签名笔迹或印章为确认由其签发的文件有效性的依据。</w:t>
      </w:r>
      <w:r>
        <w:rPr>
          <w:rFonts w:ascii="宋体" w:hAnsi="宋体" w:eastAsia="宋体" w:cs="楷体"/>
          <w:color w:val="auto"/>
          <w:sz w:val="24"/>
          <w:szCs w:val="24"/>
        </w:rPr>
        <w:br w:type="page"/>
      </w:r>
    </w:p>
    <w:p w14:paraId="7B0D739A">
      <w:pPr>
        <w:keepNext w:val="0"/>
        <w:keepLines w:val="0"/>
        <w:pageBreakBefore w:val="0"/>
        <w:kinsoku/>
        <w:wordWrap/>
        <w:overflowPunct/>
        <w:topLinePunct w:val="0"/>
        <w:autoSpaceDE/>
        <w:autoSpaceDN/>
        <w:bidi w:val="0"/>
        <w:adjustRightInd/>
        <w:snapToGrid/>
        <w:spacing w:line="360" w:lineRule="auto"/>
        <w:ind w:left="0" w:firstLine="420" w:firstLineChars="200"/>
        <w:rPr>
          <w:rFonts w:hint="eastAsia"/>
          <w:color w:val="auto"/>
        </w:rPr>
      </w:pPr>
    </w:p>
    <w:p w14:paraId="197ED611">
      <w:pPr>
        <w:spacing w:line="500" w:lineRule="exact"/>
        <w:rPr>
          <w:rFonts w:hint="eastAsia" w:ascii="仿宋" w:hAnsi="仿宋" w:eastAsia="仿宋" w:cs="仿宋"/>
          <w:color w:val="auto"/>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4911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76D4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476D4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9E"/>
    <w:rsid w:val="00093DAA"/>
    <w:rsid w:val="00164961"/>
    <w:rsid w:val="0036179E"/>
    <w:rsid w:val="004654F0"/>
    <w:rsid w:val="006720E3"/>
    <w:rsid w:val="008A2855"/>
    <w:rsid w:val="00DC0ACD"/>
    <w:rsid w:val="01D338E8"/>
    <w:rsid w:val="02A94385"/>
    <w:rsid w:val="040D56A9"/>
    <w:rsid w:val="063254CD"/>
    <w:rsid w:val="064F37B9"/>
    <w:rsid w:val="0857766E"/>
    <w:rsid w:val="09286883"/>
    <w:rsid w:val="0B1B554A"/>
    <w:rsid w:val="14FF296B"/>
    <w:rsid w:val="155A5A8F"/>
    <w:rsid w:val="15853F88"/>
    <w:rsid w:val="18C55DDC"/>
    <w:rsid w:val="18E479A4"/>
    <w:rsid w:val="1B514237"/>
    <w:rsid w:val="22E522D5"/>
    <w:rsid w:val="254F3B9D"/>
    <w:rsid w:val="25EB5C07"/>
    <w:rsid w:val="289C2BF3"/>
    <w:rsid w:val="2B846649"/>
    <w:rsid w:val="2D936EC1"/>
    <w:rsid w:val="2DC8140F"/>
    <w:rsid w:val="2EC30ADD"/>
    <w:rsid w:val="2FA476A7"/>
    <w:rsid w:val="324772A9"/>
    <w:rsid w:val="32723437"/>
    <w:rsid w:val="32AC3044"/>
    <w:rsid w:val="32E1024F"/>
    <w:rsid w:val="331A3752"/>
    <w:rsid w:val="37E546E4"/>
    <w:rsid w:val="392C04C3"/>
    <w:rsid w:val="39A60AF6"/>
    <w:rsid w:val="3AED1DAF"/>
    <w:rsid w:val="3B5D5BF2"/>
    <w:rsid w:val="3EC86ED6"/>
    <w:rsid w:val="403402CB"/>
    <w:rsid w:val="43E93261"/>
    <w:rsid w:val="457069C3"/>
    <w:rsid w:val="46906BD5"/>
    <w:rsid w:val="46D374EF"/>
    <w:rsid w:val="484519E9"/>
    <w:rsid w:val="489B2D14"/>
    <w:rsid w:val="54C77628"/>
    <w:rsid w:val="55D26F65"/>
    <w:rsid w:val="5C7F0D62"/>
    <w:rsid w:val="5D8C0DF1"/>
    <w:rsid w:val="5E4E2F39"/>
    <w:rsid w:val="5F667947"/>
    <w:rsid w:val="5FCB4348"/>
    <w:rsid w:val="61C86973"/>
    <w:rsid w:val="63894C9D"/>
    <w:rsid w:val="64EA0CA2"/>
    <w:rsid w:val="6A4721A3"/>
    <w:rsid w:val="6AD66A7B"/>
    <w:rsid w:val="6E7C32EF"/>
    <w:rsid w:val="6F081216"/>
    <w:rsid w:val="6F9A6016"/>
    <w:rsid w:val="736C4981"/>
    <w:rsid w:val="75195F06"/>
    <w:rsid w:val="75E92A7B"/>
    <w:rsid w:val="767B2CE5"/>
    <w:rsid w:val="77600346"/>
    <w:rsid w:val="7A7752BA"/>
    <w:rsid w:val="7B5C7669"/>
    <w:rsid w:val="7B670FA4"/>
    <w:rsid w:val="7BC22E5A"/>
    <w:rsid w:val="7C4C6274"/>
    <w:rsid w:val="7EA2692C"/>
    <w:rsid w:val="7FD73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spacing w:before="1"/>
      <w:ind w:left="120" w:firstLine="479"/>
    </w:pPr>
    <w:rPr>
      <w:rFonts w:ascii="宋体" w:hAnsi="宋体" w:cs="宋体"/>
      <w:sz w:val="24"/>
      <w:szCs w:val="24"/>
      <w:lang w:val="zh-CN" w:bidi="zh-CN"/>
    </w:rPr>
  </w:style>
  <w:style w:type="paragraph" w:styleId="4">
    <w:name w:val="Body Text Indent"/>
    <w:basedOn w:val="1"/>
    <w:qFormat/>
    <w:uiPriority w:val="99"/>
    <w:pPr>
      <w:ind w:firstLine="570"/>
    </w:pPr>
    <w:rPr>
      <w:rFonts w:ascii="宋体"/>
      <w:sz w:val="28"/>
      <w:szCs w:val="20"/>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qFormat/>
    <w:uiPriority w:val="22"/>
    <w:rPr>
      <w:rFonts w:cs="Times New Roman"/>
      <w:b/>
      <w:bCs/>
    </w:rPr>
  </w:style>
  <w:style w:type="character" w:styleId="11">
    <w:name w:val="page number"/>
    <w:basedOn w:val="9"/>
    <w:qFormat/>
    <w:uiPriority w:val="0"/>
  </w:style>
  <w:style w:type="character" w:customStyle="1" w:styleId="12">
    <w:name w:val="批注框文本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21</Pages>
  <Words>10449</Words>
  <Characters>10899</Characters>
  <Lines>40</Lines>
  <Paragraphs>11</Paragraphs>
  <TotalTime>1</TotalTime>
  <ScaleCrop>false</ScaleCrop>
  <LinksUpToDate>false</LinksUpToDate>
  <CharactersWithSpaces>11920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2025-08-12T01:23:00Z</dcterms:created>
  <dc:creator>DELL</dc:creator>
  <cp:lastModifiedBy>李建波</cp:lastModifiedBy>
  <dcterms:modified xsi:type="dcterms:W3CDTF">2025-09-17T00:30:39Z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726741EB3AA14395AB9C0C0E2F64615D_13</vt:lpwstr>
  </property>
  <property fmtid="{D5CDD505-2E9C-101B-9397-08002B2CF9AE}" pid="4" name="KSOTemplateDocerSaveRecord">
    <vt:lpwstr>eyJoZGlkIjoiMTUyNDhmOWU4ZDRkMzNmMmFkYWMwMmFjZTJmOGM4YjgiLCJ1c2VySWQiOiI3MTkzODkwMDUifQ==</vt:lpwstr>
  </property>
</Properties>
</file>