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69C98">
      <w:pPr>
        <w:pStyle w:val="5"/>
        <w:widowControl/>
        <w:shd w:val="clear" w:color="auto" w:fill="FFFFFF"/>
        <w:spacing w:before="0" w:beforeAutospacing="0" w:after="0" w:afterAutospacing="0"/>
        <w:jc w:val="center"/>
        <w:rPr>
          <w:rFonts w:hint="eastAsia" w:ascii="宋体" w:hAnsi="宋体" w:cs="宋体"/>
          <w:sz w:val="32"/>
          <w:szCs w:val="32"/>
          <w:shd w:val="clear" w:color="auto" w:fill="FFFFFF"/>
        </w:rPr>
      </w:pPr>
      <w:r>
        <w:rPr>
          <w:rFonts w:hint="eastAsia" w:ascii="宋体" w:hAnsi="宋体" w:cs="宋体"/>
          <w:b/>
          <w:bCs/>
          <w:sz w:val="32"/>
          <w:szCs w:val="32"/>
          <w:shd w:val="clear" w:color="auto" w:fill="FFFFFF"/>
        </w:rPr>
        <w:t>广西艺术学院数字造型艺术融合创新重点实验室采购项目采购文件</w:t>
      </w:r>
    </w:p>
    <w:p w14:paraId="43A225C2">
      <w:pPr>
        <w:pStyle w:val="5"/>
        <w:widowControl/>
        <w:shd w:val="clear" w:color="auto" w:fill="FFFFFF"/>
        <w:spacing w:before="0" w:beforeAutospacing="0" w:after="0" w:afterAutospacing="0"/>
        <w:ind w:firstLine="560" w:firstLineChars="200"/>
        <w:rPr>
          <w:sz w:val="28"/>
          <w:szCs w:val="28"/>
        </w:rPr>
      </w:pPr>
      <w:r>
        <w:rPr>
          <w:rFonts w:hint="eastAsia" w:ascii="宋体" w:hAnsi="宋体" w:cs="宋体"/>
          <w:sz w:val="28"/>
          <w:szCs w:val="28"/>
          <w:shd w:val="clear" w:color="auto" w:fill="FFFFFF"/>
        </w:rPr>
        <w:t>根据有关规定，我校开展广西艺术学院数字造型艺术融合创新重点实验室采购项目采购，现将本次采购有关事项公告如下：</w:t>
      </w:r>
    </w:p>
    <w:p w14:paraId="7E1E2AC1">
      <w:pPr>
        <w:pStyle w:val="5"/>
        <w:widowControl/>
        <w:numPr>
          <w:ilvl w:val="0"/>
          <w:numId w:val="1"/>
        </w:numPr>
        <w:shd w:val="clear" w:color="auto" w:fill="FFFFFF"/>
        <w:spacing w:before="0" w:beforeAutospacing="0" w:after="0" w:afterAutospacing="0"/>
        <w:ind w:firstLine="480"/>
        <w:rPr>
          <w:rStyle w:val="8"/>
          <w:rFonts w:hint="eastAsia" w:ascii="宋体" w:hAnsi="宋体" w:cs="宋体"/>
          <w:sz w:val="28"/>
          <w:szCs w:val="28"/>
          <w:shd w:val="clear" w:color="auto" w:fill="FFFFFF"/>
        </w:rPr>
      </w:pPr>
      <w:r>
        <w:rPr>
          <w:rStyle w:val="8"/>
          <w:rFonts w:hint="eastAsia" w:ascii="宋体" w:hAnsi="宋体" w:cs="宋体"/>
          <w:sz w:val="28"/>
          <w:szCs w:val="28"/>
          <w:shd w:val="clear" w:color="auto" w:fill="FFFFFF"/>
        </w:rPr>
        <w:t>项目名称</w:t>
      </w:r>
      <w:r>
        <w:rPr>
          <w:rStyle w:val="8"/>
          <w:rFonts w:hint="eastAsia" w:ascii="宋体" w:hAnsi="宋体" w:cs="宋体"/>
          <w:b w:val="0"/>
          <w:bCs/>
          <w:sz w:val="28"/>
          <w:szCs w:val="28"/>
          <w:shd w:val="clear" w:color="auto" w:fill="FFFFFF"/>
        </w:rPr>
        <w:t>：广西艺术学院数字造型艺术融合创新重点实验室采购项目</w:t>
      </w:r>
    </w:p>
    <w:p w14:paraId="37C4003E">
      <w:pPr>
        <w:pStyle w:val="5"/>
        <w:widowControl/>
        <w:numPr>
          <w:ilvl w:val="0"/>
          <w:numId w:val="1"/>
        </w:numPr>
        <w:shd w:val="clear" w:color="auto" w:fill="FFFFFF"/>
        <w:spacing w:before="0" w:beforeAutospacing="0" w:after="0" w:afterAutospacing="0"/>
        <w:ind w:firstLine="480"/>
        <w:rPr>
          <w:rStyle w:val="8"/>
          <w:rFonts w:hint="eastAsia" w:ascii="宋体" w:hAnsi="宋体" w:cs="宋体"/>
          <w:sz w:val="28"/>
          <w:szCs w:val="28"/>
          <w:shd w:val="clear" w:color="auto" w:fill="FFFFFF"/>
        </w:rPr>
      </w:pPr>
      <w:r>
        <w:rPr>
          <w:rStyle w:val="8"/>
          <w:rFonts w:hint="eastAsia" w:ascii="宋体" w:hAnsi="宋体" w:cs="宋体"/>
          <w:sz w:val="28"/>
          <w:szCs w:val="28"/>
          <w:shd w:val="clear" w:color="auto" w:fill="FFFFFF"/>
        </w:rPr>
        <w:t xml:space="preserve">采购需求内容         </w:t>
      </w:r>
    </w:p>
    <w:p w14:paraId="2094EB3B">
      <w:pPr>
        <w:pStyle w:val="5"/>
        <w:widowControl/>
        <w:shd w:val="clear" w:color="auto" w:fill="FFFFFF"/>
        <w:spacing w:before="0" w:beforeAutospacing="0" w:after="0" w:afterAutospacing="0"/>
        <w:ind w:left="480"/>
        <w:rPr>
          <w:rStyle w:val="8"/>
          <w:rFonts w:hint="eastAsia" w:ascii="宋体" w:hAnsi="宋体" w:cs="宋体"/>
          <w:sz w:val="28"/>
          <w:szCs w:val="28"/>
          <w:shd w:val="clear" w:color="auto" w:fill="FFFFFF"/>
        </w:rPr>
      </w:pPr>
      <w:r>
        <w:rPr>
          <w:rStyle w:val="8"/>
          <w:rFonts w:hint="eastAsia" w:ascii="宋体" w:hAnsi="宋体" w:cs="宋体"/>
          <w:sz w:val="28"/>
          <w:szCs w:val="28"/>
          <w:shd w:val="clear" w:color="auto" w:fill="FFFFFF"/>
        </w:rPr>
        <w:t>总采购预算为：</w:t>
      </w:r>
      <w:r>
        <w:rPr>
          <w:rStyle w:val="8"/>
          <w:rFonts w:hint="eastAsia" w:ascii="宋体" w:hAnsi="宋体" w:cs="宋体"/>
          <w:sz w:val="28"/>
          <w:szCs w:val="28"/>
          <w:shd w:val="clear" w:color="auto" w:fill="FFFFFF"/>
          <w:lang w:val="en-US" w:eastAsia="zh-CN"/>
        </w:rPr>
        <w:t>14.2</w:t>
      </w:r>
      <w:r>
        <w:rPr>
          <w:rStyle w:val="8"/>
          <w:rFonts w:hint="eastAsia" w:ascii="宋体" w:hAnsi="宋体" w:cs="宋体"/>
          <w:sz w:val="28"/>
          <w:szCs w:val="28"/>
          <w:shd w:val="clear" w:color="auto" w:fill="FFFFFF"/>
        </w:rPr>
        <w:t>万元。</w:t>
      </w:r>
    </w:p>
    <w:p w14:paraId="5D61DB0B">
      <w:pPr>
        <w:pStyle w:val="5"/>
        <w:widowControl/>
        <w:shd w:val="clear" w:color="auto" w:fill="FFFFFF"/>
        <w:spacing w:before="0" w:beforeAutospacing="0" w:after="0" w:afterAutospacing="0"/>
        <w:ind w:firstLine="560"/>
        <w:rPr>
          <w:rStyle w:val="8"/>
          <w:rFonts w:hint="eastAsia" w:ascii="宋体" w:hAnsi="宋体" w:cs="宋体"/>
          <w:b w:val="0"/>
          <w:bCs/>
          <w:sz w:val="28"/>
          <w:szCs w:val="28"/>
          <w:shd w:val="clear" w:color="auto" w:fill="FFFFFF"/>
        </w:rPr>
      </w:pPr>
      <w:r>
        <w:rPr>
          <w:rStyle w:val="8"/>
          <w:rFonts w:hint="eastAsia" w:ascii="宋体" w:hAnsi="宋体" w:cs="宋体"/>
          <w:b w:val="0"/>
          <w:bCs/>
          <w:sz w:val="28"/>
          <w:szCs w:val="28"/>
          <w:shd w:val="clear" w:color="auto" w:fill="FFFFFF"/>
        </w:rPr>
        <w:t>具体需求详见附件1。本项目不允许负偏离。</w:t>
      </w:r>
    </w:p>
    <w:p w14:paraId="6EC465DA">
      <w:pPr>
        <w:pStyle w:val="5"/>
        <w:widowControl/>
        <w:numPr>
          <w:ilvl w:val="0"/>
          <w:numId w:val="1"/>
        </w:numPr>
        <w:shd w:val="clear" w:color="auto" w:fill="FFFFFF"/>
        <w:spacing w:before="0" w:beforeAutospacing="0" w:after="0" w:afterAutospacing="0"/>
        <w:ind w:firstLine="480"/>
        <w:rPr>
          <w:rStyle w:val="8"/>
          <w:rFonts w:hint="eastAsia" w:ascii="宋体" w:hAnsi="宋体" w:cs="宋体"/>
          <w:sz w:val="28"/>
          <w:szCs w:val="28"/>
          <w:shd w:val="clear" w:color="auto" w:fill="FFFFFF"/>
        </w:rPr>
      </w:pPr>
      <w:r>
        <w:rPr>
          <w:rStyle w:val="8"/>
          <w:rFonts w:hint="eastAsia" w:ascii="宋体" w:hAnsi="宋体" w:cs="宋体"/>
          <w:sz w:val="28"/>
          <w:szCs w:val="28"/>
          <w:shd w:val="clear" w:color="auto" w:fill="FFFFFF"/>
        </w:rPr>
        <w:t>投标人资格要求</w:t>
      </w:r>
    </w:p>
    <w:p w14:paraId="37A8F5D2">
      <w:pPr>
        <w:pStyle w:val="5"/>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（一）必须是在中华人民共和国境内注册，具有独立法人，并持有工商行政管理部门核发的法人营业执照。</w:t>
      </w:r>
    </w:p>
    <w:p w14:paraId="1AF4A2E9">
      <w:pPr>
        <w:pStyle w:val="5"/>
        <w:widowControl/>
        <w:shd w:val="clear" w:color="auto" w:fill="FFFFFF"/>
        <w:spacing w:before="0" w:beforeAutospacing="0" w:after="0" w:afterAutospacing="0"/>
        <w:ind w:firstLine="480"/>
        <w:rPr>
          <w:rFonts w:hint="eastAsia" w:ascii="宋体" w:hAnsi="宋体" w:cs="宋体"/>
          <w:sz w:val="28"/>
          <w:szCs w:val="28"/>
          <w:shd w:val="clear" w:color="auto" w:fill="FFFFFF"/>
        </w:rPr>
      </w:pPr>
      <w:r>
        <w:rPr>
          <w:rFonts w:hint="eastAsia" w:ascii="宋体" w:hAnsi="宋体" w:cs="宋体"/>
          <w:sz w:val="28"/>
          <w:szCs w:val="28"/>
          <w:shd w:val="clear" w:color="auto" w:fill="FFFFFF"/>
        </w:rPr>
        <w:t>（二）未被列入失信被执行人名单、重大税收违法案件当事人名单、政府采购严重违法失信行为记录名单，信用信息以最新的信用中国网站和中国政府采购网公布为准，</w:t>
      </w:r>
      <w:r>
        <w:rPr>
          <w:rFonts w:hint="eastAsia" w:ascii="宋体" w:hAnsi="宋体" w:cs="宋体"/>
          <w:b/>
          <w:bCs/>
          <w:sz w:val="28"/>
          <w:szCs w:val="28"/>
          <w:shd w:val="clear" w:color="auto" w:fill="FFFFFF"/>
        </w:rPr>
        <w:t>请提供最新的信用中国网站和中国政府采购网的截图证明信息</w:t>
      </w:r>
      <w:r>
        <w:rPr>
          <w:rFonts w:hint="eastAsia" w:ascii="宋体" w:hAnsi="宋体" w:cs="宋体"/>
          <w:sz w:val="28"/>
          <w:szCs w:val="28"/>
          <w:shd w:val="clear" w:color="auto" w:fill="FFFFFF"/>
        </w:rPr>
        <w:t>。</w:t>
      </w:r>
    </w:p>
    <w:p w14:paraId="4B47B2AC">
      <w:pPr>
        <w:pStyle w:val="5"/>
        <w:widowControl/>
        <w:shd w:val="clear" w:color="auto" w:fill="FFFFFF"/>
        <w:spacing w:before="0" w:beforeAutospacing="0" w:after="0" w:afterAutospacing="0"/>
        <w:ind w:firstLine="480"/>
        <w:rPr>
          <w:sz w:val="28"/>
          <w:szCs w:val="28"/>
        </w:rPr>
      </w:pPr>
      <w:r>
        <w:rPr>
          <w:rFonts w:hint="eastAsia" w:ascii="宋体" w:hAnsi="宋体" w:cs="宋体"/>
          <w:b/>
          <w:bCs/>
          <w:sz w:val="28"/>
          <w:szCs w:val="28"/>
          <w:shd w:val="clear" w:color="auto" w:fill="FFFFFF"/>
        </w:rPr>
        <w:t>“信用中国”</w:t>
      </w:r>
      <w:r>
        <w:rPr>
          <w:rFonts w:hint="eastAsia" w:ascii="宋体" w:hAnsi="宋体" w:cs="宋体"/>
          <w:sz w:val="28"/>
          <w:szCs w:val="28"/>
          <w:shd w:val="clear" w:color="auto" w:fill="FFFFFF"/>
        </w:rPr>
        <w:t>网站查询方法：投标人在本项目投标截止时间前10日内,进入投标人基本信息页面，点击“下载信用报告”后点击“下载”。</w:t>
      </w:r>
      <w:r>
        <w:rPr>
          <w:rFonts w:hint="eastAsia" w:ascii="宋体" w:hAnsi="宋体" w:cs="宋体"/>
          <w:b/>
          <w:bCs/>
          <w:sz w:val="28"/>
          <w:szCs w:val="28"/>
          <w:shd w:val="clear" w:color="auto" w:fill="FFFFFF"/>
        </w:rPr>
        <w:t>“中国政府采购网”</w:t>
      </w:r>
      <w:r>
        <w:rPr>
          <w:rFonts w:hint="eastAsia" w:ascii="宋体" w:hAnsi="宋体" w:cs="宋体"/>
          <w:sz w:val="28"/>
          <w:szCs w:val="28"/>
          <w:shd w:val="clear" w:color="auto" w:fill="FFFFFF"/>
        </w:rPr>
        <w:t>的查询方法：点击“政府采购严重违法失信行为记录名单”进行查询。采购人将对供应商信用记录进行甄别，对列入失信被执行人、重大税收违法案件当事人名单、政府采购严重违法失信行为记录名单及其他不符合《中华人民共和国政府采购法》第二十二条规定条件的供应商，将拒绝其参与采购活动。</w:t>
      </w:r>
    </w:p>
    <w:p w14:paraId="2C8798A6">
      <w:pPr>
        <w:pStyle w:val="5"/>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（三）单位负责人为同一人或者存在直接控股、管理关系的不同供应商，不得参加同一合同项下的采购活动。本项目不接受联合体。</w:t>
      </w:r>
    </w:p>
    <w:p w14:paraId="1E8FB26D">
      <w:pPr>
        <w:pStyle w:val="5"/>
        <w:widowControl/>
        <w:numPr>
          <w:ilvl w:val="0"/>
          <w:numId w:val="1"/>
        </w:numPr>
        <w:shd w:val="clear" w:color="auto" w:fill="FFFFFF"/>
        <w:spacing w:before="0" w:beforeAutospacing="0" w:after="0" w:afterAutospacing="0"/>
        <w:ind w:firstLine="480"/>
        <w:rPr>
          <w:rStyle w:val="8"/>
          <w:rFonts w:hint="eastAsia" w:ascii="宋体" w:hAnsi="宋体" w:cs="宋体"/>
          <w:sz w:val="28"/>
          <w:szCs w:val="28"/>
          <w:shd w:val="clear" w:color="auto" w:fill="FFFFFF"/>
        </w:rPr>
      </w:pPr>
      <w:r>
        <w:rPr>
          <w:rStyle w:val="8"/>
          <w:rFonts w:hint="eastAsia" w:ascii="宋体" w:hAnsi="宋体" w:cs="宋体"/>
          <w:sz w:val="28"/>
          <w:szCs w:val="28"/>
          <w:shd w:val="clear" w:color="auto" w:fill="FFFFFF"/>
        </w:rPr>
        <w:t>投标要求</w:t>
      </w:r>
    </w:p>
    <w:p w14:paraId="12368E98">
      <w:pPr>
        <w:pStyle w:val="5"/>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（一）提供法人授权委托书（格式自拟）、有效的营业执照复印件（加盖单位公章）、被授权人身份证（复印件）及按第三大点资格要求列明的证明材料。</w:t>
      </w:r>
    </w:p>
    <w:p w14:paraId="1D43EE70">
      <w:pPr>
        <w:pStyle w:val="5"/>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二）报价函（格式自拟，写清楚所投产品品牌、型号、技术参数等，报价必须包含但不限于运输、调试、安装、税金等本项目所有费用）、技术与商务参数偏离表（格式自拟，必须与采购需求表里的技术参数逐项比对</w:t>
      </w:r>
      <w:r>
        <w:rPr>
          <w:rFonts w:hint="eastAsia" w:ascii="宋体" w:hAnsi="宋体" w:cs="宋体"/>
          <w:sz w:val="28"/>
          <w:szCs w:val="28"/>
          <w:shd w:val="clear" w:color="auto" w:fill="FFFFFF"/>
          <w:lang w:val="en-US" w:eastAsia="zh-CN"/>
        </w:rPr>
        <w:t>并写明偏离情况</w:t>
      </w:r>
      <w:r>
        <w:rPr>
          <w:rFonts w:hint="eastAsia" w:ascii="宋体" w:hAnsi="宋体" w:cs="宋体"/>
          <w:sz w:val="28"/>
          <w:szCs w:val="28"/>
          <w:shd w:val="clear" w:color="auto" w:fill="FFFFFF"/>
        </w:rPr>
        <w:t>）。</w:t>
      </w:r>
    </w:p>
    <w:p w14:paraId="168DDA12">
      <w:pPr>
        <w:pStyle w:val="5"/>
        <w:widowControl/>
        <w:shd w:val="clear" w:color="auto" w:fill="FFFFFF"/>
        <w:spacing w:before="0" w:beforeAutospacing="0" w:after="0" w:afterAutospacing="0"/>
        <w:ind w:firstLine="480"/>
        <w:rPr>
          <w:rFonts w:hint="eastAsia" w:ascii="宋体" w:hAnsi="宋体" w:cs="宋体"/>
          <w:sz w:val="28"/>
          <w:szCs w:val="28"/>
          <w:shd w:val="clear" w:color="auto" w:fill="FFFFFF"/>
        </w:rPr>
      </w:pPr>
      <w:r>
        <w:rPr>
          <w:rFonts w:hint="eastAsia" w:ascii="宋体" w:hAnsi="宋体" w:cs="宋体"/>
          <w:sz w:val="28"/>
          <w:szCs w:val="28"/>
          <w:shd w:val="clear" w:color="auto" w:fill="FFFFFF"/>
        </w:rPr>
        <w:t>（三）关于本项目的服务承诺（格式自拟，包含但不限于售后、培训、免费质保期等）。</w:t>
      </w:r>
    </w:p>
    <w:p w14:paraId="19D0DE99">
      <w:pPr>
        <w:pStyle w:val="5"/>
        <w:widowControl/>
        <w:shd w:val="clear" w:color="auto" w:fill="FFFFFF"/>
        <w:spacing w:before="0" w:beforeAutospacing="0" w:after="0" w:afterAutospacing="0"/>
        <w:ind w:firstLine="480"/>
        <w:rPr>
          <w:rFonts w:hint="eastAsia" w:ascii="宋体" w:hAnsi="宋体" w:cs="宋体"/>
          <w:sz w:val="28"/>
          <w:szCs w:val="28"/>
          <w:shd w:val="clear" w:color="auto" w:fill="FFFFFF"/>
        </w:rPr>
      </w:pPr>
      <w:r>
        <w:rPr>
          <w:rFonts w:hint="eastAsia" w:ascii="宋体" w:hAnsi="宋体" w:cs="宋体"/>
          <w:sz w:val="28"/>
          <w:szCs w:val="28"/>
          <w:shd w:val="clear" w:color="auto" w:fill="FFFFFF"/>
        </w:rPr>
        <w:t>（四）采购需求里要求提供的其他证明材料。</w:t>
      </w:r>
    </w:p>
    <w:p w14:paraId="08AE8EC2">
      <w:pPr>
        <w:pStyle w:val="5"/>
        <w:widowControl/>
        <w:shd w:val="clear" w:color="auto" w:fill="FFFFFF"/>
        <w:spacing w:before="0" w:beforeAutospacing="0" w:after="0" w:afterAutospacing="0"/>
        <w:ind w:firstLine="480"/>
        <w:rPr>
          <w:sz w:val="28"/>
          <w:szCs w:val="28"/>
        </w:rPr>
      </w:pPr>
      <w:r>
        <w:rPr>
          <w:rStyle w:val="8"/>
          <w:rFonts w:hint="eastAsia" w:ascii="宋体" w:hAnsi="宋体" w:cs="宋体"/>
          <w:sz w:val="28"/>
          <w:szCs w:val="28"/>
          <w:shd w:val="clear" w:color="auto" w:fill="FFFFFF"/>
        </w:rPr>
        <w:t>注：所有投标材料务必严格按要求提供，不按要求提供的，采购人有权视为无效投标。投标材料必须一正一副，且须加盖公章后密封提供。</w:t>
      </w:r>
    </w:p>
    <w:p w14:paraId="3891AAFE">
      <w:pPr>
        <w:pStyle w:val="5"/>
        <w:widowControl/>
        <w:shd w:val="clear" w:color="auto" w:fill="FFFFFF"/>
        <w:spacing w:before="0" w:beforeAutospacing="0" w:after="0" w:afterAutospacing="0"/>
        <w:ind w:firstLine="480"/>
        <w:rPr>
          <w:sz w:val="28"/>
          <w:szCs w:val="28"/>
        </w:rPr>
      </w:pPr>
      <w:r>
        <w:rPr>
          <w:rStyle w:val="8"/>
          <w:rFonts w:hint="eastAsia" w:ascii="宋体" w:hAnsi="宋体" w:cs="宋体"/>
          <w:sz w:val="28"/>
          <w:szCs w:val="28"/>
          <w:shd w:val="clear" w:color="auto" w:fill="FFFFFF"/>
        </w:rPr>
        <w:t>五、中标方式</w:t>
      </w:r>
      <w:r>
        <w:rPr>
          <w:rFonts w:hint="eastAsia"/>
          <w:sz w:val="28"/>
          <w:szCs w:val="28"/>
        </w:rPr>
        <w:t>：</w:t>
      </w:r>
      <w:r>
        <w:rPr>
          <w:rFonts w:hint="eastAsia" w:ascii="宋体" w:hAnsi="宋体" w:cs="宋体"/>
          <w:sz w:val="28"/>
          <w:szCs w:val="28"/>
          <w:shd w:val="clear" w:color="auto" w:fill="FFFFFF"/>
        </w:rPr>
        <w:t>根据投标人的投标材料，在满足采购需求的基础上，采取低价中标方式选定该项目中标单位，若价格相同，则采取抽签方式确定中标单位。</w:t>
      </w:r>
    </w:p>
    <w:p w14:paraId="05CA4CEC">
      <w:pPr>
        <w:pStyle w:val="5"/>
        <w:widowControl/>
        <w:shd w:val="clear" w:color="auto" w:fill="FFFFFF"/>
        <w:spacing w:before="0" w:beforeAutospacing="0" w:after="0" w:afterAutospacing="0"/>
        <w:ind w:firstLine="480"/>
        <w:rPr>
          <w:sz w:val="28"/>
          <w:szCs w:val="28"/>
        </w:rPr>
      </w:pPr>
      <w:r>
        <w:rPr>
          <w:rStyle w:val="8"/>
          <w:rFonts w:hint="eastAsia" w:ascii="宋体" w:hAnsi="宋体" w:cs="宋体"/>
          <w:sz w:val="28"/>
          <w:szCs w:val="28"/>
          <w:shd w:val="clear" w:color="auto" w:fill="FFFFFF"/>
        </w:rPr>
        <w:t>六、投标截止时间和地点</w:t>
      </w:r>
    </w:p>
    <w:p w14:paraId="2CEBDC80">
      <w:pPr>
        <w:pStyle w:val="5"/>
        <w:widowControl/>
        <w:shd w:val="clear" w:color="auto" w:fill="FFFFFF"/>
        <w:spacing w:before="0" w:beforeAutospacing="0" w:after="0" w:afterAutospacing="0"/>
        <w:ind w:firstLine="480"/>
        <w:rPr>
          <w:sz w:val="28"/>
          <w:szCs w:val="28"/>
        </w:rPr>
      </w:pPr>
      <w:r>
        <w:rPr>
          <w:rFonts w:hint="eastAsia" w:ascii="宋体" w:hAnsi="宋体" w:cs="宋体"/>
          <w:sz w:val="28"/>
          <w:szCs w:val="28"/>
          <w:shd w:val="clear" w:color="auto" w:fill="FFFFFF"/>
        </w:rPr>
        <w:t>投标时间：凡愿意且符合条件投标人，请于202</w:t>
      </w:r>
      <w:r>
        <w:rPr>
          <w:rFonts w:hint="eastAsia" w:ascii="宋体" w:hAnsi="宋体" w:cs="宋体"/>
          <w:sz w:val="28"/>
          <w:szCs w:val="28"/>
          <w:highlight w:val="none"/>
          <w:shd w:val="clear" w:color="auto" w:fill="FFFFFF"/>
        </w:rPr>
        <w:t>5年</w:t>
      </w:r>
      <w:r>
        <w:rPr>
          <w:rFonts w:hint="eastAsia" w:ascii="宋体" w:hAnsi="宋体" w:cs="宋体"/>
          <w:sz w:val="28"/>
          <w:szCs w:val="28"/>
          <w:highlight w:val="none"/>
          <w:shd w:val="clear" w:color="auto" w:fill="FFFFFF"/>
          <w:lang w:val="en-US" w:eastAsia="zh-CN"/>
        </w:rPr>
        <w:t>7</w:t>
      </w:r>
      <w:r>
        <w:rPr>
          <w:rFonts w:hint="eastAsia" w:ascii="宋体" w:hAnsi="宋体" w:cs="宋体"/>
          <w:sz w:val="28"/>
          <w:szCs w:val="28"/>
          <w:highlight w:val="none"/>
          <w:shd w:val="clear" w:color="auto" w:fill="FFFFFF"/>
        </w:rPr>
        <w:t>月</w:t>
      </w:r>
      <w:r>
        <w:rPr>
          <w:rFonts w:hint="eastAsia" w:ascii="宋体" w:hAnsi="宋体" w:cs="宋体"/>
          <w:sz w:val="28"/>
          <w:szCs w:val="28"/>
          <w:highlight w:val="none"/>
          <w:shd w:val="clear" w:color="auto" w:fill="FFFFFF"/>
          <w:lang w:val="en-US" w:eastAsia="zh-CN"/>
        </w:rPr>
        <w:t>30</w:t>
      </w:r>
      <w:bookmarkStart w:id="0" w:name="_GoBack"/>
      <w:bookmarkEnd w:id="0"/>
      <w:r>
        <w:rPr>
          <w:rFonts w:hint="eastAsia" w:ascii="宋体" w:hAnsi="宋体" w:cs="宋体"/>
          <w:sz w:val="28"/>
          <w:szCs w:val="28"/>
          <w:highlight w:val="none"/>
          <w:shd w:val="clear" w:color="auto" w:fill="FFFFFF"/>
        </w:rPr>
        <w:t>日上午9点至11点之</w:t>
      </w:r>
      <w:r>
        <w:rPr>
          <w:rFonts w:hint="eastAsia" w:ascii="宋体" w:hAnsi="宋体" w:cs="宋体"/>
          <w:sz w:val="28"/>
          <w:szCs w:val="28"/>
          <w:shd w:val="clear" w:color="auto" w:fill="FFFFFF"/>
        </w:rPr>
        <w:t>间，将投标文件送达广西艺术学院财务资产处，其他时间不接收报名材料。投标地点：南宁市教育路7号广西艺术学院雕塑办公楼107室财务资产处采购管理科。联系人：李老师，</w:t>
      </w:r>
      <w:r>
        <w:rPr>
          <w:rFonts w:hint="eastAsia" w:ascii="宋体" w:hAnsi="宋体" w:cs="宋体"/>
          <w:sz w:val="28"/>
          <w:szCs w:val="28"/>
          <w:shd w:val="clear" w:color="auto" w:fill="FFFFFF"/>
          <w:lang w:val="en-US" w:eastAsia="zh-CN"/>
        </w:rPr>
        <w:t>朱老师，高老师。</w:t>
      </w:r>
      <w:r>
        <w:rPr>
          <w:rFonts w:hint="eastAsia" w:ascii="宋体" w:hAnsi="宋体" w:cs="宋体"/>
          <w:sz w:val="28"/>
          <w:szCs w:val="28"/>
          <w:shd w:val="clear" w:color="auto" w:fill="FFFFFF"/>
        </w:rPr>
        <w:t>联系电话：07715327987.</w:t>
      </w:r>
    </w:p>
    <w:p w14:paraId="1D35ADC4">
      <w:pPr>
        <w:pStyle w:val="5"/>
        <w:widowControl/>
        <w:shd w:val="clear" w:color="auto" w:fill="FFFFFF"/>
        <w:spacing w:before="0" w:beforeAutospacing="0" w:after="0" w:afterAutospacing="0"/>
        <w:ind w:firstLine="480"/>
        <w:rPr>
          <w:rFonts w:hint="eastAsia" w:ascii="宋体" w:hAnsi="宋体" w:cs="宋体"/>
          <w:sz w:val="28"/>
          <w:szCs w:val="28"/>
          <w:shd w:val="clear" w:color="auto" w:fill="FFFFFF"/>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 w:val="28"/>
          <w:szCs w:val="28"/>
          <w:shd w:val="clear" w:color="auto" w:fill="FFFFFF"/>
        </w:rPr>
        <w:t>七、</w:t>
      </w:r>
      <w:r>
        <w:rPr>
          <w:rFonts w:hint="eastAsia" w:ascii="宋体" w:hAnsi="宋体" w:eastAsia="宋体" w:cs="宋体"/>
          <w:sz w:val="28"/>
          <w:szCs w:val="28"/>
          <w:shd w:val="clear" w:color="auto" w:fill="FFFFFF"/>
        </w:rPr>
        <w:t>本次采购的相关信息（包括但不限于采购公告与附件及其修改、补充、澄清等，下同）在广西艺术学院主页的“机构设置-财务资产处-招标公告”栏（网址：https://cwc.gxau.edu.cn/zbgg2）上发布，本次采购的相关信息一经在上述网站发布，即视为已发送给投标人。投标人据此参与本次采购活动，即视为对本次采购的相关信息、内容及规则没有异议。</w:t>
      </w:r>
    </w:p>
    <w:p w14:paraId="06C629C0"/>
    <w:p w14:paraId="6E535AF8">
      <w:pPr>
        <w:jc w:val="center"/>
        <w:rPr>
          <w:rFonts w:hint="default" w:eastAsiaTheme="minorEastAsia"/>
          <w:b/>
          <w:bCs/>
          <w:sz w:val="28"/>
          <w:szCs w:val="28"/>
          <w:lang w:val="en-US" w:eastAsia="zh-CN"/>
        </w:rPr>
      </w:pPr>
      <w:r>
        <w:rPr>
          <w:rFonts w:hint="eastAsia"/>
          <w:b/>
          <w:bCs/>
          <w:sz w:val="28"/>
          <w:szCs w:val="28"/>
          <w:lang w:val="en-US" w:eastAsia="zh-CN"/>
        </w:rPr>
        <w:t>附件：设备清单（标</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为实质性参数，必须响应</w:t>
      </w:r>
      <w:r>
        <w:rPr>
          <w:rFonts w:hint="eastAsia"/>
          <w:b/>
          <w:bCs/>
          <w:sz w:val="28"/>
          <w:szCs w:val="28"/>
          <w:lang w:val="en-US" w:eastAsia="zh-CN"/>
        </w:rPr>
        <w:t>）</w:t>
      </w:r>
    </w:p>
    <w:p w14:paraId="0F276BF2"/>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855"/>
        <w:gridCol w:w="847"/>
        <w:gridCol w:w="11478"/>
      </w:tblGrid>
      <w:tr w14:paraId="5E2BD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D04B">
            <w:pPr>
              <w:keepNext w:val="0"/>
              <w:keepLines w:val="0"/>
              <w:widowControl/>
              <w:suppressLineNumbers w:val="0"/>
              <w:jc w:val="left"/>
              <w:textAlignment w:val="center"/>
              <w:rPr>
                <w:rFonts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8641">
            <w:pPr>
              <w:keepNext w:val="0"/>
              <w:keepLines w:val="0"/>
              <w:widowControl/>
              <w:suppressLineNumbers w:val="0"/>
              <w:jc w:val="left"/>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计量单位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7D24">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数量</w:t>
            </w:r>
          </w:p>
        </w:tc>
        <w:tc>
          <w:tcPr>
            <w:tcW w:w="1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7072">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技术参数</w:t>
            </w:r>
          </w:p>
        </w:tc>
      </w:tr>
      <w:tr w14:paraId="436FA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4A2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数据分析处理系统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19A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台</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AD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D289">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处理器：不低于</w:t>
            </w:r>
            <w:r>
              <w:rPr>
                <w:rFonts w:hint="default" w:ascii="Arial" w:hAnsi="Arial" w:eastAsia="宋体" w:cs="Arial"/>
                <w:i w:val="0"/>
                <w:iCs w:val="0"/>
                <w:color w:val="000000"/>
                <w:kern w:val="0"/>
                <w:sz w:val="20"/>
                <w:szCs w:val="20"/>
                <w:u w:val="none"/>
                <w:lang w:val="en-US" w:eastAsia="zh-CN" w:bidi="ar"/>
              </w:rPr>
              <w:t xml:space="preserve"> i9-14900K </w:t>
            </w:r>
            <w:r>
              <w:rPr>
                <w:rFonts w:hint="eastAsia" w:ascii="宋体" w:hAnsi="宋体" w:eastAsia="宋体" w:cs="宋体"/>
                <w:i w:val="0"/>
                <w:iCs w:val="0"/>
                <w:color w:val="000000"/>
                <w:kern w:val="0"/>
                <w:sz w:val="20"/>
                <w:szCs w:val="20"/>
                <w:u w:val="none"/>
                <w:lang w:val="en-US" w:eastAsia="zh-CN" w:bidi="ar"/>
              </w:rPr>
              <w:t>速度</w:t>
            </w:r>
            <w:r>
              <w:rPr>
                <w:rFonts w:hint="default" w:ascii="Arial" w:hAnsi="Arial" w:eastAsia="宋体" w:cs="Arial"/>
                <w:i w:val="0"/>
                <w:iCs w:val="0"/>
                <w:color w:val="000000"/>
                <w:kern w:val="0"/>
                <w:sz w:val="20"/>
                <w:szCs w:val="20"/>
                <w:u w:val="none"/>
                <w:lang w:val="en-US" w:eastAsia="zh-CN" w:bidi="ar"/>
              </w:rPr>
              <w:t>:3.2GHz</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2. </w:t>
            </w:r>
            <w:r>
              <w:rPr>
                <w:rFonts w:hint="eastAsia" w:ascii="宋体" w:hAnsi="宋体" w:eastAsia="宋体" w:cs="宋体"/>
                <w:i w:val="0"/>
                <w:iCs w:val="0"/>
                <w:color w:val="000000"/>
                <w:kern w:val="0"/>
                <w:sz w:val="20"/>
                <w:szCs w:val="20"/>
                <w:u w:val="none"/>
                <w:lang w:val="en-US" w:eastAsia="zh-CN" w:bidi="ar"/>
              </w:rPr>
              <w:t>内存</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不低于</w:t>
            </w:r>
            <w:r>
              <w:rPr>
                <w:rFonts w:hint="default" w:ascii="Arial" w:hAnsi="Arial" w:eastAsia="宋体" w:cs="Arial"/>
                <w:i w:val="0"/>
                <w:iCs w:val="0"/>
                <w:color w:val="000000"/>
                <w:kern w:val="0"/>
                <w:sz w:val="20"/>
                <w:szCs w:val="20"/>
                <w:u w:val="none"/>
                <w:lang w:val="en-US" w:eastAsia="zh-CN" w:bidi="ar"/>
              </w:rPr>
              <w:t>32G</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3. USB </w:t>
            </w:r>
            <w:r>
              <w:rPr>
                <w:rFonts w:hint="eastAsia" w:ascii="宋体" w:hAnsi="宋体" w:eastAsia="宋体" w:cs="宋体"/>
                <w:i w:val="0"/>
                <w:iCs w:val="0"/>
                <w:color w:val="000000"/>
                <w:kern w:val="0"/>
                <w:sz w:val="20"/>
                <w:szCs w:val="20"/>
                <w:u w:val="none"/>
                <w:lang w:val="en-US" w:eastAsia="zh-CN" w:bidi="ar"/>
              </w:rPr>
              <w:t>接口数</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个；速度</w:t>
            </w:r>
            <w:r>
              <w:rPr>
                <w:rFonts w:hint="default" w:ascii="Arial" w:hAnsi="Arial" w:eastAsia="宋体" w:cs="Arial"/>
                <w:i w:val="0"/>
                <w:iCs w:val="0"/>
                <w:color w:val="000000"/>
                <w:kern w:val="0"/>
                <w:sz w:val="20"/>
                <w:szCs w:val="20"/>
                <w:u w:val="none"/>
                <w:lang w:val="en-US" w:eastAsia="zh-CN" w:bidi="ar"/>
              </w:rPr>
              <w:t>:3.2GHz</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 xml:space="preserve">4. </w:t>
            </w:r>
            <w:r>
              <w:rPr>
                <w:rFonts w:hint="eastAsia" w:ascii="宋体" w:hAnsi="宋体" w:eastAsia="宋体" w:cs="宋体"/>
                <w:i w:val="0"/>
                <w:iCs w:val="0"/>
                <w:color w:val="000000"/>
                <w:kern w:val="0"/>
                <w:sz w:val="20"/>
                <w:szCs w:val="20"/>
                <w:u w:val="none"/>
                <w:lang w:val="en-US" w:eastAsia="zh-CN" w:bidi="ar"/>
              </w:rPr>
              <w:t>显卡</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不低于</w:t>
            </w:r>
            <w:r>
              <w:rPr>
                <w:rFonts w:hint="default" w:ascii="Arial" w:hAnsi="Arial" w:eastAsia="宋体" w:cs="Arial"/>
                <w:i w:val="0"/>
                <w:iCs w:val="0"/>
                <w:color w:val="000000"/>
                <w:kern w:val="0"/>
                <w:sz w:val="20"/>
                <w:szCs w:val="20"/>
                <w:u w:val="none"/>
                <w:lang w:val="en-US" w:eastAsia="zh-CN" w:bidi="ar"/>
              </w:rPr>
              <w:t xml:space="preserve"> RTX A5000-24GB</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5. </w:t>
            </w:r>
            <w:r>
              <w:rPr>
                <w:rFonts w:hint="eastAsia" w:ascii="宋体" w:hAnsi="宋体" w:eastAsia="宋体" w:cs="宋体"/>
                <w:i w:val="0"/>
                <w:iCs w:val="0"/>
                <w:color w:val="000000"/>
                <w:kern w:val="0"/>
                <w:sz w:val="20"/>
                <w:szCs w:val="20"/>
                <w:u w:val="none"/>
                <w:lang w:val="en-US" w:eastAsia="zh-CN" w:bidi="ar"/>
              </w:rPr>
              <w:t>显示器屏幕尺寸：不小于</w:t>
            </w:r>
            <w:r>
              <w:rPr>
                <w:rFonts w:hint="default" w:ascii="Arial" w:hAnsi="Arial" w:eastAsia="宋体" w:cs="Arial"/>
                <w:i w:val="0"/>
                <w:iCs w:val="0"/>
                <w:color w:val="000000"/>
                <w:kern w:val="0"/>
                <w:sz w:val="20"/>
                <w:szCs w:val="20"/>
                <w:u w:val="none"/>
                <w:lang w:val="en-US" w:eastAsia="zh-CN" w:bidi="ar"/>
              </w:rPr>
              <w:t>27</w:t>
            </w:r>
            <w:r>
              <w:rPr>
                <w:rFonts w:hint="eastAsia" w:ascii="宋体" w:hAnsi="宋体" w:eastAsia="宋体" w:cs="宋体"/>
                <w:i w:val="0"/>
                <w:iCs w:val="0"/>
                <w:color w:val="000000"/>
                <w:kern w:val="0"/>
                <w:sz w:val="20"/>
                <w:szCs w:val="20"/>
                <w:u w:val="none"/>
                <w:lang w:val="en-US" w:eastAsia="zh-CN" w:bidi="ar"/>
              </w:rPr>
              <w:t>寸；</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6. </w:t>
            </w:r>
            <w:r>
              <w:rPr>
                <w:rFonts w:hint="eastAsia" w:ascii="宋体" w:hAnsi="宋体" w:eastAsia="宋体" w:cs="宋体"/>
                <w:i w:val="0"/>
                <w:iCs w:val="0"/>
                <w:color w:val="000000"/>
                <w:kern w:val="0"/>
                <w:sz w:val="20"/>
                <w:szCs w:val="20"/>
                <w:u w:val="none"/>
                <w:lang w:val="en-US" w:eastAsia="zh-CN" w:bidi="ar"/>
              </w:rPr>
              <w:t>硬盘容量：不低于</w:t>
            </w:r>
            <w:r>
              <w:rPr>
                <w:rFonts w:hint="default" w:ascii="Arial" w:hAnsi="Arial" w:eastAsia="宋体" w:cs="Arial"/>
                <w:i w:val="0"/>
                <w:iCs w:val="0"/>
                <w:color w:val="000000"/>
                <w:kern w:val="0"/>
                <w:sz w:val="20"/>
                <w:szCs w:val="20"/>
                <w:u w:val="none"/>
                <w:lang w:val="en-US" w:eastAsia="zh-CN" w:bidi="ar"/>
              </w:rPr>
              <w:t xml:space="preserve">512SSD+1T </w:t>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 xml:space="preserve">7. </w:t>
            </w:r>
            <w:r>
              <w:rPr>
                <w:rFonts w:hint="eastAsia" w:ascii="宋体" w:hAnsi="宋体" w:eastAsia="宋体" w:cs="宋体"/>
                <w:i w:val="0"/>
                <w:iCs w:val="0"/>
                <w:color w:val="000000"/>
                <w:kern w:val="0"/>
                <w:sz w:val="20"/>
                <w:szCs w:val="20"/>
                <w:u w:val="none"/>
                <w:lang w:val="en-US" w:eastAsia="zh-CN" w:bidi="ar"/>
              </w:rPr>
              <w:t>系统：不低于</w:t>
            </w:r>
            <w:r>
              <w:rPr>
                <w:rFonts w:hint="default" w:ascii="Arial" w:hAnsi="Arial" w:eastAsia="宋体" w:cs="Arial"/>
                <w:i w:val="0"/>
                <w:iCs w:val="0"/>
                <w:color w:val="000000"/>
                <w:kern w:val="0"/>
                <w:sz w:val="20"/>
                <w:szCs w:val="20"/>
                <w:u w:val="none"/>
                <w:lang w:val="en-US" w:eastAsia="zh-CN" w:bidi="ar"/>
              </w:rPr>
              <w:t xml:space="preserve">Windows 11 </w:t>
            </w:r>
            <w:r>
              <w:rPr>
                <w:rFonts w:hint="eastAsia" w:ascii="宋体" w:hAnsi="宋体" w:eastAsia="宋体" w:cs="宋体"/>
                <w:i w:val="0"/>
                <w:iCs w:val="0"/>
                <w:color w:val="000000"/>
                <w:kern w:val="0"/>
                <w:sz w:val="20"/>
                <w:szCs w:val="20"/>
                <w:u w:val="none"/>
                <w:lang w:val="en-US" w:eastAsia="zh-CN" w:bidi="ar"/>
              </w:rPr>
              <w:t>家庭中文版；</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系统支持</w:t>
            </w:r>
            <w:r>
              <w:rPr>
                <w:rFonts w:hint="default" w:ascii="Arial" w:hAnsi="Arial" w:eastAsia="宋体" w:cs="Arial"/>
                <w:i w:val="0"/>
                <w:iCs w:val="0"/>
                <w:color w:val="000000"/>
                <w:kern w:val="0"/>
                <w:sz w:val="20"/>
                <w:szCs w:val="20"/>
                <w:u w:val="none"/>
                <w:lang w:val="en-US" w:eastAsia="zh-CN" w:bidi="ar"/>
              </w:rPr>
              <w:t>VR</w:t>
            </w:r>
            <w:r>
              <w:rPr>
                <w:rFonts w:hint="eastAsia" w:ascii="宋体" w:hAnsi="宋体" w:eastAsia="宋体" w:cs="宋体"/>
                <w:i w:val="0"/>
                <w:iCs w:val="0"/>
                <w:color w:val="000000"/>
                <w:kern w:val="0"/>
                <w:sz w:val="20"/>
                <w:szCs w:val="20"/>
                <w:u w:val="none"/>
                <w:lang w:val="en-US" w:eastAsia="zh-CN" w:bidi="ar"/>
              </w:rPr>
              <w:t>仿真平台</w:t>
            </w:r>
            <w:r>
              <w:rPr>
                <w:rFonts w:hint="default" w:ascii="Arial" w:hAnsi="Arial" w:eastAsia="宋体" w:cs="Arial"/>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系统包含：《火灾隐患排查系统》和《火灾逃生系统》</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9.1.</w:t>
            </w:r>
            <w:r>
              <w:rPr>
                <w:rFonts w:hint="eastAsia" w:ascii="宋体" w:hAnsi="宋体" w:eastAsia="宋体" w:cs="宋体"/>
                <w:i w:val="0"/>
                <w:iCs w:val="0"/>
                <w:color w:val="000000"/>
                <w:kern w:val="0"/>
                <w:sz w:val="20"/>
                <w:szCs w:val="20"/>
                <w:u w:val="none"/>
                <w:lang w:val="en-US" w:eastAsia="zh-CN" w:bidi="ar"/>
              </w:rPr>
              <w:t>《火灾隐患排查系统》建立在</w:t>
            </w:r>
            <w:r>
              <w:rPr>
                <w:rFonts w:hint="default" w:ascii="Arial" w:hAnsi="Arial" w:eastAsia="宋体" w:cs="Arial"/>
                <w:i w:val="0"/>
                <w:iCs w:val="0"/>
                <w:color w:val="000000"/>
                <w:kern w:val="0"/>
                <w:sz w:val="20"/>
                <w:szCs w:val="20"/>
                <w:u w:val="none"/>
                <w:lang w:val="en-US" w:eastAsia="zh-CN" w:bidi="ar"/>
              </w:rPr>
              <w:t xml:space="preserve"> VR </w:t>
            </w:r>
            <w:r>
              <w:rPr>
                <w:rFonts w:hint="eastAsia" w:ascii="宋体" w:hAnsi="宋体" w:eastAsia="宋体" w:cs="宋体"/>
                <w:i w:val="0"/>
                <w:iCs w:val="0"/>
                <w:color w:val="000000"/>
                <w:kern w:val="0"/>
                <w:sz w:val="20"/>
                <w:szCs w:val="20"/>
                <w:u w:val="none"/>
                <w:lang w:val="en-US" w:eastAsia="zh-CN" w:bidi="ar"/>
              </w:rPr>
              <w:t>模拟系统之上，运用三维开发软件，以及</w:t>
            </w:r>
            <w:r>
              <w:rPr>
                <w:rFonts w:hint="default" w:ascii="Arial" w:hAnsi="Arial" w:eastAsia="宋体" w:cs="Arial"/>
                <w:i w:val="0"/>
                <w:iCs w:val="0"/>
                <w:color w:val="000000"/>
                <w:kern w:val="0"/>
                <w:sz w:val="20"/>
                <w:szCs w:val="20"/>
                <w:u w:val="none"/>
                <w:lang w:val="en-US" w:eastAsia="zh-CN" w:bidi="ar"/>
              </w:rPr>
              <w:t xml:space="preserve"> 3D </w:t>
            </w:r>
            <w:r>
              <w:rPr>
                <w:rFonts w:hint="eastAsia" w:ascii="宋体" w:hAnsi="宋体" w:eastAsia="宋体" w:cs="宋体"/>
                <w:i w:val="0"/>
                <w:iCs w:val="0"/>
                <w:color w:val="000000"/>
                <w:kern w:val="0"/>
                <w:sz w:val="20"/>
                <w:szCs w:val="20"/>
                <w:u w:val="none"/>
                <w:lang w:val="en-US" w:eastAsia="zh-CN" w:bidi="ar"/>
              </w:rPr>
              <w:t>建模等技术，对建筑内部环境进行重建，设定多个火灾隐患（不低于</w:t>
            </w:r>
            <w:r>
              <w:rPr>
                <w:rFonts w:hint="default" w:ascii="Arial" w:hAnsi="Arial" w:eastAsia="宋体" w:cs="Arial"/>
                <w:i w:val="0"/>
                <w:iCs w:val="0"/>
                <w:color w:val="000000"/>
                <w:kern w:val="0"/>
                <w:sz w:val="20"/>
                <w:szCs w:val="20"/>
                <w:u w:val="none"/>
                <w:lang w:val="en-US" w:eastAsia="zh-CN" w:bidi="ar"/>
              </w:rPr>
              <w:t xml:space="preserve"> 5</w:t>
            </w:r>
            <w:r>
              <w:rPr>
                <w:rFonts w:hint="eastAsia" w:ascii="宋体" w:hAnsi="宋体" w:eastAsia="宋体" w:cs="宋体"/>
                <w:i w:val="0"/>
                <w:iCs w:val="0"/>
                <w:color w:val="000000"/>
                <w:kern w:val="0"/>
                <w:sz w:val="20"/>
                <w:szCs w:val="20"/>
                <w:u w:val="none"/>
                <w:lang w:val="en-US" w:eastAsia="zh-CN" w:bidi="ar"/>
              </w:rPr>
              <w:t>个），让体验者通过身临其境的游戏模拟方式，找出火灾隐患，并进行处置。系统配以语音介绍，让体验者能加深印象，时刻预防火灾隐患。</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9.2.</w:t>
            </w:r>
            <w:r>
              <w:rPr>
                <w:rFonts w:hint="eastAsia" w:ascii="宋体" w:hAnsi="宋体" w:eastAsia="宋体" w:cs="宋体"/>
                <w:i w:val="0"/>
                <w:iCs w:val="0"/>
                <w:color w:val="000000"/>
                <w:kern w:val="0"/>
                <w:sz w:val="20"/>
                <w:szCs w:val="20"/>
                <w:u w:val="none"/>
                <w:lang w:val="en-US" w:eastAsia="zh-CN" w:bidi="ar"/>
              </w:rPr>
              <w:t>《火灾逃生系统》是一套针对火灾的应急疏散虚拟训练和交互体验的仿真系统，面向广大学生，以办公楼为疏散环境，融合最新的虚拟现实技术，置身于一个密闭的环境内，突然发生火灾，面对门外火光四溅、浓烟滚滚的场景，体验者通过消防安全提示，完成逃生训练，从中学习到逃生的知识，以提升火灾发生时的应对措施和逃生技能，提高参与者的应急疏散能力、路径选择能力以及自救能力。不低于</w:t>
            </w:r>
            <w:r>
              <w:rPr>
                <w:rFonts w:hint="default" w:ascii="Arial" w:hAnsi="Arial" w:eastAsia="宋体" w:cs="Arial"/>
                <w:i w:val="0"/>
                <w:iCs w:val="0"/>
                <w:color w:val="000000"/>
                <w:kern w:val="0"/>
                <w:sz w:val="20"/>
                <w:szCs w:val="20"/>
                <w:u w:val="none"/>
                <w:lang w:val="en-US" w:eastAsia="zh-CN" w:bidi="ar"/>
              </w:rPr>
              <w:t xml:space="preserve"> 9</w:t>
            </w:r>
            <w:r>
              <w:rPr>
                <w:rFonts w:hint="eastAsia" w:ascii="宋体" w:hAnsi="宋体" w:eastAsia="宋体" w:cs="宋体"/>
                <w:i w:val="0"/>
                <w:iCs w:val="0"/>
                <w:color w:val="000000"/>
                <w:kern w:val="0"/>
                <w:sz w:val="20"/>
                <w:szCs w:val="20"/>
                <w:u w:val="none"/>
                <w:lang w:val="en-US" w:eastAsia="zh-CN" w:bidi="ar"/>
              </w:rPr>
              <w:t>个步骤。</w:t>
            </w:r>
          </w:p>
        </w:tc>
      </w:tr>
      <w:tr w14:paraId="6B120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B93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化学品安全柜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D7C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56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7DF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1.尺寸：不小于590*460*1650mm</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2.材质：冷轧钢</w:t>
            </w:r>
          </w:p>
        </w:tc>
      </w:tr>
      <w:tr w14:paraId="58D71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9DC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喷漆柜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805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EB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A90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1.高</w:t>
            </w:r>
            <w:r>
              <w:rPr>
                <w:rFonts w:hint="eastAsia" w:ascii="Arial" w:hAnsi="Arial" w:eastAsia="宋体" w:cs="Arial"/>
                <w:i w:val="0"/>
                <w:iCs w:val="0"/>
                <w:color w:val="000000"/>
                <w:kern w:val="0"/>
                <w:sz w:val="20"/>
                <w:szCs w:val="20"/>
                <w:u w:val="none"/>
                <w:lang w:val="en-US" w:eastAsia="zh-CN" w:bidi="ar"/>
              </w:rPr>
              <w:t>约</w:t>
            </w:r>
            <w:r>
              <w:rPr>
                <w:rFonts w:hint="default" w:ascii="Arial" w:hAnsi="Arial" w:eastAsia="宋体" w:cs="Arial"/>
                <w:i w:val="0"/>
                <w:iCs w:val="0"/>
                <w:color w:val="000000"/>
                <w:kern w:val="0"/>
                <w:sz w:val="20"/>
                <w:szCs w:val="20"/>
                <w:u w:val="none"/>
                <w:lang w:val="en-US" w:eastAsia="zh-CN" w:bidi="ar"/>
              </w:rPr>
              <w:t>1.9米</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宽</w:t>
            </w:r>
            <w:r>
              <w:rPr>
                <w:rFonts w:hint="eastAsia" w:ascii="Arial" w:hAnsi="Arial" w:eastAsia="宋体" w:cs="Arial"/>
                <w:i w:val="0"/>
                <w:iCs w:val="0"/>
                <w:color w:val="000000"/>
                <w:kern w:val="0"/>
                <w:sz w:val="20"/>
                <w:szCs w:val="20"/>
                <w:u w:val="none"/>
                <w:lang w:val="en-US" w:eastAsia="zh-CN" w:bidi="ar"/>
              </w:rPr>
              <w:t>约</w:t>
            </w:r>
            <w:r>
              <w:rPr>
                <w:rFonts w:hint="default" w:ascii="Arial" w:hAnsi="Arial" w:eastAsia="宋体" w:cs="Arial"/>
                <w:i w:val="0"/>
                <w:iCs w:val="0"/>
                <w:color w:val="000000"/>
                <w:kern w:val="0"/>
                <w:sz w:val="20"/>
                <w:szCs w:val="20"/>
                <w:u w:val="none"/>
                <w:lang w:val="en-US" w:eastAsia="zh-CN" w:bidi="ar"/>
              </w:rPr>
              <w:t>0.5米</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深</w:t>
            </w:r>
            <w:r>
              <w:rPr>
                <w:rFonts w:hint="eastAsia" w:ascii="Arial" w:hAnsi="Arial" w:eastAsia="宋体" w:cs="Arial"/>
                <w:i w:val="0"/>
                <w:iCs w:val="0"/>
                <w:color w:val="000000"/>
                <w:kern w:val="0"/>
                <w:sz w:val="20"/>
                <w:szCs w:val="20"/>
                <w:u w:val="none"/>
                <w:lang w:val="en-US" w:eastAsia="zh-CN" w:bidi="ar"/>
              </w:rPr>
              <w:t>约</w:t>
            </w:r>
            <w:r>
              <w:rPr>
                <w:rFonts w:hint="default" w:ascii="Arial" w:hAnsi="Arial" w:eastAsia="宋体" w:cs="Arial"/>
                <w:i w:val="0"/>
                <w:iCs w:val="0"/>
                <w:color w:val="000000"/>
                <w:kern w:val="0"/>
                <w:sz w:val="20"/>
                <w:szCs w:val="20"/>
                <w:u w:val="none"/>
                <w:lang w:val="en-US" w:eastAsia="zh-CN" w:bidi="ar"/>
              </w:rPr>
              <w:t>0.6米</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2.标配:风机*1 水泵*1-喷漆转盘*1</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3.风机不小于250W</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4.水泵不小于370W</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5.全机采用不锈钢201材质1.2厚制作</w:t>
            </w:r>
          </w:p>
        </w:tc>
      </w:tr>
      <w:tr w14:paraId="6C910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435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喷笔</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FD3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68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E23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1.口径</w:t>
            </w:r>
            <w:r>
              <w:rPr>
                <w:rFonts w:hint="eastAsia" w:ascii="Arial" w:hAnsi="Arial" w:eastAsia="宋体" w:cs="Arial"/>
                <w:i w:val="0"/>
                <w:iCs w:val="0"/>
                <w:color w:val="000000"/>
                <w:kern w:val="0"/>
                <w:sz w:val="20"/>
                <w:szCs w:val="20"/>
                <w:u w:val="none"/>
                <w:lang w:val="en-US" w:eastAsia="zh-CN" w:bidi="ar"/>
              </w:rPr>
              <w:t>约</w:t>
            </w:r>
            <w:r>
              <w:rPr>
                <w:rFonts w:hint="default" w:ascii="Arial" w:hAnsi="Arial" w:eastAsia="宋体" w:cs="Arial"/>
                <w:i w:val="0"/>
                <w:iCs w:val="0"/>
                <w:color w:val="000000"/>
                <w:kern w:val="0"/>
                <w:sz w:val="20"/>
                <w:szCs w:val="20"/>
                <w:u w:val="none"/>
                <w:lang w:val="en-US" w:eastAsia="zh-CN" w:bidi="ar"/>
              </w:rPr>
              <w:t>为0.2mm</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2.每支喷笔配一个3M6200和一个3M3200防毒面具</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3.配有三支笔针，三个莲花头、配喷笔支架一个</w:t>
            </w:r>
          </w:p>
        </w:tc>
      </w:tr>
      <w:tr w14:paraId="4F46D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6AF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喷笔</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A73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6E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571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1.口径为0.5mm</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2.每支喷笔配2个3M6200和2个3M3200防毒面具</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3.配有一个额外的150ml料杯、配喷笔支架一个</w:t>
            </w:r>
          </w:p>
        </w:tc>
      </w:tr>
      <w:tr w14:paraId="47834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7CB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喷笔</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F89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11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47C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1.最好的喷笔之一，口径0.15/0.4mm</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2.每支喷笔配2个3M6200和2个3M3200防毒面具</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3.配额外的料杯盖，配0.2和0.4mm的喷针、喷头各一个，莲花头一个，配喷笔支架一个</w:t>
            </w:r>
          </w:p>
        </w:tc>
      </w:tr>
      <w:tr w14:paraId="3F93E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C7C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音响设备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921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4F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A1A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主音箱</w:t>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，副音箱</w:t>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，连接线</w:t>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，电源线</w:t>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，光纤线</w:t>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，说明书</w:t>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，保修卡</w:t>
            </w:r>
            <w:r>
              <w:rPr>
                <w:rFonts w:hint="default"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，合格证</w:t>
            </w:r>
            <w:r>
              <w:rPr>
                <w:rFonts w:hint="default" w:ascii="Arial" w:hAnsi="Arial" w:eastAsia="宋体" w:cs="Arial"/>
                <w:i w:val="0"/>
                <w:iCs w:val="0"/>
                <w:color w:val="000000"/>
                <w:kern w:val="0"/>
                <w:sz w:val="20"/>
                <w:szCs w:val="20"/>
                <w:u w:val="none"/>
                <w:lang w:val="en-US" w:eastAsia="zh-CN" w:bidi="ar"/>
              </w:rPr>
              <w:t>*1</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最大输出功率</w:t>
            </w:r>
            <w:r>
              <w:rPr>
                <w:rFonts w:hint="default" w:ascii="Arial" w:hAnsi="Arial" w:eastAsia="宋体" w:cs="Arial"/>
                <w:i w:val="0"/>
                <w:iCs w:val="0"/>
                <w:color w:val="000000"/>
                <w:kern w:val="0"/>
                <w:sz w:val="20"/>
                <w:szCs w:val="20"/>
                <w:u w:val="none"/>
                <w:lang w:val="en-US" w:eastAsia="zh-CN" w:bidi="ar"/>
              </w:rPr>
              <w:t>:510W</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3.Wi-Fi</w:t>
            </w:r>
            <w:r>
              <w:rPr>
                <w:rFonts w:hint="eastAsia" w:ascii="宋体" w:hAnsi="宋体" w:eastAsia="宋体" w:cs="宋体"/>
                <w:i w:val="0"/>
                <w:iCs w:val="0"/>
                <w:color w:val="000000"/>
                <w:kern w:val="0"/>
                <w:sz w:val="20"/>
                <w:szCs w:val="20"/>
                <w:u w:val="none"/>
                <w:lang w:val="en-US" w:eastAsia="zh-CN" w:bidi="ar"/>
              </w:rPr>
              <w:t>连接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w:t>
            </w:r>
            <w:r>
              <w:rPr>
                <w:rFonts w:hint="default" w:ascii="Arial" w:hAnsi="Arial" w:eastAsia="宋体" w:cs="Arial"/>
                <w:i w:val="0"/>
                <w:iCs w:val="0"/>
                <w:color w:val="000000"/>
                <w:kern w:val="0"/>
                <w:sz w:val="20"/>
                <w:szCs w:val="20"/>
                <w:u w:val="none"/>
                <w:lang w:val="en-US" w:eastAsia="zh-CN" w:bidi="ar"/>
              </w:rPr>
              <w:t>Wi-Fi</w:t>
            </w:r>
            <w:r>
              <w:rPr>
                <w:rFonts w:hint="eastAsia" w:ascii="宋体" w:hAnsi="宋体" w:eastAsia="宋体" w:cs="宋体"/>
                <w:i w:val="0"/>
                <w:iCs w:val="0"/>
                <w:color w:val="000000"/>
                <w:kern w:val="0"/>
                <w:sz w:val="20"/>
                <w:szCs w:val="20"/>
                <w:u w:val="none"/>
                <w:lang w:val="en-US" w:eastAsia="zh-CN" w:bidi="ar"/>
              </w:rPr>
              <w:t>连接</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音箱尺寸</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不小于长</w:t>
            </w:r>
            <w:r>
              <w:rPr>
                <w:rFonts w:hint="default" w:ascii="Arial" w:hAnsi="Arial" w:eastAsia="宋体" w:cs="Arial"/>
                <w:i w:val="0"/>
                <w:iCs w:val="0"/>
                <w:color w:val="000000"/>
                <w:kern w:val="0"/>
                <w:sz w:val="20"/>
                <w:szCs w:val="20"/>
                <w:u w:val="none"/>
                <w:lang w:val="en-US" w:eastAsia="zh-CN" w:bidi="ar"/>
              </w:rPr>
              <w:t>280mm</w:t>
            </w:r>
            <w:r>
              <w:rPr>
                <w:rFonts w:hint="eastAsia" w:ascii="宋体" w:hAnsi="宋体" w:eastAsia="宋体" w:cs="宋体"/>
                <w:i w:val="0"/>
                <w:iCs w:val="0"/>
                <w:color w:val="000000"/>
                <w:kern w:val="0"/>
                <w:sz w:val="20"/>
                <w:szCs w:val="20"/>
                <w:u w:val="none"/>
                <w:lang w:val="en-US" w:eastAsia="zh-CN" w:bidi="ar"/>
              </w:rPr>
              <w:t>；宽</w:t>
            </w:r>
            <w:r>
              <w:rPr>
                <w:rFonts w:hint="default" w:ascii="Arial" w:hAnsi="Arial" w:eastAsia="宋体" w:cs="Arial"/>
                <w:i w:val="0"/>
                <w:iCs w:val="0"/>
                <w:color w:val="000000"/>
                <w:kern w:val="0"/>
                <w:sz w:val="20"/>
                <w:szCs w:val="20"/>
                <w:u w:val="none"/>
                <w:lang w:val="en-US" w:eastAsia="zh-CN" w:bidi="ar"/>
              </w:rPr>
              <w:t>362mm</w:t>
            </w:r>
            <w:r>
              <w:rPr>
                <w:rFonts w:hint="eastAsia" w:ascii="宋体" w:hAnsi="宋体" w:eastAsia="宋体" w:cs="宋体"/>
                <w:i w:val="0"/>
                <w:iCs w:val="0"/>
                <w:color w:val="000000"/>
                <w:kern w:val="0"/>
                <w:sz w:val="20"/>
                <w:szCs w:val="20"/>
                <w:u w:val="none"/>
                <w:lang w:val="en-US" w:eastAsia="zh-CN" w:bidi="ar"/>
              </w:rPr>
              <w:t>；高</w:t>
            </w:r>
            <w:r>
              <w:rPr>
                <w:rFonts w:hint="default" w:ascii="Arial" w:hAnsi="Arial" w:eastAsia="宋体" w:cs="Arial"/>
                <w:i w:val="0"/>
                <w:iCs w:val="0"/>
                <w:color w:val="000000"/>
                <w:kern w:val="0"/>
                <w:sz w:val="20"/>
                <w:szCs w:val="20"/>
                <w:u w:val="none"/>
                <w:lang w:val="en-US" w:eastAsia="zh-CN" w:bidi="ar"/>
              </w:rPr>
              <w:t>475mm</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频率范围</w:t>
            </w:r>
            <w:r>
              <w:rPr>
                <w:rFonts w:hint="default" w:ascii="Arial" w:hAnsi="Arial" w:eastAsia="宋体" w:cs="Arial"/>
                <w:i w:val="0"/>
                <w:iCs w:val="0"/>
                <w:color w:val="000000"/>
                <w:kern w:val="0"/>
                <w:sz w:val="20"/>
                <w:szCs w:val="20"/>
                <w:u w:val="none"/>
                <w:lang w:val="en-US" w:eastAsia="zh-CN" w:bidi="ar"/>
              </w:rPr>
              <w:t>:35Hz-40kHz</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分离度</w:t>
            </w:r>
            <w:r>
              <w:rPr>
                <w:rFonts w:hint="default" w:ascii="Arial" w:hAnsi="Arial" w:eastAsia="宋体" w:cs="Arial"/>
                <w:i w:val="0"/>
                <w:iCs w:val="0"/>
                <w:color w:val="000000"/>
                <w:kern w:val="0"/>
                <w:sz w:val="20"/>
                <w:szCs w:val="20"/>
                <w:u w:val="none"/>
                <w:lang w:val="en-US" w:eastAsia="zh-CN" w:bidi="ar"/>
              </w:rPr>
              <w:t>:&gt;95dB</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高音调节</w:t>
            </w:r>
            <w:r>
              <w:rPr>
                <w:rFonts w:hint="default" w:ascii="Arial" w:hAnsi="Arial" w:eastAsia="宋体" w:cs="Arial"/>
                <w:i w:val="0"/>
                <w:iCs w:val="0"/>
                <w:color w:val="000000"/>
                <w:kern w:val="0"/>
                <w:sz w:val="20"/>
                <w:szCs w:val="20"/>
                <w:u w:val="none"/>
                <w:lang w:val="en-US" w:eastAsia="zh-CN" w:bidi="ar"/>
              </w:rPr>
              <w:t>:± 3dB</w:t>
            </w:r>
          </w:p>
        </w:tc>
      </w:tr>
    </w:tbl>
    <w:p w14:paraId="6D1234EA"/>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B7E3FE"/>
    <w:multiLevelType w:val="singleLevel"/>
    <w:tmpl w:val="38B7E3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393C70"/>
    <w:rsid w:val="00094FB9"/>
    <w:rsid w:val="0023493C"/>
    <w:rsid w:val="002564EF"/>
    <w:rsid w:val="00257960"/>
    <w:rsid w:val="002708EE"/>
    <w:rsid w:val="00672783"/>
    <w:rsid w:val="00774F02"/>
    <w:rsid w:val="00833E7E"/>
    <w:rsid w:val="00861DAB"/>
    <w:rsid w:val="009707EA"/>
    <w:rsid w:val="009828F2"/>
    <w:rsid w:val="00A209A2"/>
    <w:rsid w:val="00A8660E"/>
    <w:rsid w:val="00BF2C1E"/>
    <w:rsid w:val="00CB313D"/>
    <w:rsid w:val="00E14424"/>
    <w:rsid w:val="00E3300D"/>
    <w:rsid w:val="00EC5BFB"/>
    <w:rsid w:val="05393C70"/>
    <w:rsid w:val="0BA94FA7"/>
    <w:rsid w:val="0C6F55EB"/>
    <w:rsid w:val="0E26793E"/>
    <w:rsid w:val="10504F89"/>
    <w:rsid w:val="124B4370"/>
    <w:rsid w:val="14A66120"/>
    <w:rsid w:val="15267B68"/>
    <w:rsid w:val="17CD02BE"/>
    <w:rsid w:val="19874772"/>
    <w:rsid w:val="20A951E7"/>
    <w:rsid w:val="20C4005A"/>
    <w:rsid w:val="21447B0D"/>
    <w:rsid w:val="217F0425"/>
    <w:rsid w:val="22251BDB"/>
    <w:rsid w:val="23845BBE"/>
    <w:rsid w:val="241148CA"/>
    <w:rsid w:val="277D26EF"/>
    <w:rsid w:val="2D483DC1"/>
    <w:rsid w:val="2DE3752E"/>
    <w:rsid w:val="33303667"/>
    <w:rsid w:val="34C75711"/>
    <w:rsid w:val="42A241CC"/>
    <w:rsid w:val="45C014AB"/>
    <w:rsid w:val="4B8B74BE"/>
    <w:rsid w:val="4BA803F5"/>
    <w:rsid w:val="4C9635CE"/>
    <w:rsid w:val="4EC060A1"/>
    <w:rsid w:val="4F31425D"/>
    <w:rsid w:val="4FD65C39"/>
    <w:rsid w:val="51A85ED4"/>
    <w:rsid w:val="54BA6AA3"/>
    <w:rsid w:val="587255D7"/>
    <w:rsid w:val="59D206C1"/>
    <w:rsid w:val="5B1F3848"/>
    <w:rsid w:val="5ED2780B"/>
    <w:rsid w:val="613876CD"/>
    <w:rsid w:val="64916B34"/>
    <w:rsid w:val="664824DD"/>
    <w:rsid w:val="67C175CE"/>
    <w:rsid w:val="67F72090"/>
    <w:rsid w:val="6BEB1F0C"/>
    <w:rsid w:val="6C846289"/>
    <w:rsid w:val="6CB467A2"/>
    <w:rsid w:val="6E2800B9"/>
    <w:rsid w:val="6E746365"/>
    <w:rsid w:val="6EDA5CB4"/>
    <w:rsid w:val="6F8E3370"/>
    <w:rsid w:val="6FCF1767"/>
    <w:rsid w:val="71566079"/>
    <w:rsid w:val="72C15774"/>
    <w:rsid w:val="7CE3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20"/>
    <w:uiPriority w:val="0"/>
    <w:pPr>
      <w:tabs>
        <w:tab w:val="center" w:pos="4153"/>
        <w:tab w:val="right" w:pos="8306"/>
      </w:tabs>
      <w:snapToGrid w:val="0"/>
      <w:jc w:val="left"/>
    </w:pPr>
    <w:rPr>
      <w:sz w:val="18"/>
      <w:szCs w:val="18"/>
    </w:rPr>
  </w:style>
  <w:style w:type="paragraph" w:styleId="4">
    <w:name w:val="header"/>
    <w:basedOn w:val="1"/>
    <w:link w:val="19"/>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qFormat/>
    <w:uiPriority w:val="0"/>
    <w:rPr>
      <w:b/>
    </w:rPr>
  </w:style>
  <w:style w:type="character" w:styleId="9">
    <w:name w:val="Hyperlink"/>
    <w:qFormat/>
    <w:uiPriority w:val="0"/>
    <w:rPr>
      <w:color w:val="0000FF"/>
      <w:u w:val="single"/>
    </w:rPr>
  </w:style>
  <w:style w:type="character" w:styleId="10">
    <w:name w:val="annotation reference"/>
    <w:basedOn w:val="7"/>
    <w:qFormat/>
    <w:uiPriority w:val="0"/>
    <w:rPr>
      <w:sz w:val="21"/>
      <w:szCs w:val="21"/>
    </w:rPr>
  </w:style>
  <w:style w:type="character" w:customStyle="1" w:styleId="11">
    <w:name w:val="font31"/>
    <w:basedOn w:val="7"/>
    <w:qFormat/>
    <w:uiPriority w:val="0"/>
    <w:rPr>
      <w:rFonts w:hint="eastAsia" w:ascii="宋体" w:hAnsi="宋体" w:eastAsia="宋体" w:cs="宋体"/>
      <w:color w:val="000000"/>
      <w:sz w:val="21"/>
      <w:szCs w:val="21"/>
      <w:u w:val="none"/>
    </w:rPr>
  </w:style>
  <w:style w:type="character" w:customStyle="1" w:styleId="12">
    <w:name w:val="font51"/>
    <w:basedOn w:val="7"/>
    <w:qFormat/>
    <w:uiPriority w:val="0"/>
    <w:rPr>
      <w:rFonts w:hint="eastAsia" w:ascii="宋体" w:hAnsi="宋体" w:eastAsia="宋体" w:cs="宋体"/>
      <w:b/>
      <w:bCs/>
      <w:color w:val="FF0000"/>
      <w:sz w:val="21"/>
      <w:szCs w:val="21"/>
      <w:u w:val="none"/>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61"/>
    <w:basedOn w:val="7"/>
    <w:qFormat/>
    <w:uiPriority w:val="0"/>
    <w:rPr>
      <w:rFonts w:hint="eastAsia" w:ascii="宋体" w:hAnsi="宋体" w:eastAsia="宋体" w:cs="宋体"/>
      <w:b/>
      <w:bCs/>
      <w:color w:val="FF0000"/>
      <w:sz w:val="22"/>
      <w:szCs w:val="22"/>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 w:type="character" w:customStyle="1" w:styleId="16">
    <w:name w:val="font81"/>
    <w:basedOn w:val="7"/>
    <w:qFormat/>
    <w:uiPriority w:val="0"/>
    <w:rPr>
      <w:rFonts w:ascii="BatangChe" w:hAnsi="BatangChe" w:eastAsia="BatangChe" w:cs="BatangChe"/>
      <w:color w:val="000000"/>
      <w:sz w:val="24"/>
      <w:szCs w:val="24"/>
      <w:u w:val="none"/>
    </w:rPr>
  </w:style>
  <w:style w:type="character" w:customStyle="1" w:styleId="17">
    <w:name w:val="font21"/>
    <w:basedOn w:val="7"/>
    <w:qFormat/>
    <w:uiPriority w:val="0"/>
    <w:rPr>
      <w:rFonts w:hint="eastAsia" w:ascii="宋体" w:hAnsi="宋体" w:eastAsia="宋体" w:cs="宋体"/>
      <w:b/>
      <w:bCs/>
      <w:color w:val="000000"/>
      <w:sz w:val="24"/>
      <w:szCs w:val="24"/>
      <w:u w:val="none"/>
    </w:rPr>
  </w:style>
  <w:style w:type="paragraph" w:customStyle="1" w:styleId="18">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9">
    <w:name w:val="页眉 字符"/>
    <w:basedOn w:val="7"/>
    <w:link w:val="4"/>
    <w:qFormat/>
    <w:uiPriority w:val="0"/>
    <w:rPr>
      <w:rFonts w:asciiTheme="minorHAnsi" w:hAnsiTheme="minorHAnsi" w:eastAsiaTheme="minorEastAsia" w:cstheme="minorBidi"/>
      <w:kern w:val="2"/>
      <w:sz w:val="18"/>
      <w:szCs w:val="18"/>
    </w:rPr>
  </w:style>
  <w:style w:type="character" w:customStyle="1" w:styleId="20">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2050</Words>
  <Characters>2336</Characters>
  <Lines>677</Lines>
  <Paragraphs>413</Paragraphs>
  <TotalTime>13</TotalTime>
  <ScaleCrop>false</ScaleCrop>
  <LinksUpToDate>false</LinksUpToDate>
  <CharactersWithSpaces>2368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2025-06-20T07:50:00Z</dcterms:created>
  <dc:creator>黄冲</dc:creator>
  <cp:lastModifiedBy>李建波</cp:lastModifiedBy>
  <cp:lastPrinted>2025-05-16T07:28:00Z</cp:lastPrinted>
  <dcterms:modified xsi:type="dcterms:W3CDTF">2025-07-24T08:21:43Z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D1AB9789351A40C0A582B4C1F26FF8FD_13</vt:lpwstr>
  </property>
  <property fmtid="{D5CDD505-2E9C-101B-9397-08002B2CF9AE}" pid="4" name="KSOTemplateDocerSaveRecord">
    <vt:lpwstr>eyJoZGlkIjoiMTUyNDhmOWU4ZDRkMzNmMmFkYWMwMmFjZTJmOGM4YjgiLCJ1c2VySWQiOiI3MTkzODkwMDUifQ==</vt:lpwstr>
  </property>
</Properties>
</file>