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0E49C">
      <w:pPr>
        <w:pStyle w:val="5"/>
        <w:widowControl/>
        <w:shd w:val="clear" w:color="auto" w:fill="FFFFFF"/>
        <w:spacing w:before="0" w:beforeAutospacing="0" w:after="0" w:afterAutospacing="0"/>
        <w:jc w:val="center"/>
        <w:rPr>
          <w:rFonts w:hint="eastAsia" w:ascii="宋体" w:hAnsi="宋体" w:cs="宋体"/>
          <w:sz w:val="32"/>
          <w:szCs w:val="32"/>
          <w:shd w:val="clear" w:color="auto" w:fill="FFFFFF"/>
        </w:rPr>
      </w:pPr>
      <w:r>
        <w:rPr>
          <w:rFonts w:hint="eastAsia" w:ascii="宋体" w:hAnsi="宋体" w:cs="宋体"/>
          <w:b/>
          <w:bCs/>
          <w:sz w:val="32"/>
          <w:szCs w:val="32"/>
          <w:shd w:val="clear" w:color="auto" w:fill="FFFFFF"/>
        </w:rPr>
        <w:t>广西艺术学院新时代美术媒介与技术实验教学中心设备采购项目采购文件</w:t>
      </w:r>
    </w:p>
    <w:p w14:paraId="380F0213">
      <w:pPr>
        <w:pStyle w:val="5"/>
        <w:widowControl/>
        <w:shd w:val="clear" w:color="auto" w:fill="FFFFFF"/>
        <w:spacing w:before="0" w:beforeAutospacing="0" w:after="0" w:afterAutospacing="0"/>
        <w:ind w:firstLine="560" w:firstLineChars="200"/>
        <w:rPr>
          <w:sz w:val="28"/>
          <w:szCs w:val="28"/>
        </w:rPr>
      </w:pPr>
      <w:r>
        <w:rPr>
          <w:rFonts w:hint="eastAsia" w:ascii="宋体" w:hAnsi="宋体" w:cs="宋体"/>
          <w:sz w:val="28"/>
          <w:szCs w:val="28"/>
          <w:shd w:val="clear" w:color="auto" w:fill="FFFFFF"/>
        </w:rPr>
        <w:t>根据有关规定，我校开展广西艺术学院新时代美术媒介与技术实验教学中心设备采购项目采购，现将本次采购有关事项公告如下：</w:t>
      </w:r>
    </w:p>
    <w:p w14:paraId="32CF5EBB">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项目名称</w:t>
      </w:r>
      <w:r>
        <w:rPr>
          <w:rStyle w:val="8"/>
          <w:rFonts w:hint="eastAsia" w:ascii="宋体" w:hAnsi="宋体" w:cs="宋体"/>
          <w:b w:val="0"/>
          <w:bCs/>
          <w:sz w:val="28"/>
          <w:szCs w:val="28"/>
          <w:shd w:val="clear" w:color="auto" w:fill="FFFFFF"/>
        </w:rPr>
        <w:t>：广西艺术学院新时代美术媒介与技术实验教学中心设备采购项目</w:t>
      </w:r>
    </w:p>
    <w:p w14:paraId="5871FEE1">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 xml:space="preserve">采购需求内容         </w:t>
      </w:r>
    </w:p>
    <w:p w14:paraId="284BDA80">
      <w:pPr>
        <w:pStyle w:val="5"/>
        <w:widowControl/>
        <w:shd w:val="clear" w:color="auto" w:fill="FFFFFF"/>
        <w:spacing w:before="0" w:beforeAutospacing="0" w:after="0" w:afterAutospacing="0"/>
        <w:ind w:left="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总采购预算为：</w:t>
      </w:r>
      <w:r>
        <w:rPr>
          <w:rStyle w:val="8"/>
          <w:rFonts w:hint="eastAsia" w:ascii="宋体" w:hAnsi="宋体" w:cs="宋体"/>
          <w:color w:val="0000FF"/>
          <w:sz w:val="28"/>
          <w:szCs w:val="28"/>
          <w:shd w:val="clear" w:color="auto" w:fill="FFFFFF"/>
        </w:rPr>
        <w:t>50.745</w:t>
      </w:r>
      <w:r>
        <w:rPr>
          <w:rStyle w:val="8"/>
          <w:rFonts w:hint="eastAsia" w:ascii="宋体" w:hAnsi="宋体" w:cs="宋体"/>
          <w:sz w:val="28"/>
          <w:szCs w:val="28"/>
          <w:shd w:val="clear" w:color="auto" w:fill="FFFFFF"/>
        </w:rPr>
        <w:t>万元。</w:t>
      </w:r>
    </w:p>
    <w:p w14:paraId="010A3566">
      <w:pPr>
        <w:pStyle w:val="5"/>
        <w:widowControl/>
        <w:shd w:val="clear" w:color="auto" w:fill="FFFFFF"/>
        <w:spacing w:before="0" w:beforeAutospacing="0" w:after="0" w:afterAutospacing="0"/>
        <w:ind w:firstLine="560"/>
        <w:rPr>
          <w:rStyle w:val="8"/>
          <w:rFonts w:hint="eastAsia" w:ascii="宋体" w:hAnsi="宋体" w:cs="宋体"/>
          <w:b w:val="0"/>
          <w:bCs/>
          <w:sz w:val="28"/>
          <w:szCs w:val="28"/>
          <w:shd w:val="clear" w:color="auto" w:fill="FFFFFF"/>
        </w:rPr>
      </w:pPr>
      <w:r>
        <w:rPr>
          <w:rStyle w:val="8"/>
          <w:rFonts w:hint="eastAsia" w:ascii="宋体" w:hAnsi="宋体" w:cs="宋体"/>
          <w:b w:val="0"/>
          <w:bCs/>
          <w:sz w:val="28"/>
          <w:szCs w:val="28"/>
          <w:shd w:val="clear" w:color="auto" w:fill="FFFFFF"/>
        </w:rPr>
        <w:t>具体需求详见附件1。本项目不允许负偏离。</w:t>
      </w:r>
    </w:p>
    <w:p w14:paraId="7FAF35CF">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投标人资格要求</w:t>
      </w:r>
    </w:p>
    <w:p w14:paraId="7FB04965">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（一）必须是在中华人民共和国境内注册，具有独立法人，并持有</w:t>
      </w:r>
      <w:r>
        <w:rPr>
          <w:rFonts w:hint="eastAsia" w:ascii="宋体" w:hAnsi="宋体" w:cs="宋体"/>
          <w:sz w:val="28"/>
          <w:szCs w:val="28"/>
          <w:shd w:val="clear" w:color="auto" w:fill="FFFFFF"/>
          <w:lang w:val="en-US" w:eastAsia="zh-CN"/>
        </w:rPr>
        <w:t>市场监督</w:t>
      </w:r>
      <w:r>
        <w:rPr>
          <w:rFonts w:hint="eastAsia" w:ascii="宋体" w:hAnsi="宋体" w:cs="宋体"/>
          <w:sz w:val="28"/>
          <w:szCs w:val="28"/>
          <w:shd w:val="clear" w:color="auto" w:fill="FFFFFF"/>
        </w:rPr>
        <w:t>管理部门核发的法人营业执照。</w:t>
      </w:r>
    </w:p>
    <w:p w14:paraId="28FCB588">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pPr>
      <w:r>
        <w:rPr>
          <w:rFonts w:hint="eastAsia" w:ascii="宋体" w:hAnsi="宋体" w:cs="宋体"/>
          <w:sz w:val="28"/>
          <w:szCs w:val="28"/>
          <w:shd w:val="clear" w:color="auto" w:fill="FFFFFF"/>
        </w:rPr>
        <w:t>（二）未被列入失信被执行人名单、重大税收违法案件当事人名单、政府采购严重违法失信行为记录名单，信用信息以最新的信用中国网站和中国政府采购网公布为准，</w:t>
      </w:r>
      <w:r>
        <w:rPr>
          <w:rFonts w:hint="eastAsia" w:ascii="宋体" w:hAnsi="宋体" w:cs="宋体"/>
          <w:b/>
          <w:bCs/>
          <w:sz w:val="28"/>
          <w:szCs w:val="28"/>
          <w:shd w:val="clear" w:color="auto" w:fill="FFFFFF"/>
        </w:rPr>
        <w:t>请提供最新的信用中国网站和中国政府采购网的截图证明信息</w:t>
      </w:r>
      <w:r>
        <w:rPr>
          <w:rFonts w:hint="eastAsia" w:ascii="宋体" w:hAnsi="宋体" w:cs="宋体"/>
          <w:sz w:val="28"/>
          <w:szCs w:val="28"/>
          <w:shd w:val="clear" w:color="auto" w:fill="FFFFFF"/>
        </w:rPr>
        <w:t>。</w:t>
      </w:r>
    </w:p>
    <w:p w14:paraId="01CCF668">
      <w:pPr>
        <w:pStyle w:val="5"/>
        <w:widowControl/>
        <w:shd w:val="clear" w:color="auto" w:fill="FFFFFF"/>
        <w:spacing w:before="0" w:beforeAutospacing="0" w:after="0" w:afterAutospacing="0"/>
        <w:ind w:firstLine="480"/>
        <w:rPr>
          <w:sz w:val="28"/>
          <w:szCs w:val="28"/>
        </w:rPr>
      </w:pPr>
      <w:r>
        <w:rPr>
          <w:rFonts w:hint="eastAsia" w:ascii="宋体" w:hAnsi="宋体" w:cs="宋体"/>
          <w:b/>
          <w:bCs/>
          <w:sz w:val="28"/>
          <w:szCs w:val="28"/>
          <w:shd w:val="clear" w:color="auto" w:fill="FFFFFF"/>
        </w:rPr>
        <w:t>“信用中国”</w:t>
      </w:r>
      <w:r>
        <w:rPr>
          <w:rFonts w:hint="eastAsia" w:ascii="宋体" w:hAnsi="宋体" w:cs="宋体"/>
          <w:sz w:val="28"/>
          <w:szCs w:val="28"/>
          <w:shd w:val="clear" w:color="auto" w:fill="FFFFFF"/>
        </w:rPr>
        <w:t>网站查询方法：投标人在本项目投标截止时间前10日内,进入投标人基本信息页面，点击“下载信用报告”后点击“下载”。</w:t>
      </w:r>
      <w:r>
        <w:rPr>
          <w:rFonts w:hint="eastAsia" w:ascii="宋体" w:hAnsi="宋体" w:cs="宋体"/>
          <w:b/>
          <w:bCs/>
          <w:sz w:val="28"/>
          <w:szCs w:val="28"/>
          <w:shd w:val="clear" w:color="auto" w:fill="FFFFFF"/>
        </w:rPr>
        <w:t>“中国政府采购网”</w:t>
      </w:r>
      <w:r>
        <w:rPr>
          <w:rFonts w:hint="eastAsia" w:ascii="宋体" w:hAnsi="宋体" w:cs="宋体"/>
          <w:sz w:val="28"/>
          <w:szCs w:val="28"/>
          <w:shd w:val="clear" w:color="auto" w:fill="FFFFFF"/>
        </w:rPr>
        <w:t>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2F1598A6">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（三）单位负责人为同一人或者存在直接控股、管理关系的不同供应商，不得参加同一合同项下的采购活动。本项目不接受联合体。</w:t>
      </w:r>
      <w:r>
        <w:rPr>
          <w:rFonts w:hint="eastAsia" w:ascii="宋体" w:hAnsi="宋体" w:eastAsia="宋体" w:cs="宋体"/>
          <w:sz w:val="28"/>
          <w:szCs w:val="28"/>
        </w:rPr>
        <w:t>（投标时提供附件2）</w:t>
      </w:r>
    </w:p>
    <w:p w14:paraId="6A8DD9DE">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投标要求</w:t>
      </w:r>
    </w:p>
    <w:p w14:paraId="5EEC0804">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（一）提供法人授权委托书（格式自拟）、有效的营业执照复印件（加盖单位公章）、被授权人身份证（复印件）及按第三大点资格要求列明的证明材料。</w:t>
      </w:r>
    </w:p>
    <w:p w14:paraId="1FFC70A6">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二）报价函（格式自拟，写清楚所投产品品牌、型号、技术参数等，报价必须包含但不限于运输、调试、安装、税金等本项目所有费用）、技术与商务参数偏离表（格式自拟，必须与采购需求表里的技术参数逐项比对）。</w:t>
      </w:r>
    </w:p>
    <w:p w14:paraId="327A5910">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pPr>
      <w:r>
        <w:rPr>
          <w:rFonts w:hint="eastAsia" w:ascii="宋体" w:hAnsi="宋体" w:cs="宋体"/>
          <w:sz w:val="28"/>
          <w:szCs w:val="28"/>
          <w:shd w:val="clear" w:color="auto" w:fill="FFFFFF"/>
        </w:rPr>
        <w:t>（三）关于本项目的服务承诺（格式自拟，包含但不限于售后、培训、免费质保期等）。</w:t>
      </w:r>
    </w:p>
    <w:p w14:paraId="1AB77C9A">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pPr>
      <w:r>
        <w:rPr>
          <w:rFonts w:hint="eastAsia" w:ascii="宋体" w:hAnsi="宋体" w:cs="宋体"/>
          <w:sz w:val="28"/>
          <w:szCs w:val="28"/>
          <w:shd w:val="clear" w:color="auto" w:fill="FFFFFF"/>
        </w:rPr>
        <w:t>（四）采购需求里要求提供的其他证明材料。</w:t>
      </w:r>
    </w:p>
    <w:p w14:paraId="0C33E5DB">
      <w:pPr>
        <w:pStyle w:val="5"/>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注：所有投标材料务必严格按要求提供，不按要求提供的，采购人有权视为无效投标。投标材料必须一正一副，且须加盖公章后密封提供。</w:t>
      </w:r>
    </w:p>
    <w:p w14:paraId="3E05C818">
      <w:pPr>
        <w:pStyle w:val="5"/>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五、中标方式</w:t>
      </w:r>
      <w:r>
        <w:rPr>
          <w:rFonts w:hint="eastAsia"/>
          <w:sz w:val="28"/>
          <w:szCs w:val="28"/>
        </w:rPr>
        <w:t>：</w:t>
      </w:r>
      <w:r>
        <w:rPr>
          <w:rFonts w:hint="eastAsia" w:ascii="宋体" w:hAnsi="宋体" w:cs="宋体"/>
          <w:sz w:val="28"/>
          <w:szCs w:val="28"/>
          <w:shd w:val="clear" w:color="auto" w:fill="FFFFFF"/>
        </w:rPr>
        <w:t>根据投标人的投标材料，在满足采购需求的基础上，采取低价中标方式选定该项目中标单位，若价格相同，则采取抽签方式确定中标单位。</w:t>
      </w:r>
    </w:p>
    <w:p w14:paraId="7EDA09C5">
      <w:pPr>
        <w:pStyle w:val="5"/>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六、投标截止时间和地点</w:t>
      </w:r>
    </w:p>
    <w:p w14:paraId="0DB5CE98">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投标时间：凡愿意且符合条件投标人，请于</w:t>
      </w:r>
      <w:r>
        <w:rPr>
          <w:rFonts w:hint="eastAsia" w:ascii="宋体" w:hAnsi="宋体" w:cs="宋体"/>
          <w:color w:val="0000FF"/>
          <w:sz w:val="28"/>
          <w:szCs w:val="28"/>
          <w:shd w:val="clear" w:color="auto" w:fill="FFFFFF"/>
        </w:rPr>
        <w:t>2025年7月</w:t>
      </w:r>
      <w:r>
        <w:rPr>
          <w:rFonts w:hint="eastAsia" w:ascii="宋体" w:hAnsi="宋体" w:cs="宋体"/>
          <w:color w:val="0000FF"/>
          <w:sz w:val="28"/>
          <w:szCs w:val="28"/>
          <w:shd w:val="clear" w:color="auto" w:fill="FFFFFF"/>
          <w:lang w:val="en-US" w:eastAsia="zh-CN"/>
        </w:rPr>
        <w:t>11</w:t>
      </w:r>
      <w:r>
        <w:rPr>
          <w:rFonts w:hint="eastAsia" w:ascii="宋体" w:hAnsi="宋体" w:cs="宋体"/>
          <w:color w:val="0000FF"/>
          <w:sz w:val="28"/>
          <w:szCs w:val="28"/>
          <w:shd w:val="clear" w:color="auto" w:fill="FFFFFF"/>
        </w:rPr>
        <w:t>日上午9点至11点</w:t>
      </w:r>
      <w:r>
        <w:rPr>
          <w:rFonts w:hint="eastAsia" w:ascii="宋体" w:hAnsi="宋体" w:cs="宋体"/>
          <w:sz w:val="28"/>
          <w:szCs w:val="28"/>
          <w:shd w:val="clear" w:color="auto" w:fill="FFFFFF"/>
        </w:rPr>
        <w:t>之间，将投标文件送达广西艺术学院财务资产处，其他时间不接收报名材料。投标地点：南宁市教育路7号广西艺术学院雕塑办公楼107室财务资产处采购管理科。联系人：高老师，朱老师，李老师。联系电话：07715327987.</w:t>
      </w:r>
    </w:p>
    <w:p w14:paraId="12C352CC">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 w:val="28"/>
          <w:szCs w:val="28"/>
          <w:shd w:val="clear" w:color="auto" w:fill="FFFFFF"/>
        </w:rPr>
        <w:t>七、</w:t>
      </w:r>
      <w:r>
        <w:rPr>
          <w:rFonts w:hint="eastAsia" w:ascii="宋体" w:hAnsi="宋体" w:eastAsia="宋体" w:cs="宋体"/>
          <w:sz w:val="28"/>
          <w:szCs w:val="28"/>
          <w:shd w:val="clear" w:color="auto" w:fill="FFFFFF"/>
        </w:rPr>
        <w:t>本次采购的相关信息（包括但不限于采购公告与附件及其修改、补充、澄清等，下同）在广西艺术学院主页的“机构设置-财务资产处-招标公告”栏（网址：https://cwc.gxau.edu.cn/zbgg2）上发布，本次采购的相关信息一经在上述网站发布，即视为已发送给投标人。投标人据此参与本次采购活动，即视为对本次采购的相关信息、内容及规则没有异议。</w:t>
      </w:r>
    </w:p>
    <w:p w14:paraId="6A4C0AB6">
      <w:pPr>
        <w:rPr>
          <w:rFonts w:hint="eastAsia"/>
        </w:rPr>
      </w:pPr>
      <w:r>
        <w:rPr>
          <w:rFonts w:hint="eastAsia"/>
        </w:rPr>
        <w:t>附件1：设备购置清单（</w:t>
      </w:r>
      <w:r>
        <w:rPr>
          <w:rFonts w:hint="eastAsia" w:ascii="宋体" w:hAnsi="宋体" w:eastAsia="宋体" w:cs="宋体"/>
          <w:color w:val="000000"/>
          <w:sz w:val="18"/>
          <w:szCs w:val="18"/>
        </w:rPr>
        <w:t>★</w:t>
      </w:r>
      <w:r>
        <w:rPr>
          <w:rFonts w:hint="eastAsia"/>
        </w:rPr>
        <w:t>为实质性响应技术参数，必须响应）</w:t>
      </w:r>
      <w:bookmarkStart w:id="0" w:name="_GoBack"/>
      <w:bookmarkEnd w:id="0"/>
    </w:p>
    <w:p w14:paraId="2D0E5FEB">
      <w:pPr>
        <w:spacing w:line="360" w:lineRule="exact"/>
        <w:ind w:firstLine="420" w:firstLineChars="200"/>
        <w:rPr>
          <w:rFonts w:hint="eastAsia" w:ascii="宋体" w:hAnsi="宋体"/>
          <w:b w:val="0"/>
          <w:bCs/>
          <w:szCs w:val="21"/>
          <w:u w:val="none"/>
          <w:lang w:eastAsia="zh-TW"/>
        </w:rPr>
      </w:pPr>
      <w:r>
        <w:rPr>
          <w:rFonts w:ascii="宋体" w:hAnsi="宋体"/>
          <w:b w:val="0"/>
          <w:bCs/>
          <w:szCs w:val="21"/>
          <w:u w:val="none"/>
        </w:rPr>
        <w:t>本项目</w:t>
      </w:r>
      <w:r>
        <w:rPr>
          <w:rFonts w:hint="eastAsia" w:ascii="宋体" w:hAnsi="宋体"/>
          <w:b w:val="0"/>
          <w:bCs/>
          <w:szCs w:val="21"/>
          <w:u w:val="none"/>
          <w:lang w:val="en-US" w:eastAsia="zh-CN"/>
        </w:rPr>
        <w:t>设备购置清单</w:t>
      </w:r>
      <w:r>
        <w:rPr>
          <w:rFonts w:ascii="宋体" w:hAnsi="宋体"/>
          <w:b w:val="0"/>
          <w:bCs/>
          <w:szCs w:val="21"/>
          <w:u w:val="none"/>
        </w:rPr>
        <w:t>中所列的品牌、型号</w:t>
      </w:r>
      <w:r>
        <w:rPr>
          <w:rFonts w:hint="eastAsia" w:ascii="宋体" w:hAnsi="宋体"/>
          <w:b w:val="0"/>
          <w:bCs/>
          <w:szCs w:val="21"/>
          <w:u w:val="none"/>
        </w:rPr>
        <w:t>、规格尺寸、重量或大小</w:t>
      </w:r>
      <w:r>
        <w:rPr>
          <w:rFonts w:ascii="宋体" w:hAnsi="宋体"/>
          <w:b w:val="0"/>
          <w:bCs/>
          <w:szCs w:val="21"/>
          <w:u w:val="none"/>
        </w:rPr>
        <w:t>仅起参考作用，供应商可选用其他品牌、型号</w:t>
      </w:r>
      <w:r>
        <w:rPr>
          <w:rFonts w:hint="eastAsia" w:ascii="宋体" w:hAnsi="宋体"/>
          <w:b w:val="0"/>
          <w:bCs/>
          <w:szCs w:val="21"/>
          <w:u w:val="none"/>
        </w:rPr>
        <w:t>；规格尺寸、重量或大小</w:t>
      </w:r>
      <w:r>
        <w:rPr>
          <w:rFonts w:ascii="宋体" w:hAnsi="宋体"/>
          <w:b w:val="0"/>
          <w:bCs/>
          <w:szCs w:val="21"/>
          <w:u w:val="none"/>
        </w:rPr>
        <w:t>替代，但替代的品牌、型号</w:t>
      </w:r>
      <w:r>
        <w:rPr>
          <w:rFonts w:hint="eastAsia" w:ascii="宋体" w:hAnsi="宋体"/>
          <w:b w:val="0"/>
          <w:bCs/>
          <w:szCs w:val="21"/>
          <w:u w:val="none"/>
        </w:rPr>
        <w:t>、规格尺寸、重量或大小</w:t>
      </w:r>
      <w:r>
        <w:rPr>
          <w:rFonts w:ascii="宋体" w:hAnsi="宋体"/>
          <w:b w:val="0"/>
          <w:bCs/>
          <w:szCs w:val="21"/>
          <w:u w:val="none"/>
        </w:rPr>
        <w:t>在实质性要求和条件上要相当于或优于参考品牌、型号。</w:t>
      </w:r>
    </w:p>
    <w:p w14:paraId="4452A30B">
      <w:pPr>
        <w:rPr>
          <w:rFonts w:hint="eastAsia"/>
          <w:u w:val="none"/>
        </w:rPr>
      </w:pPr>
    </w:p>
    <w:tbl>
      <w:tblPr>
        <w:tblStyle w:val="6"/>
        <w:tblW w:w="14550" w:type="dxa"/>
        <w:tblInd w:w="93" w:type="dxa"/>
        <w:tblLayout w:type="autofit"/>
        <w:tblCellMar>
          <w:top w:w="0" w:type="dxa"/>
          <w:left w:w="108" w:type="dxa"/>
          <w:bottom w:w="0" w:type="dxa"/>
          <w:right w:w="108" w:type="dxa"/>
        </w:tblCellMar>
      </w:tblPr>
      <w:tblGrid>
        <w:gridCol w:w="696"/>
        <w:gridCol w:w="2246"/>
        <w:gridCol w:w="8361"/>
        <w:gridCol w:w="1746"/>
        <w:gridCol w:w="726"/>
        <w:gridCol w:w="775"/>
      </w:tblGrid>
      <w:tr w14:paraId="44A40C2A">
        <w:tblPrEx>
          <w:tblCellMar>
            <w:top w:w="0" w:type="dxa"/>
            <w:left w:w="108" w:type="dxa"/>
            <w:bottom w:w="0" w:type="dxa"/>
            <w:right w:w="108" w:type="dxa"/>
          </w:tblCellMar>
        </w:tblPrEx>
        <w:trPr>
          <w:trHeight w:val="285"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43E793">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7A4C2">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采购品目</w:t>
            </w:r>
          </w:p>
        </w:tc>
        <w:tc>
          <w:tcPr>
            <w:tcW w:w="8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85C5A">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技术参数</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BCA2D">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品牌/型号(仅供参考)</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7D83E">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采购数量</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FAFB1">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计量单位</w:t>
            </w:r>
          </w:p>
        </w:tc>
      </w:tr>
      <w:tr w14:paraId="52F397D4">
        <w:tblPrEx>
          <w:tblCellMar>
            <w:top w:w="0" w:type="dxa"/>
            <w:left w:w="108" w:type="dxa"/>
            <w:bottom w:w="0" w:type="dxa"/>
            <w:right w:w="108" w:type="dxa"/>
          </w:tblCellMar>
        </w:tblPrEx>
        <w:trPr>
          <w:trHeight w:val="285"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392A1">
            <w:pPr>
              <w:spacing w:line="260" w:lineRule="exact"/>
              <w:jc w:val="center"/>
              <w:rPr>
                <w:rFonts w:hint="eastAsia" w:ascii="宋体" w:hAnsi="宋体" w:eastAsia="宋体" w:cs="宋体"/>
                <w:color w:val="000000"/>
                <w:sz w:val="18"/>
                <w:szCs w:val="18"/>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D0F7E">
            <w:pPr>
              <w:spacing w:line="260" w:lineRule="exact"/>
              <w:jc w:val="center"/>
              <w:rPr>
                <w:rFonts w:hint="eastAsia" w:ascii="宋体" w:hAnsi="宋体" w:eastAsia="宋体" w:cs="宋体"/>
                <w:color w:val="000000"/>
                <w:sz w:val="18"/>
                <w:szCs w:val="18"/>
              </w:rPr>
            </w:pPr>
          </w:p>
        </w:tc>
        <w:tc>
          <w:tcPr>
            <w:tcW w:w="8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828EC">
            <w:pPr>
              <w:spacing w:line="260" w:lineRule="exact"/>
              <w:jc w:val="center"/>
              <w:rPr>
                <w:rFonts w:hint="eastAsia" w:ascii="宋体" w:hAnsi="宋体" w:eastAsia="宋体" w:cs="宋体"/>
                <w:color w:val="000000"/>
                <w:sz w:val="18"/>
                <w:szCs w:val="18"/>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988A">
            <w:pPr>
              <w:spacing w:line="260" w:lineRule="exact"/>
              <w:jc w:val="center"/>
              <w:rPr>
                <w:rFonts w:hint="eastAsia" w:ascii="宋体" w:hAnsi="宋体" w:eastAsia="宋体" w:cs="宋体"/>
                <w:color w:val="000000"/>
                <w:sz w:val="18"/>
                <w:szCs w:val="18"/>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69F74">
            <w:pPr>
              <w:spacing w:line="260" w:lineRule="exact"/>
              <w:jc w:val="center"/>
              <w:rPr>
                <w:rFonts w:hint="eastAsia"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FFD41">
            <w:pPr>
              <w:spacing w:line="260" w:lineRule="exact"/>
              <w:jc w:val="center"/>
              <w:rPr>
                <w:rFonts w:hint="eastAsia" w:ascii="宋体" w:hAnsi="宋体" w:eastAsia="宋体" w:cs="宋体"/>
                <w:color w:val="000000"/>
                <w:sz w:val="18"/>
                <w:szCs w:val="18"/>
              </w:rPr>
            </w:pPr>
          </w:p>
        </w:tc>
      </w:tr>
      <w:tr w14:paraId="10BD0317">
        <w:tblPrEx>
          <w:tblCellMar>
            <w:top w:w="0" w:type="dxa"/>
            <w:left w:w="108" w:type="dxa"/>
            <w:bottom w:w="0" w:type="dxa"/>
            <w:right w:w="108" w:type="dxa"/>
          </w:tblCellMar>
        </w:tblPrEx>
        <w:trPr>
          <w:trHeight w:val="109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8B89">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F9B6">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激光雕刻机</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8704">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作范围：1300*900；传动系统：自制内轨；激光功率：130W；运动速度：0~500mm/s；重复定位精度：±0.1mm；支持图形格式：PLT、AI、DXF、DST、DSB、BMP、；JPG、PNG等；工作环境：温度5-40℃:湿度:5%~80%，无凝结；设备功率：&lt;1.25；电源需求：220V/50Hz；总质量(主机)：380KG；外型尺寸：1900*1700*1100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A4BC">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大族粤铭CMH1309-B-A、啄木鸟、龙、泰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7294">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46AC">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14:paraId="7D194DE0">
        <w:tblPrEx>
          <w:tblCellMar>
            <w:top w:w="0" w:type="dxa"/>
            <w:left w:w="108" w:type="dxa"/>
            <w:bottom w:w="0" w:type="dxa"/>
            <w:right w:w="108" w:type="dxa"/>
          </w:tblCellMar>
        </w:tblPrEx>
        <w:trPr>
          <w:trHeight w:val="11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36BA">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4397">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版画机</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B10">
            <w:pPr>
              <w:widowControl/>
              <w:spacing w:line="260" w:lineRule="exact"/>
              <w:jc w:val="left"/>
              <w:textAlignment w:val="center"/>
              <w:rPr>
                <w:rFonts w:hint="eastAsia" w:ascii="宋体" w:hAnsi="宋体" w:eastAsia="宋体" w:cs="宋体"/>
                <w:color w:val="000000"/>
                <w:sz w:val="18"/>
                <w:szCs w:val="18"/>
              </w:rPr>
            </w:pPr>
            <w:r>
              <w:rPr>
                <w:rStyle w:val="21"/>
                <w:sz w:val="18"/>
                <w:szCs w:val="18"/>
                <w:lang w:bidi="ar"/>
              </w:rPr>
              <w:t>全开幅面Cm 90*160长*宽*高Cm 170*125*140</w:t>
            </w:r>
            <w:r>
              <w:rPr>
                <w:rStyle w:val="21"/>
                <w:sz w:val="18"/>
                <w:szCs w:val="18"/>
                <w:lang w:bidi="ar"/>
              </w:rPr>
              <w:br w:type="textWrapping"/>
            </w:r>
            <w:r>
              <w:rPr>
                <w:rStyle w:val="21"/>
                <w:sz w:val="18"/>
                <w:szCs w:val="18"/>
                <w:lang w:bidi="ar"/>
              </w:rPr>
              <w:t xml:space="preserve">上辊直径Cm </w:t>
            </w:r>
            <w:r>
              <w:rPr>
                <w:rFonts w:hint="eastAsia" w:ascii="宋体" w:hAnsi="宋体" w:eastAsia="宋体" w:cs="宋体"/>
                <w:color w:val="000000"/>
                <w:kern w:val="0"/>
                <w:sz w:val="18"/>
                <w:szCs w:val="18"/>
                <w:lang w:bidi="ar"/>
              </w:rPr>
              <w:t>Φ</w:t>
            </w:r>
            <w:r>
              <w:rPr>
                <w:rStyle w:val="21"/>
                <w:sz w:val="18"/>
                <w:szCs w:val="18"/>
                <w:lang w:bidi="ar"/>
              </w:rPr>
              <w:t xml:space="preserve">21下辊直径Cm </w:t>
            </w:r>
            <w:r>
              <w:rPr>
                <w:rFonts w:hint="eastAsia" w:ascii="宋体" w:hAnsi="宋体" w:eastAsia="宋体" w:cs="宋体"/>
                <w:color w:val="000000"/>
                <w:kern w:val="0"/>
                <w:sz w:val="18"/>
                <w:szCs w:val="18"/>
                <w:lang w:bidi="ar"/>
              </w:rPr>
              <w:t>Φ</w:t>
            </w:r>
            <w:r>
              <w:rPr>
                <w:rStyle w:val="21"/>
                <w:sz w:val="18"/>
                <w:szCs w:val="18"/>
                <w:lang w:bidi="ar"/>
              </w:rPr>
              <w:t>21台面尺寸Cm 90*160</w:t>
            </w:r>
            <w:r>
              <w:rPr>
                <w:rStyle w:val="21"/>
                <w:sz w:val="18"/>
                <w:szCs w:val="18"/>
                <w:lang w:bidi="ar"/>
              </w:rPr>
              <w:br w:type="textWrapping"/>
            </w:r>
            <w:r>
              <w:rPr>
                <w:rStyle w:val="21"/>
                <w:sz w:val="18"/>
                <w:szCs w:val="18"/>
                <w:lang w:bidi="ar"/>
              </w:rPr>
              <w:t>台面材料 铝合金/钢板重量Kg 约350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BB2B">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NST(诺斯坦)、海纳、马利</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8D93">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07E2">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14:paraId="491BA8F3">
        <w:tblPrEx>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9657">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6D22">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AI图像渲染工作站</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4C9F">
            <w:pPr>
              <w:pStyle w:val="25"/>
              <w:widowControl/>
              <w:numPr>
                <w:ilvl w:val="0"/>
                <w:numId w:val="2"/>
              </w:numPr>
              <w:spacing w:line="260" w:lineRule="exact"/>
              <w:ind w:firstLineChars="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硬件要求：</w:t>
            </w:r>
          </w:p>
          <w:p w14:paraId="429A0CC4">
            <w:pPr>
              <w:widowControl/>
              <w:spacing w:line="260" w:lineRule="exac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CPU：AMD Ryzen 9 9950X，主板技嘉 小雕 X870E AORUS ELITE WIFI7，显卡NVIDIA GeForce RTX 5090D，内存芝奇 Trident Z5 RGB DDR5 96GB（48GB×2）6800MHz C34，存储致态 TiPro9000 4TB PCIe 5.0 SSD，电源振华 LEADEX III 1000W ATX3.1，散热器TCOMAS 钛钽 LX800 PRO 360 一体式水冷，机箱追风者 XT523 静音版</w:t>
            </w:r>
          </w:p>
          <w:p w14:paraId="08BC8C8A">
            <w:pPr>
              <w:pStyle w:val="25"/>
              <w:widowControl/>
              <w:numPr>
                <w:ilvl w:val="0"/>
                <w:numId w:val="2"/>
              </w:numPr>
              <w:spacing w:line="260" w:lineRule="exact"/>
              <w:ind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数据同传要求：</w:t>
            </w:r>
          </w:p>
          <w:p w14:paraId="3A73939E">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 支持在一台计算机上安装Windows2012、Windows7、Windows8、Windows10、Windows11等多种桌面操作系统并进行引导和立即还原；</w:t>
            </w:r>
          </w:p>
          <w:p w14:paraId="7EF2E624">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 支持CentOS、Ubuntu、RedHat、Fedora非信创Linux桌面操作系统立即还原，实现Linux系统的差异拷贝、创建频道、虚拟系统、还原点功能；</w:t>
            </w:r>
          </w:p>
          <w:p w14:paraId="4773F9CD">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 ★支持统信UOS、麒麟KylinOS信创国产化操作系统的立即还原、每天还原、每周还原、每月还原等方式并支持还原点的创建；（提供第三方检测机构出具的具备CNAS标识的产品功能测试报告复印件）</w:t>
            </w:r>
          </w:p>
          <w:p w14:paraId="4742F7BA">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 分区类型支持设置为立即还原型启动分区、备份还原型启动分区、专属分区、共享分区、Linux交换分区及其他分区；</w:t>
            </w:r>
          </w:p>
          <w:p w14:paraId="6F2674A2">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 支持信创终端电脑MBR分区系统和GPT分区系统混合安装,可支持60个以上的不同操作系统；</w:t>
            </w:r>
          </w:p>
          <w:p w14:paraId="3155516E">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 支持海光、兆芯国产终端电脑额外安装WINDOWS操作系统，满足特殊场景应用，用户可以随时隐藏该系统的选单界面；</w:t>
            </w:r>
          </w:p>
          <w:p w14:paraId="3121B610">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 ★支持国产终端电脑SSD硬盘和机械硬盘双硬盘保护模式和同传；（提供第三方检测机构出具的具备CNAS标识的产品功能测试报告复印件）</w:t>
            </w:r>
          </w:p>
          <w:p w14:paraId="75525A21">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 针对系统或者频道创建多个状态的还原点，恢复还原点、删除还原点。系统维护时，新增软件，软件冲突等软件导致系统损坏，可快速恢复到上一次保存的状态；</w:t>
            </w:r>
          </w:p>
          <w:p w14:paraId="7358876A">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 支持隐藏底层操作系统选单，当有多个操作系统时，可设置默认进入某个操作系统，可以以秒为自定义进入系统的时间；</w:t>
            </w:r>
          </w:p>
          <w:p w14:paraId="264FEF36">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 支持自定义选择是否显示开机背景和开机画面；</w:t>
            </w:r>
          </w:p>
          <w:p w14:paraId="6398AE47">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11. 可对多个操作系统自动分配不同网段的IP地址，用于不同的内外网使用环境或实验环境；</w:t>
            </w:r>
          </w:p>
          <w:p w14:paraId="7362B474">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12. 在保留现有操作系统情况下，支持对磁盘进行新增分区、删除分区、设置分区还原方式；</w:t>
            </w:r>
          </w:p>
          <w:p w14:paraId="2CB1BE1A">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 在无网络情况下，终端上可挂多硬盘，支持将本机硬盘数据复制出给其它硬盘，其它终端要以挂载复制好的硬盘直接使用；</w:t>
            </w:r>
          </w:p>
          <w:p w14:paraId="39D6BDF1">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14. 可分配用户权限，自主在现有安装好的统信UOS、麒麟KylinOS信创国产化操作系统下面快速（3秒内）创建属于自己的专用虚拟系统，所安装的软件和保存的数据仅自己可以使用，其他用户无法查看、修改或删除；（提供第三方检测机构出具的具备CNAS标识的产品功能测试报告复印件）</w:t>
            </w:r>
          </w:p>
          <w:p w14:paraId="7E419FDD">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15. ★可在现有安装好的统信UOS、麒麟KylinOS国产化操作系统下面快速（3秒内）复制出一个同样的频道系统，无需重新分区；该频道系统可以安装不同的应用软件，实现一机多用；（提供第三方检测机构出具的具备CNAS标识的产品功能测试报告复印件）</w:t>
            </w:r>
          </w:p>
          <w:p w14:paraId="369ECEE8">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16. ★可同时对1000台以上的信创终端电脑采用差异拷贝的方式对系统和软件进行更新部署，并同时对UOS、KOS信创国产化操作系统的计算机名和IP地址进行自动分配；（提供支持1000台机位的界面截图并加盖投标人公章）</w:t>
            </w:r>
          </w:p>
          <w:p w14:paraId="05746A3C">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17. 当国产终端电脑因特殊需要安装使用WINDOWS操作系统，管理人员可以远程监控使用者的桌面，并可限制桌面使用的程序、U盘外设和访问的网址，防止资料泄密；</w:t>
            </w:r>
          </w:p>
          <w:p w14:paraId="5E1C2C01">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18. 在使用WINDOWS系统时可统计每台信创终端电脑的硬件配置，当硬件配置发生变更时可对管理人员发出报警提示。并可统计硬件资产信息并导出报表；</w:t>
            </w:r>
          </w:p>
          <w:p w14:paraId="79D102A5">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19. 为保证软件稳定性和规范性，软件研发厂家需达到软件成熟度CMMI五级等级认证 ，提供证书复印件并加盖投标人公章；</w:t>
            </w:r>
          </w:p>
          <w:p w14:paraId="625F5D70">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20. 为支持后期统一改造升级，软件厂家需通过ITSS云计算服务能力三级认证，提供相关证明资料复印件并加盖投标人公章；</w:t>
            </w:r>
          </w:p>
          <w:p w14:paraId="7F90884C">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21. ★为保证产品兼容性、便于维护与管理，要求以上功能为同一品牌，并提供相关软件的软件著作权复印件；中标人在中标公示期限内将中标产品提供给校方进行验证性测试，不符合招标文件要求的，按虚假应标处理；</w:t>
            </w:r>
          </w:p>
          <w:p w14:paraId="66C9BA0D">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22. 支持将保护分区中的指定文件备份至不保护分区中，可设置备份文件的存放路径，支持的文件格式至少涵盖.docx、.ppt、.pptx、.txt、.xls、.xlsx及.rar七类，用户可以自行添加想要备份的文件格式；</w:t>
            </w:r>
          </w:p>
          <w:p w14:paraId="5E208FE9">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23. 支持设置客户端的网络访问权限、白名单网址、白名单IP地址、白名单端口、网络限制生效时间，限制范围可设置面向外网或内网与外网的全部网络，限制解除后，网页管理端对应限制记录字段清空显示；</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C054">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1276">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F854">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14:paraId="1DDF17EF">
        <w:tblPrEx>
          <w:tblCellMar>
            <w:top w:w="0" w:type="dxa"/>
            <w:left w:w="108" w:type="dxa"/>
            <w:bottom w:w="0" w:type="dxa"/>
            <w:right w:w="108" w:type="dxa"/>
          </w:tblCellMar>
        </w:tblPrEx>
        <w:trPr>
          <w:trHeight w:val="9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44A0">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7980">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路由器</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195C">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Wi-Fi 7路由</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D3FB">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华为、H3C、锐捷</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442A">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BC07">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r>
      <w:tr w14:paraId="53E5457F">
        <w:tblPrEx>
          <w:tblCellMar>
            <w:top w:w="0" w:type="dxa"/>
            <w:left w:w="108" w:type="dxa"/>
            <w:bottom w:w="0" w:type="dxa"/>
            <w:right w:w="108" w:type="dxa"/>
          </w:tblCellMar>
        </w:tblPrEx>
        <w:trPr>
          <w:trHeight w:val="9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F8EE">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726B">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Oculus Meta quest 3SVR眼镜 头戴智能体感一体机 3D全景 vr，512g，</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2FF0">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处理器：Snapdragon XR2 Gen2、内存：8 GB LPDDR5、每眼分辨率：2064 × 2208、刷新率：90-120 Hz、存储容量：512 GB（推荐）、彩色透视：双摄彩色透视、混合现实（MR）：支持（MR）、兼容PC VR串流</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E573">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Oculus、Meta、quest</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9D4A">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1B98">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r>
      <w:tr w14:paraId="5B55BD34">
        <w:tblPrEx>
          <w:tblCellMar>
            <w:top w:w="0" w:type="dxa"/>
            <w:left w:w="108" w:type="dxa"/>
            <w:bottom w:w="0" w:type="dxa"/>
            <w:right w:w="108" w:type="dxa"/>
          </w:tblCellMar>
        </w:tblPrEx>
        <w:trPr>
          <w:trHeight w:val="12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0A95">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A9C1">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数位屏</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30B8">
            <w:pPr>
              <w:widowControl/>
              <w:spacing w:line="260" w:lineRule="exact"/>
              <w:jc w:val="left"/>
              <w:textAlignment w:val="center"/>
              <w:rPr>
                <w:rFonts w:hint="eastAsia" w:ascii="宋体" w:hAnsi="宋体" w:eastAsia="宋体" w:cs="宋体"/>
                <w:color w:val="000000"/>
                <w:sz w:val="18"/>
                <w:szCs w:val="18"/>
              </w:rPr>
            </w:pPr>
            <w:r>
              <w:rPr>
                <w:rStyle w:val="22"/>
                <w:sz w:val="18"/>
                <w:szCs w:val="18"/>
                <w:lang w:bidi="ar"/>
              </w:rPr>
              <w:t>屏幕尺寸:23.8 英寸</w:t>
            </w:r>
            <w:r>
              <w:rPr>
                <w:rStyle w:val="22"/>
                <w:sz w:val="18"/>
                <w:szCs w:val="18"/>
                <w:lang w:bidi="ar"/>
              </w:rPr>
              <w:br w:type="textWrapping"/>
            </w:r>
            <w:r>
              <w:rPr>
                <w:rStyle w:val="22"/>
                <w:sz w:val="18"/>
                <w:szCs w:val="18"/>
                <w:lang w:bidi="ar"/>
              </w:rPr>
              <w:t>显示分辨率:3840*2160</w:t>
            </w:r>
            <w:r>
              <w:rPr>
                <w:rStyle w:val="22"/>
                <w:sz w:val="18"/>
                <w:szCs w:val="18"/>
                <w:lang w:bidi="ar"/>
              </w:rPr>
              <w:br w:type="textWrapping"/>
            </w:r>
            <w:r>
              <w:rPr>
                <w:rStyle w:val="22"/>
                <w:sz w:val="18"/>
                <w:szCs w:val="18"/>
                <w:lang w:bidi="ar"/>
              </w:rPr>
              <w:t>色彩认证:出厂色彩认证报告 calman 认证</w:t>
            </w:r>
            <w:r>
              <w:rPr>
                <w:rStyle w:val="22"/>
                <w:sz w:val="18"/>
                <w:szCs w:val="18"/>
                <w:lang w:bidi="ar"/>
              </w:rPr>
              <w:br w:type="textWrapping"/>
            </w:r>
            <w:r>
              <w:rPr>
                <w:rStyle w:val="22"/>
                <w:sz w:val="18"/>
                <w:szCs w:val="18"/>
                <w:lang w:bidi="ar"/>
              </w:rPr>
              <w:t>色准:</w:t>
            </w:r>
            <w:r>
              <w:rPr>
                <w:rStyle w:val="23"/>
                <w:rFonts w:hint="eastAsia" w:ascii="宋体" w:hAnsi="宋体" w:eastAsia="宋体" w:cs="宋体"/>
                <w:sz w:val="18"/>
                <w:szCs w:val="18"/>
                <w:lang w:bidi="ar"/>
              </w:rPr>
              <w:t>Δ</w:t>
            </w:r>
            <w:r>
              <w:rPr>
                <w:rStyle w:val="22"/>
                <w:sz w:val="18"/>
                <w:szCs w:val="18"/>
                <w:lang w:bidi="ar"/>
              </w:rPr>
              <w:t>E&lt;1(SRGB )</w:t>
            </w:r>
            <w:r>
              <w:rPr>
                <w:rStyle w:val="22"/>
                <w:sz w:val="18"/>
                <w:szCs w:val="18"/>
                <w:lang w:bidi="ar"/>
              </w:rPr>
              <w:br w:type="textWrapping"/>
            </w:r>
            <w:r>
              <w:rPr>
                <w:rStyle w:val="22"/>
                <w:sz w:val="18"/>
                <w:szCs w:val="18"/>
                <w:lang w:bidi="ar"/>
              </w:rPr>
              <w:t>表面处理:AG蚀刻玻璃+AF镀膜防指纹</w:t>
            </w:r>
            <w:r>
              <w:rPr>
                <w:rStyle w:val="22"/>
                <w:sz w:val="18"/>
                <w:szCs w:val="18"/>
                <w:lang w:bidi="ar"/>
              </w:rPr>
              <w:br w:type="textWrapping"/>
            </w:r>
            <w:r>
              <w:rPr>
                <w:rStyle w:val="22"/>
                <w:sz w:val="18"/>
                <w:szCs w:val="18"/>
                <w:lang w:bidi="ar"/>
              </w:rPr>
              <w:t>全贴合:是</w:t>
            </w:r>
            <w:r>
              <w:rPr>
                <w:rStyle w:val="22"/>
                <w:sz w:val="18"/>
                <w:szCs w:val="18"/>
                <w:lang w:bidi="ar"/>
              </w:rPr>
              <w:br w:type="textWrapping"/>
            </w:r>
            <w:r>
              <w:rPr>
                <w:rStyle w:val="22"/>
                <w:sz w:val="18"/>
                <w:szCs w:val="18"/>
                <w:lang w:bidi="ar"/>
              </w:rPr>
              <w:t>数位笔：X3 Pro标准笔+X3 Pro细笔</w:t>
            </w:r>
            <w:r>
              <w:rPr>
                <w:rStyle w:val="22"/>
                <w:sz w:val="18"/>
                <w:szCs w:val="18"/>
                <w:lang w:bidi="ar"/>
              </w:rPr>
              <w:br w:type="textWrapping"/>
            </w:r>
            <w:r>
              <w:rPr>
                <w:rStyle w:val="22"/>
                <w:sz w:val="18"/>
                <w:szCs w:val="18"/>
                <w:lang w:bidi="ar"/>
              </w:rPr>
              <w:t>笔感应技术:数字笔技术</w:t>
            </w:r>
            <w:r>
              <w:rPr>
                <w:rStyle w:val="22"/>
                <w:sz w:val="18"/>
                <w:szCs w:val="18"/>
                <w:lang w:bidi="ar"/>
              </w:rPr>
              <w:br w:type="textWrapping"/>
            </w:r>
            <w:r>
              <w:rPr>
                <w:rStyle w:val="22"/>
                <w:sz w:val="18"/>
                <w:szCs w:val="18"/>
                <w:lang w:bidi="ar"/>
              </w:rPr>
              <w:t>压感级别:16384级</w:t>
            </w:r>
            <w:r>
              <w:rPr>
                <w:rStyle w:val="22"/>
                <w:sz w:val="18"/>
                <w:szCs w:val="18"/>
                <w:lang w:bidi="ar"/>
              </w:rPr>
              <w:br w:type="textWrapping"/>
            </w:r>
            <w:r>
              <w:rPr>
                <w:rStyle w:val="22"/>
                <w:sz w:val="18"/>
                <w:szCs w:val="18"/>
                <w:lang w:bidi="ar"/>
              </w:rPr>
              <w:t>倾角识别:±60度</w:t>
            </w:r>
            <w:r>
              <w:rPr>
                <w:rStyle w:val="22"/>
                <w:sz w:val="18"/>
                <w:szCs w:val="18"/>
                <w:lang w:bidi="ar"/>
              </w:rPr>
              <w:br w:type="textWrapping"/>
            </w:r>
            <w:r>
              <w:rPr>
                <w:rStyle w:val="22"/>
                <w:sz w:val="18"/>
                <w:szCs w:val="18"/>
                <w:lang w:bidi="ar"/>
              </w:rPr>
              <w:t>感应高度:10mm(中心)</w:t>
            </w:r>
            <w:r>
              <w:rPr>
                <w:rStyle w:val="22"/>
                <w:sz w:val="18"/>
                <w:szCs w:val="18"/>
                <w:lang w:bidi="ar"/>
              </w:rPr>
              <w:br w:type="textWrapping"/>
            </w:r>
            <w:r>
              <w:rPr>
                <w:rStyle w:val="22"/>
                <w:sz w:val="18"/>
                <w:szCs w:val="18"/>
                <w:lang w:bidi="ar"/>
              </w:rPr>
              <w:t>手写分辨率:5080LPI</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FA5B">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XPPEN数位屏ArtistPro24(4K)、Kamvas、Wacom</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441B">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B1D9">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14:paraId="7828D804">
        <w:tblPrEx>
          <w:tblCellMar>
            <w:top w:w="0" w:type="dxa"/>
            <w:left w:w="108" w:type="dxa"/>
            <w:bottom w:w="0" w:type="dxa"/>
            <w:right w:w="108" w:type="dxa"/>
          </w:tblCellMar>
        </w:tblPrEx>
        <w:trPr>
          <w:trHeight w:val="12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58E6">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1D57">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数位屏</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4569">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屏幕尺寸（对角线）：23.6 in (59.9 cm)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分辨率：3840 x 2160 像素</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9D76">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Wacom Cintiq Pro 24、Kamvas、XPPEN</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77AB">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BB5E">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14:paraId="594EFC37">
        <w:tblPrEx>
          <w:tblCellMar>
            <w:top w:w="0" w:type="dxa"/>
            <w:left w:w="108" w:type="dxa"/>
            <w:bottom w:w="0" w:type="dxa"/>
            <w:right w:w="108" w:type="dxa"/>
          </w:tblCellMar>
        </w:tblPrEx>
        <w:trPr>
          <w:trHeight w:val="9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0D9C">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F2C4">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绘图仪</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FB8F">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1.打印幅宽：24"(610mm)/A1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2.最大打印分辨率：2400×1200dpi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3.设备操作面板：4.3英寸LCD真彩触摸屏，22种语音支持；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4.墨水类型：5色颜料墨水（MBK、BK、C、M、Y）</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5.打印速度（CAD线条图 ）： 23秒/A1横向，147张A1/小时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6.打印速度（彩色图像）：25秒A1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7.线条精度：±0.1%以内(用户调整前后在相同环境和介质情况下，使用CAD介质（普通纸、覆膜纸等）输出得到的结果)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8.最小线条宽度：0.02mm (根据分辨率等数据计算的理论值)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9.存储：物理内存2GB；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10.纸张处理：供纸方式单页纸 ： 打印面向上，通过介质锁定杆手动安装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11.卷筒纸：手动切换，出纸方向：打印面冲上，前端出纸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12.最大卷筒纸直径：不超过150mm/2英寸或3英寸（2"/3"转换接头需另购）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13.可打印介质宽度：卷筒纸：203.2~610mm，单张纸：203.2~610mm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14.可打印纸张长度：卷筒纸：203.2mm~18m(取决于操作系统和应用软件）；单张纸：279.4mm~1.6m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15.支持介质厚度：0.07~0.8mm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16.无边距打印：支持卷筒纸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17.接口：高速USB B端口内置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18.以太千兆网：（1000Base-T）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19.打印语言：SGRaster（Swift Graphic Raster）；支持最大逻辑页面长度 : 200m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20.直接打印支持语言：HP-GL/2、HP RTL；支持最大逻辑页面长度60m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21.打印机支架：选配（SD-24、支架含收纸篮）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22.设备尺寸：主机：宽×深×高（mm）：978×748×439mm（操作屏幕末始抬起时），重量（kg）： 40kg（包含卷筒纸支架、不含墨盒和打印头）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23.设备尺寸：主机+支架+收纸蓝：宽×深×高（mm）：978×868×1060mm（操作屏幕末始抬起且收纸篮打开时），重量（kg）：50.9kg（包含卷筒纸支架、不含墨盒和打印头）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24.设备包装尺寸（含木质托盘）：主机：包装尺寸宽×深×高（mm）：1152×912×679mm，重量（kg）：71kg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25.设备包装尺寸（含木质托盘）：支架：SD-24（含收纸篮）：宽×深×高（mm）：1058×826×270mm，重量（kg）：20kg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26.工作环境：温度：15~30℃，湿度：10~80%RH（无凝结）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27.工作噪音打印时 : 44dB(A)或更低(普通纸、线条图、标准模式)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28.待机时 : 35dB(A)或更低(符合ISO7779标准)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29.电源功率AC 100~240V（50~60Hz）；运行时约59W（网络端口连接时）；待机时约1.6W（网络端口连接时）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30.相关认证：中国：CCC、SRRC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31.打印头：型号PF-06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32.喷嘴数量：15,360个喷嘴（ MBK 5,120个喷嘴 , 其他颜色每色2,560个喷嘴）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33.墨水盒：随机墨盒MBK为80ml；BK、C、M、Y为55ml，选购墨盒：PFI-8031（55ml）；PFI-8030（55ml）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副墨仓容量：每个颜色6ml</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52D3">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佳能、HP、EPSON</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3322">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67F5">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14:paraId="0870DEE5">
        <w:tblPrEx>
          <w:tblCellMar>
            <w:top w:w="0" w:type="dxa"/>
            <w:left w:w="108" w:type="dxa"/>
            <w:bottom w:w="0" w:type="dxa"/>
            <w:right w:w="108" w:type="dxa"/>
          </w:tblCellMar>
        </w:tblPrEx>
        <w:trPr>
          <w:trHeight w:val="14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BE7E">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D2ED">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喷墨机+烫印机组合</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77D6">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 OfficeJet Pro 9110b打印机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手动平板烫画机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热转印纸墨</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06E4">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HP、佳能、EPSON</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0A81">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E11C">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14:paraId="7BF04416">
        <w:tblPrEx>
          <w:tblCellMar>
            <w:top w:w="0" w:type="dxa"/>
            <w:left w:w="108" w:type="dxa"/>
            <w:bottom w:w="0" w:type="dxa"/>
            <w:right w:w="108" w:type="dxa"/>
          </w:tblCellMar>
        </w:tblPrEx>
        <w:trPr>
          <w:trHeight w:val="9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A412">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3F2D">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UV平板机</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65E9">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打印参数 喷头类型 爱普生XP600或i3200喷头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喷头数量 1-3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打印精度 v360X1440dpi，v360x2160dpi，v360x2880dpi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喷头清洗 全自动清洗，具有防堵闪喷及自动保湿功能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打印产量 草图模式 11㎡/h  生产模式 5.5㎡/h  精度模式 3㎡/h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墨水 类型 UV墨水颜色 CMYK + W（白墨）+ V（光油）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容量 墨盒每色1000ml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供墨方式 负压式连续供墨+缺墨报警+白墨搅拌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固化方式 LED固化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打印介质 打印有效宽幅 600x900mm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介质类型 玻璃、铝塑板、亚克力、瓷砖，手机壳等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介质最大厚度 160mm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机器配置 感应器装置 电磁铁自动测高感应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打印平台 吸附式介质固定平台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夹具配置 圆柱体夹具（选配）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操作控制系统 操作语言 中文/英文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图像文件格式 JPG/TIFF/PNG/PDF等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操作系统 Win7/8/10 64位系统，千兆网卡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工作环境 温度范围：20℃~35℃；湿度范围：35％~65％Rh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打印系统 打印接口 千兆网口打印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RIP软件 MainTop UV版/Photoprint UV版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其他参数 电源参数 AV110V , AV220V,50Hz/60Hz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尺寸/重量 机器尺寸 1653mmx1696mmx852mm （LxWxH）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高精吸风平台、超高精度风泵式吸风平台、整面精度可达0.1mm、速度、精度两不误、材料测高功能，一键定高、30M超高打印行程，14KPA超高风压吸力!、智能控制面板:功能齐全，智能操作，方便实用!智能墨车设计:专业UV灯位置设计，避免喷头因光照堵头、水冷UV灯，双向白彩光油同出，即打即干!智能喷头保护装置、全智能喷头保护装置;、一步到位，让喷头得到最好的保护</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56D6">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武腾、星辉、爱普生</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3C9D">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29F4">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14:paraId="1D2B8100">
        <w:tblPrEx>
          <w:tblCellMar>
            <w:top w:w="0" w:type="dxa"/>
            <w:left w:w="108" w:type="dxa"/>
            <w:bottom w:w="0" w:type="dxa"/>
            <w:right w:w="108" w:type="dxa"/>
          </w:tblCellMar>
        </w:tblPrEx>
        <w:trPr>
          <w:trHeight w:val="9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0703">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E438">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高性能计算机工作站</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01EC">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双路至强金牌 6230，128GB 内存，RTX 6000 显卡，4TB SSD</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A2D0">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联想、署光、华三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C480">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5284">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14:paraId="6691DFE0">
        <w:tblPrEx>
          <w:tblCellMar>
            <w:top w:w="0" w:type="dxa"/>
            <w:left w:w="108" w:type="dxa"/>
            <w:bottom w:w="0" w:type="dxa"/>
            <w:right w:w="108" w:type="dxa"/>
          </w:tblCellMar>
        </w:tblPrEx>
        <w:trPr>
          <w:trHeight w:val="9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97D2">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1D52">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数位绘图板</w:t>
            </w:r>
          </w:p>
        </w:tc>
        <w:tc>
          <w:tcPr>
            <w:tcW w:w="8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97F2">
            <w:pPr>
              <w:widowControl/>
              <w:spacing w:line="26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1、屏幕规格：23.6 英寸 4K 分辨率（3840×2160 像素）IPS 面板，覆盖 99% Adobe RGB 色域，支持 10.7 亿色显示及抗眩光蚀刻玻璃表面；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2、压感技术：搭载 Wacom Pro Pen 2 无源无线笔，支持 8192 级压感和 60° 倾斜感应，采样率 5080 LPI，笔重仅 12 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3、接口配置：配备 1 个 USB-C（支持 DisplayPort Alt 模式）、1 个 HDMI 2.0、1 个 DisplayPort 及 4 个 USB 3.0 端口，其中 2 个 USB-A 端口用于连接 ExpressKey Remote 接收器及外接设备；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4、触控功能：标准版（DTK-2420）无触控，触控版（DTH-2420）支持 10 点电容触控，需单独选择对应型号；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5、供电与尺寸：内置 AC 适配器（100-240V），典型功耗 58.4W，机身尺寸 677×394×47mm，重量 7.2kg，支持折叠支架调节 5° 至 20° 倾角</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11DB">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Wacom Cintiq 、Kamvas、XPPEN</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AC9">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D34D">
            <w:pPr>
              <w:widowControl/>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bl>
    <w:p w14:paraId="05468958">
      <w:pPr>
        <w:spacing w:line="260" w:lineRule="exact"/>
        <w:rPr>
          <w:rFonts w:hint="eastAsia" w:ascii="宋体" w:hAnsi="宋体" w:eastAsia="宋体" w:cs="宋体"/>
          <w:sz w:val="18"/>
          <w:szCs w:val="18"/>
        </w:rPr>
      </w:pPr>
    </w:p>
    <w:p w14:paraId="7E0F96D5">
      <w:r>
        <w:rPr>
          <w:rFonts w:hint="eastAsia"/>
        </w:rPr>
        <w:br w:type="page"/>
      </w:r>
    </w:p>
    <w:p w14:paraId="371A6D7A">
      <w:r>
        <w:rPr>
          <w:rFonts w:hint="eastAsia"/>
        </w:rPr>
        <w:t>附件2：</w:t>
      </w:r>
    </w:p>
    <w:p w14:paraId="0BE6C427">
      <w:pPr>
        <w:snapToGrid w:val="0"/>
        <w:spacing w:before="50" w:after="156" w:afterLines="50" w:line="360" w:lineRule="auto"/>
        <w:jc w:val="center"/>
        <w:rPr>
          <w:rFonts w:hint="eastAsia" w:ascii="仿宋" w:hAnsi="仿宋" w:eastAsia="仿宋"/>
          <w:b/>
          <w:sz w:val="32"/>
          <w:szCs w:val="32"/>
        </w:rPr>
      </w:pPr>
      <w:r>
        <w:rPr>
          <w:rFonts w:hint="eastAsia" w:ascii="仿宋" w:hAnsi="仿宋" w:eastAsia="仿宋"/>
          <w:b/>
          <w:sz w:val="32"/>
          <w:szCs w:val="32"/>
        </w:rPr>
        <w:t>投标人直接控股、管理关系信息表</w:t>
      </w:r>
    </w:p>
    <w:tbl>
      <w:tblPr>
        <w:tblStyle w:val="6"/>
        <w:tblW w:w="12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9"/>
        <w:gridCol w:w="1384"/>
        <w:gridCol w:w="4163"/>
        <w:gridCol w:w="4536"/>
      </w:tblGrid>
      <w:tr w14:paraId="0E77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73" w:type="dxa"/>
            <w:gridSpan w:val="4"/>
            <w:shd w:val="clear" w:color="auto" w:fill="F2DBDB"/>
            <w:vAlign w:val="center"/>
          </w:tcPr>
          <w:p w14:paraId="2EFFD60C">
            <w:pPr>
              <w:snapToGrid w:val="0"/>
              <w:spacing w:before="156" w:beforeLines="50" w:after="50"/>
              <w:jc w:val="center"/>
              <w:rPr>
                <w:rFonts w:hint="eastAsia" w:ascii="仿宋" w:hAnsi="仿宋" w:eastAsia="仿宋"/>
                <w:b/>
                <w:szCs w:val="21"/>
              </w:rPr>
            </w:pPr>
            <w:r>
              <w:rPr>
                <w:rFonts w:ascii="仿宋" w:hAnsi="仿宋" w:eastAsia="仿宋"/>
                <w:b/>
                <w:szCs w:val="21"/>
              </w:rPr>
              <w:t>投标人直接控股股东信息表</w:t>
            </w:r>
          </w:p>
        </w:tc>
        <w:tc>
          <w:tcPr>
            <w:tcW w:w="4536" w:type="dxa"/>
            <w:shd w:val="clear" w:color="auto" w:fill="F2DBDB"/>
            <w:vAlign w:val="center"/>
          </w:tcPr>
          <w:p w14:paraId="27C367F2">
            <w:pPr>
              <w:snapToGrid w:val="0"/>
              <w:spacing w:before="156" w:beforeLines="50" w:after="50"/>
              <w:jc w:val="center"/>
              <w:rPr>
                <w:rFonts w:hint="eastAsia" w:ascii="仿宋" w:hAnsi="仿宋" w:eastAsia="仿宋"/>
                <w:b/>
                <w:szCs w:val="21"/>
              </w:rPr>
            </w:pPr>
            <w:r>
              <w:rPr>
                <w:rFonts w:ascii="仿宋" w:hAnsi="仿宋" w:eastAsia="仿宋"/>
                <w:b/>
                <w:szCs w:val="21"/>
              </w:rPr>
              <w:t>说明</w:t>
            </w:r>
          </w:p>
        </w:tc>
      </w:tr>
      <w:tr w14:paraId="6C63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1A058E74">
            <w:pPr>
              <w:spacing w:line="360" w:lineRule="exact"/>
              <w:jc w:val="center"/>
              <w:rPr>
                <w:rFonts w:hint="eastAsia" w:ascii="仿宋" w:hAnsi="仿宋" w:eastAsia="仿宋" w:cs="宋体"/>
                <w:b/>
                <w:bCs/>
                <w:kern w:val="0"/>
                <w:szCs w:val="21"/>
              </w:rPr>
            </w:pPr>
            <w:r>
              <w:rPr>
                <w:rFonts w:ascii="仿宋" w:hAnsi="仿宋" w:eastAsia="仿宋" w:cs="宋体"/>
                <w:b/>
                <w:bCs/>
                <w:kern w:val="0"/>
                <w:szCs w:val="21"/>
              </w:rPr>
              <w:t>序号</w:t>
            </w:r>
          </w:p>
        </w:tc>
        <w:tc>
          <w:tcPr>
            <w:tcW w:w="1309" w:type="dxa"/>
            <w:vAlign w:val="center"/>
          </w:tcPr>
          <w:p w14:paraId="6236B2BC">
            <w:pPr>
              <w:spacing w:line="360" w:lineRule="exact"/>
              <w:jc w:val="center"/>
              <w:rPr>
                <w:rFonts w:hint="eastAsia" w:ascii="仿宋" w:hAnsi="仿宋" w:eastAsia="仿宋" w:cs="宋体"/>
                <w:b/>
                <w:bCs/>
                <w:kern w:val="0"/>
                <w:szCs w:val="21"/>
              </w:rPr>
            </w:pPr>
            <w:r>
              <w:rPr>
                <w:rFonts w:ascii="仿宋" w:hAnsi="仿宋" w:eastAsia="仿宋" w:cs="宋体"/>
                <w:b/>
                <w:bCs/>
                <w:kern w:val="0"/>
                <w:szCs w:val="21"/>
              </w:rPr>
              <w:t>直接控股股东名称</w:t>
            </w:r>
          </w:p>
        </w:tc>
        <w:tc>
          <w:tcPr>
            <w:tcW w:w="1384" w:type="dxa"/>
            <w:vAlign w:val="center"/>
          </w:tcPr>
          <w:p w14:paraId="6773B1C8">
            <w:pPr>
              <w:spacing w:line="360" w:lineRule="exact"/>
              <w:jc w:val="center"/>
              <w:rPr>
                <w:rFonts w:hint="eastAsia" w:ascii="仿宋" w:hAnsi="仿宋" w:eastAsia="仿宋" w:cs="宋体"/>
                <w:b/>
                <w:bCs/>
                <w:kern w:val="0"/>
                <w:szCs w:val="21"/>
              </w:rPr>
            </w:pPr>
            <w:r>
              <w:rPr>
                <w:rFonts w:ascii="仿宋" w:hAnsi="仿宋" w:eastAsia="仿宋" w:cs="宋体"/>
                <w:b/>
                <w:bCs/>
                <w:kern w:val="0"/>
                <w:szCs w:val="21"/>
              </w:rPr>
              <w:t>出资比例</w:t>
            </w:r>
          </w:p>
        </w:tc>
        <w:tc>
          <w:tcPr>
            <w:tcW w:w="4163" w:type="dxa"/>
            <w:vAlign w:val="center"/>
          </w:tcPr>
          <w:p w14:paraId="5C783D8A">
            <w:pPr>
              <w:spacing w:line="360" w:lineRule="exact"/>
              <w:jc w:val="center"/>
              <w:rPr>
                <w:rFonts w:hint="eastAsia" w:ascii="仿宋" w:hAnsi="仿宋" w:eastAsia="仿宋" w:cs="宋体"/>
                <w:b/>
                <w:bCs/>
                <w:kern w:val="0"/>
                <w:szCs w:val="21"/>
              </w:rPr>
            </w:pPr>
            <w:r>
              <w:rPr>
                <w:rFonts w:ascii="仿宋" w:hAnsi="仿宋" w:eastAsia="仿宋" w:cs="宋体"/>
                <w:b/>
                <w:bCs/>
                <w:kern w:val="0"/>
                <w:szCs w:val="21"/>
              </w:rPr>
              <w:t>身份证号码或者统一社会信用代码</w:t>
            </w:r>
          </w:p>
        </w:tc>
        <w:tc>
          <w:tcPr>
            <w:tcW w:w="4536" w:type="dxa"/>
            <w:vMerge w:val="restart"/>
            <w:vAlign w:val="center"/>
          </w:tcPr>
          <w:p w14:paraId="0BDDC8F4">
            <w:pPr>
              <w:snapToGrid w:val="0"/>
              <w:jc w:val="left"/>
              <w:rPr>
                <w:rFonts w:hint="eastAsia" w:ascii="仿宋" w:hAnsi="仿宋" w:eastAsia="仿宋"/>
                <w:szCs w:val="21"/>
              </w:rPr>
            </w:pPr>
            <w:r>
              <w:rPr>
                <w:rFonts w:ascii="仿宋" w:hAnsi="仿宋" w:eastAsia="仿宋"/>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72E8BE">
            <w:pPr>
              <w:snapToGrid w:val="0"/>
              <w:jc w:val="left"/>
              <w:rPr>
                <w:rFonts w:hint="eastAsia" w:ascii="仿宋" w:hAnsi="仿宋" w:eastAsia="仿宋"/>
                <w:szCs w:val="21"/>
              </w:rPr>
            </w:pPr>
            <w:r>
              <w:rPr>
                <w:rFonts w:ascii="仿宋" w:hAnsi="仿宋" w:eastAsia="仿宋"/>
                <w:szCs w:val="21"/>
              </w:rPr>
              <w:t>2.本表所指的控股关系仅限于直接控股关系，不包括间接的控股关系。公司实际控制人与公司之间的关系不属于本表所指的直接控股关系。</w:t>
            </w:r>
          </w:p>
          <w:p w14:paraId="1157B265">
            <w:pPr>
              <w:snapToGrid w:val="0"/>
              <w:jc w:val="left"/>
              <w:rPr>
                <w:rFonts w:hint="eastAsia" w:ascii="仿宋" w:hAnsi="仿宋" w:eastAsia="仿宋" w:cs="宋体"/>
                <w:b/>
                <w:bCs/>
                <w:kern w:val="0"/>
                <w:szCs w:val="21"/>
              </w:rPr>
            </w:pPr>
            <w:r>
              <w:rPr>
                <w:rFonts w:ascii="仿宋" w:hAnsi="仿宋" w:eastAsia="仿宋"/>
                <w:szCs w:val="21"/>
              </w:rPr>
              <w:t>3.供应商不存在直接控股股东的，则填“无”。</w:t>
            </w:r>
          </w:p>
        </w:tc>
      </w:tr>
      <w:tr w14:paraId="3A45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3F332F10">
            <w:pPr>
              <w:snapToGrid w:val="0"/>
              <w:spacing w:before="156" w:beforeLines="50" w:after="50"/>
              <w:jc w:val="center"/>
              <w:rPr>
                <w:rFonts w:hint="eastAsia" w:ascii="仿宋" w:hAnsi="仿宋" w:eastAsia="仿宋"/>
                <w:b/>
                <w:szCs w:val="21"/>
              </w:rPr>
            </w:pPr>
            <w:r>
              <w:rPr>
                <w:rFonts w:ascii="仿宋" w:hAnsi="仿宋" w:eastAsia="仿宋"/>
                <w:b/>
                <w:szCs w:val="21"/>
              </w:rPr>
              <w:t>1</w:t>
            </w:r>
          </w:p>
        </w:tc>
        <w:tc>
          <w:tcPr>
            <w:tcW w:w="1309" w:type="dxa"/>
          </w:tcPr>
          <w:p w14:paraId="29A149A9">
            <w:pPr>
              <w:snapToGrid w:val="0"/>
              <w:spacing w:before="156" w:beforeLines="50" w:after="50"/>
              <w:jc w:val="left"/>
              <w:rPr>
                <w:rFonts w:hint="eastAsia" w:ascii="仿宋" w:hAnsi="仿宋" w:eastAsia="仿宋"/>
                <w:b/>
                <w:szCs w:val="21"/>
              </w:rPr>
            </w:pPr>
          </w:p>
        </w:tc>
        <w:tc>
          <w:tcPr>
            <w:tcW w:w="1384" w:type="dxa"/>
          </w:tcPr>
          <w:p w14:paraId="2B93B1DC">
            <w:pPr>
              <w:snapToGrid w:val="0"/>
              <w:spacing w:before="156" w:beforeLines="50" w:after="50"/>
              <w:jc w:val="left"/>
              <w:rPr>
                <w:rFonts w:hint="eastAsia" w:ascii="仿宋" w:hAnsi="仿宋" w:eastAsia="仿宋"/>
                <w:b/>
                <w:szCs w:val="21"/>
              </w:rPr>
            </w:pPr>
          </w:p>
        </w:tc>
        <w:tc>
          <w:tcPr>
            <w:tcW w:w="4163" w:type="dxa"/>
          </w:tcPr>
          <w:p w14:paraId="5C1B1A1D">
            <w:pPr>
              <w:snapToGrid w:val="0"/>
              <w:spacing w:before="156" w:beforeLines="50" w:after="50"/>
              <w:jc w:val="left"/>
              <w:rPr>
                <w:rFonts w:hint="eastAsia" w:ascii="仿宋" w:hAnsi="仿宋" w:eastAsia="仿宋"/>
                <w:b/>
                <w:szCs w:val="21"/>
              </w:rPr>
            </w:pPr>
          </w:p>
        </w:tc>
        <w:tc>
          <w:tcPr>
            <w:tcW w:w="4536" w:type="dxa"/>
            <w:vMerge w:val="continue"/>
          </w:tcPr>
          <w:p w14:paraId="16C5B888">
            <w:pPr>
              <w:snapToGrid w:val="0"/>
              <w:jc w:val="left"/>
              <w:rPr>
                <w:rFonts w:hint="eastAsia" w:ascii="仿宋" w:hAnsi="仿宋" w:eastAsia="仿宋"/>
                <w:szCs w:val="21"/>
              </w:rPr>
            </w:pPr>
          </w:p>
        </w:tc>
      </w:tr>
      <w:tr w14:paraId="255B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04FAC0D7">
            <w:pPr>
              <w:snapToGrid w:val="0"/>
              <w:spacing w:before="156" w:beforeLines="50" w:after="50"/>
              <w:jc w:val="center"/>
              <w:rPr>
                <w:rFonts w:hint="eastAsia" w:ascii="仿宋" w:hAnsi="仿宋" w:eastAsia="仿宋"/>
                <w:b/>
                <w:szCs w:val="21"/>
              </w:rPr>
            </w:pPr>
            <w:r>
              <w:rPr>
                <w:rFonts w:ascii="仿宋" w:hAnsi="仿宋" w:eastAsia="仿宋"/>
                <w:b/>
                <w:szCs w:val="21"/>
              </w:rPr>
              <w:t>2</w:t>
            </w:r>
          </w:p>
        </w:tc>
        <w:tc>
          <w:tcPr>
            <w:tcW w:w="1309" w:type="dxa"/>
          </w:tcPr>
          <w:p w14:paraId="22C4B805">
            <w:pPr>
              <w:snapToGrid w:val="0"/>
              <w:spacing w:before="156" w:beforeLines="50" w:after="50"/>
              <w:jc w:val="left"/>
              <w:rPr>
                <w:rFonts w:hint="eastAsia" w:ascii="仿宋" w:hAnsi="仿宋" w:eastAsia="仿宋"/>
                <w:b/>
                <w:szCs w:val="21"/>
              </w:rPr>
            </w:pPr>
          </w:p>
        </w:tc>
        <w:tc>
          <w:tcPr>
            <w:tcW w:w="1384" w:type="dxa"/>
          </w:tcPr>
          <w:p w14:paraId="6FD46F54">
            <w:pPr>
              <w:snapToGrid w:val="0"/>
              <w:spacing w:before="156" w:beforeLines="50" w:after="50"/>
              <w:jc w:val="left"/>
              <w:rPr>
                <w:rFonts w:hint="eastAsia" w:ascii="仿宋" w:hAnsi="仿宋" w:eastAsia="仿宋"/>
                <w:b/>
                <w:szCs w:val="21"/>
              </w:rPr>
            </w:pPr>
          </w:p>
        </w:tc>
        <w:tc>
          <w:tcPr>
            <w:tcW w:w="4163" w:type="dxa"/>
          </w:tcPr>
          <w:p w14:paraId="43BFEFB6">
            <w:pPr>
              <w:snapToGrid w:val="0"/>
              <w:spacing w:before="156" w:beforeLines="50" w:after="50"/>
              <w:jc w:val="left"/>
              <w:rPr>
                <w:rFonts w:hint="eastAsia" w:ascii="仿宋" w:hAnsi="仿宋" w:eastAsia="仿宋"/>
                <w:b/>
                <w:szCs w:val="21"/>
              </w:rPr>
            </w:pPr>
          </w:p>
        </w:tc>
        <w:tc>
          <w:tcPr>
            <w:tcW w:w="4536" w:type="dxa"/>
            <w:vMerge w:val="continue"/>
          </w:tcPr>
          <w:p w14:paraId="355BFF3F">
            <w:pPr>
              <w:snapToGrid w:val="0"/>
              <w:spacing w:before="156" w:beforeLines="50" w:after="50"/>
              <w:jc w:val="left"/>
              <w:rPr>
                <w:rFonts w:hint="eastAsia" w:ascii="仿宋" w:hAnsi="仿宋" w:eastAsia="仿宋"/>
                <w:b/>
                <w:szCs w:val="21"/>
              </w:rPr>
            </w:pPr>
          </w:p>
        </w:tc>
      </w:tr>
      <w:tr w14:paraId="67FF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bottom w:val="single" w:color="auto" w:sz="4" w:space="0"/>
            </w:tcBorders>
          </w:tcPr>
          <w:p w14:paraId="504C064E">
            <w:pPr>
              <w:snapToGrid w:val="0"/>
              <w:spacing w:before="156" w:beforeLines="50" w:after="50"/>
              <w:jc w:val="center"/>
              <w:rPr>
                <w:rFonts w:hint="eastAsia" w:ascii="仿宋" w:hAnsi="仿宋" w:eastAsia="仿宋"/>
                <w:b/>
                <w:szCs w:val="21"/>
              </w:rPr>
            </w:pPr>
            <w:r>
              <w:rPr>
                <w:rFonts w:ascii="仿宋" w:hAnsi="仿宋" w:eastAsia="仿宋" w:cs="宋体"/>
                <w:kern w:val="0"/>
                <w:szCs w:val="21"/>
              </w:rPr>
              <w:t>……</w:t>
            </w:r>
          </w:p>
        </w:tc>
        <w:tc>
          <w:tcPr>
            <w:tcW w:w="1309" w:type="dxa"/>
            <w:tcBorders>
              <w:bottom w:val="single" w:color="auto" w:sz="4" w:space="0"/>
            </w:tcBorders>
          </w:tcPr>
          <w:p w14:paraId="0F9AC3A4">
            <w:pPr>
              <w:snapToGrid w:val="0"/>
              <w:spacing w:before="156" w:beforeLines="50" w:after="50"/>
              <w:jc w:val="left"/>
              <w:rPr>
                <w:rFonts w:hint="eastAsia" w:ascii="仿宋" w:hAnsi="仿宋" w:eastAsia="仿宋"/>
                <w:b/>
                <w:szCs w:val="21"/>
              </w:rPr>
            </w:pPr>
          </w:p>
        </w:tc>
        <w:tc>
          <w:tcPr>
            <w:tcW w:w="1384" w:type="dxa"/>
            <w:tcBorders>
              <w:bottom w:val="single" w:color="auto" w:sz="4" w:space="0"/>
            </w:tcBorders>
          </w:tcPr>
          <w:p w14:paraId="3F50343C">
            <w:pPr>
              <w:snapToGrid w:val="0"/>
              <w:spacing w:before="156" w:beforeLines="50" w:after="50"/>
              <w:jc w:val="left"/>
              <w:rPr>
                <w:rFonts w:hint="eastAsia" w:ascii="仿宋" w:hAnsi="仿宋" w:eastAsia="仿宋"/>
                <w:b/>
                <w:szCs w:val="21"/>
              </w:rPr>
            </w:pPr>
          </w:p>
        </w:tc>
        <w:tc>
          <w:tcPr>
            <w:tcW w:w="4163" w:type="dxa"/>
            <w:tcBorders>
              <w:bottom w:val="single" w:color="auto" w:sz="4" w:space="0"/>
            </w:tcBorders>
          </w:tcPr>
          <w:p w14:paraId="02F0AA7B">
            <w:pPr>
              <w:snapToGrid w:val="0"/>
              <w:spacing w:before="156" w:beforeLines="50" w:after="50"/>
              <w:jc w:val="left"/>
              <w:rPr>
                <w:rFonts w:hint="eastAsia" w:ascii="仿宋" w:hAnsi="仿宋" w:eastAsia="仿宋"/>
                <w:b/>
                <w:szCs w:val="21"/>
              </w:rPr>
            </w:pPr>
          </w:p>
        </w:tc>
        <w:tc>
          <w:tcPr>
            <w:tcW w:w="4536" w:type="dxa"/>
            <w:vMerge w:val="continue"/>
            <w:tcBorders>
              <w:bottom w:val="single" w:color="auto" w:sz="4" w:space="0"/>
            </w:tcBorders>
          </w:tcPr>
          <w:p w14:paraId="65C8EB80">
            <w:pPr>
              <w:snapToGrid w:val="0"/>
              <w:spacing w:before="156" w:beforeLines="50" w:after="50"/>
              <w:jc w:val="left"/>
              <w:rPr>
                <w:rFonts w:hint="eastAsia" w:ascii="仿宋" w:hAnsi="仿宋" w:eastAsia="仿宋"/>
                <w:b/>
                <w:szCs w:val="21"/>
              </w:rPr>
            </w:pPr>
          </w:p>
        </w:tc>
      </w:tr>
      <w:tr w14:paraId="46C6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73" w:type="dxa"/>
            <w:gridSpan w:val="4"/>
            <w:shd w:val="clear" w:color="auto" w:fill="F2DBDB"/>
            <w:vAlign w:val="center"/>
          </w:tcPr>
          <w:p w14:paraId="4F8D965A">
            <w:pPr>
              <w:snapToGrid w:val="0"/>
              <w:spacing w:before="156" w:beforeLines="50" w:after="50"/>
              <w:jc w:val="center"/>
              <w:rPr>
                <w:rFonts w:hint="eastAsia" w:ascii="仿宋" w:hAnsi="仿宋" w:eastAsia="仿宋"/>
                <w:b/>
                <w:szCs w:val="21"/>
              </w:rPr>
            </w:pPr>
            <w:r>
              <w:rPr>
                <w:rFonts w:ascii="仿宋" w:hAnsi="仿宋" w:eastAsia="仿宋"/>
                <w:b/>
                <w:szCs w:val="21"/>
              </w:rPr>
              <w:t>投标人直接管理关系信息表</w:t>
            </w:r>
          </w:p>
        </w:tc>
        <w:tc>
          <w:tcPr>
            <w:tcW w:w="4536" w:type="dxa"/>
            <w:shd w:val="clear" w:color="auto" w:fill="F2DBDB"/>
            <w:vAlign w:val="center"/>
          </w:tcPr>
          <w:p w14:paraId="05CDE493">
            <w:pPr>
              <w:snapToGrid w:val="0"/>
              <w:spacing w:before="156" w:beforeLines="50" w:after="50"/>
              <w:jc w:val="center"/>
              <w:rPr>
                <w:rFonts w:hint="eastAsia" w:ascii="仿宋" w:hAnsi="仿宋" w:eastAsia="仿宋"/>
                <w:b/>
                <w:szCs w:val="21"/>
              </w:rPr>
            </w:pPr>
            <w:r>
              <w:rPr>
                <w:rFonts w:ascii="仿宋" w:hAnsi="仿宋" w:eastAsia="仿宋"/>
                <w:b/>
                <w:szCs w:val="21"/>
              </w:rPr>
              <w:t>说明</w:t>
            </w:r>
          </w:p>
        </w:tc>
      </w:tr>
      <w:tr w14:paraId="181A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86D160B">
            <w:pPr>
              <w:snapToGrid w:val="0"/>
              <w:spacing w:before="156" w:beforeLines="50" w:after="50"/>
              <w:jc w:val="center"/>
              <w:rPr>
                <w:rFonts w:hint="eastAsia" w:ascii="仿宋" w:hAnsi="仿宋" w:eastAsia="仿宋"/>
                <w:b/>
                <w:szCs w:val="21"/>
              </w:rPr>
            </w:pPr>
            <w:r>
              <w:rPr>
                <w:rFonts w:ascii="仿宋" w:hAnsi="仿宋" w:eastAsia="仿宋" w:cs="宋体"/>
                <w:b/>
                <w:bCs/>
                <w:kern w:val="0"/>
                <w:szCs w:val="21"/>
              </w:rPr>
              <w:t>序号</w:t>
            </w:r>
          </w:p>
        </w:tc>
        <w:tc>
          <w:tcPr>
            <w:tcW w:w="2693" w:type="dxa"/>
            <w:gridSpan w:val="2"/>
            <w:vAlign w:val="center"/>
          </w:tcPr>
          <w:p w14:paraId="1BF375AC">
            <w:pPr>
              <w:snapToGrid w:val="0"/>
              <w:spacing w:before="156" w:beforeLines="50" w:after="50"/>
              <w:jc w:val="center"/>
              <w:rPr>
                <w:rFonts w:hint="eastAsia" w:ascii="仿宋" w:hAnsi="仿宋" w:eastAsia="仿宋"/>
                <w:b/>
                <w:szCs w:val="21"/>
              </w:rPr>
            </w:pPr>
            <w:r>
              <w:rPr>
                <w:rFonts w:ascii="仿宋" w:hAnsi="仿宋" w:eastAsia="仿宋" w:cs="宋体"/>
                <w:b/>
                <w:bCs/>
                <w:kern w:val="0"/>
                <w:szCs w:val="21"/>
              </w:rPr>
              <w:t>直接管理关系单位名称</w:t>
            </w:r>
          </w:p>
        </w:tc>
        <w:tc>
          <w:tcPr>
            <w:tcW w:w="4163" w:type="dxa"/>
            <w:vAlign w:val="center"/>
          </w:tcPr>
          <w:p w14:paraId="65F5FA82">
            <w:pPr>
              <w:snapToGrid w:val="0"/>
              <w:spacing w:before="156" w:beforeLines="50" w:after="50"/>
              <w:jc w:val="center"/>
              <w:rPr>
                <w:rFonts w:hint="eastAsia" w:ascii="仿宋" w:hAnsi="仿宋" w:eastAsia="仿宋"/>
                <w:b/>
                <w:szCs w:val="21"/>
              </w:rPr>
            </w:pPr>
            <w:r>
              <w:rPr>
                <w:rFonts w:ascii="仿宋" w:hAnsi="仿宋" w:eastAsia="仿宋" w:cs="宋体"/>
                <w:b/>
                <w:bCs/>
                <w:kern w:val="0"/>
                <w:szCs w:val="21"/>
              </w:rPr>
              <w:t>统一社会信用代码</w:t>
            </w:r>
          </w:p>
        </w:tc>
        <w:tc>
          <w:tcPr>
            <w:tcW w:w="4536" w:type="dxa"/>
            <w:vMerge w:val="restart"/>
            <w:vAlign w:val="center"/>
          </w:tcPr>
          <w:p w14:paraId="289841D1">
            <w:pPr>
              <w:snapToGrid w:val="0"/>
              <w:jc w:val="left"/>
              <w:rPr>
                <w:rFonts w:hint="eastAsia" w:ascii="仿宋" w:hAnsi="仿宋" w:eastAsia="仿宋"/>
                <w:szCs w:val="21"/>
              </w:rPr>
            </w:pPr>
            <w:r>
              <w:rPr>
                <w:rFonts w:ascii="仿宋" w:hAnsi="仿宋" w:eastAsia="仿宋"/>
                <w:szCs w:val="21"/>
              </w:rPr>
              <w:t>1.管理关系：是指不具有出资持股关系的其他单位之间存在的管理与被管理关系，如一些上下级关系的事业单位和团体组织。</w:t>
            </w:r>
          </w:p>
          <w:p w14:paraId="7421BAAD">
            <w:pPr>
              <w:snapToGrid w:val="0"/>
              <w:jc w:val="left"/>
              <w:rPr>
                <w:rFonts w:hint="eastAsia" w:ascii="仿宋" w:hAnsi="仿宋" w:eastAsia="仿宋"/>
                <w:szCs w:val="21"/>
              </w:rPr>
            </w:pPr>
            <w:r>
              <w:rPr>
                <w:rFonts w:ascii="仿宋" w:hAnsi="仿宋" w:eastAsia="仿宋"/>
                <w:szCs w:val="21"/>
              </w:rPr>
              <w:t>2.本表所指的管理关系仅限于直接管理关系，不包括间接的管理关系。</w:t>
            </w:r>
          </w:p>
          <w:p w14:paraId="4D037130">
            <w:pPr>
              <w:snapToGrid w:val="0"/>
              <w:jc w:val="left"/>
              <w:rPr>
                <w:rFonts w:hint="eastAsia" w:ascii="仿宋" w:hAnsi="仿宋" w:eastAsia="仿宋"/>
                <w:szCs w:val="21"/>
              </w:rPr>
            </w:pPr>
            <w:r>
              <w:rPr>
                <w:rFonts w:ascii="仿宋" w:hAnsi="仿宋" w:eastAsia="仿宋"/>
                <w:szCs w:val="21"/>
              </w:rPr>
              <w:t>3.供应商不存在直接管理关系的，则填“无”。</w:t>
            </w:r>
          </w:p>
        </w:tc>
      </w:tr>
      <w:tr w14:paraId="04F3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3D36210D">
            <w:pPr>
              <w:snapToGrid w:val="0"/>
              <w:spacing w:before="156" w:beforeLines="50" w:after="50"/>
              <w:jc w:val="center"/>
              <w:rPr>
                <w:rFonts w:hint="eastAsia" w:ascii="仿宋" w:hAnsi="仿宋" w:eastAsia="仿宋"/>
                <w:b/>
                <w:szCs w:val="21"/>
              </w:rPr>
            </w:pPr>
            <w:r>
              <w:rPr>
                <w:rFonts w:ascii="仿宋" w:hAnsi="仿宋" w:eastAsia="仿宋"/>
                <w:b/>
                <w:szCs w:val="21"/>
              </w:rPr>
              <w:t>1</w:t>
            </w:r>
          </w:p>
        </w:tc>
        <w:tc>
          <w:tcPr>
            <w:tcW w:w="2693" w:type="dxa"/>
            <w:gridSpan w:val="2"/>
            <w:vAlign w:val="center"/>
          </w:tcPr>
          <w:p w14:paraId="609EBD1F">
            <w:pPr>
              <w:snapToGrid w:val="0"/>
              <w:spacing w:before="156" w:beforeLines="50" w:after="50"/>
              <w:jc w:val="center"/>
              <w:rPr>
                <w:rFonts w:hint="eastAsia" w:ascii="仿宋" w:hAnsi="仿宋" w:eastAsia="仿宋" w:cs="宋体"/>
                <w:b/>
                <w:bCs/>
                <w:kern w:val="0"/>
                <w:szCs w:val="21"/>
              </w:rPr>
            </w:pPr>
          </w:p>
        </w:tc>
        <w:tc>
          <w:tcPr>
            <w:tcW w:w="4163" w:type="dxa"/>
            <w:vAlign w:val="center"/>
          </w:tcPr>
          <w:p w14:paraId="44CA4074">
            <w:pPr>
              <w:snapToGrid w:val="0"/>
              <w:spacing w:before="156" w:beforeLines="50" w:after="50"/>
              <w:jc w:val="center"/>
              <w:rPr>
                <w:rFonts w:hint="eastAsia" w:ascii="仿宋" w:hAnsi="仿宋" w:eastAsia="仿宋" w:cs="宋体"/>
                <w:b/>
                <w:bCs/>
                <w:kern w:val="0"/>
                <w:szCs w:val="21"/>
              </w:rPr>
            </w:pPr>
          </w:p>
        </w:tc>
        <w:tc>
          <w:tcPr>
            <w:tcW w:w="4536" w:type="dxa"/>
            <w:vMerge w:val="continue"/>
            <w:vAlign w:val="center"/>
          </w:tcPr>
          <w:p w14:paraId="1E177517">
            <w:pPr>
              <w:snapToGrid w:val="0"/>
              <w:jc w:val="left"/>
              <w:rPr>
                <w:rFonts w:hint="eastAsia" w:ascii="仿宋" w:hAnsi="仿宋" w:eastAsia="仿宋"/>
                <w:szCs w:val="21"/>
              </w:rPr>
            </w:pPr>
          </w:p>
        </w:tc>
      </w:tr>
      <w:tr w14:paraId="62CC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12C42603">
            <w:pPr>
              <w:snapToGrid w:val="0"/>
              <w:spacing w:before="156" w:beforeLines="50" w:after="50"/>
              <w:jc w:val="center"/>
              <w:rPr>
                <w:rFonts w:hint="eastAsia" w:ascii="仿宋" w:hAnsi="仿宋" w:eastAsia="仿宋"/>
                <w:b/>
                <w:szCs w:val="21"/>
              </w:rPr>
            </w:pPr>
            <w:r>
              <w:rPr>
                <w:rFonts w:ascii="仿宋" w:hAnsi="仿宋" w:eastAsia="仿宋"/>
                <w:b/>
                <w:szCs w:val="21"/>
              </w:rPr>
              <w:t>2</w:t>
            </w:r>
          </w:p>
        </w:tc>
        <w:tc>
          <w:tcPr>
            <w:tcW w:w="2693" w:type="dxa"/>
            <w:gridSpan w:val="2"/>
            <w:vAlign w:val="center"/>
          </w:tcPr>
          <w:p w14:paraId="09F2ECDA">
            <w:pPr>
              <w:snapToGrid w:val="0"/>
              <w:spacing w:before="156" w:beforeLines="50" w:after="50"/>
              <w:jc w:val="center"/>
              <w:rPr>
                <w:rFonts w:hint="eastAsia" w:ascii="仿宋" w:hAnsi="仿宋" w:eastAsia="仿宋" w:cs="宋体"/>
                <w:b/>
                <w:bCs/>
                <w:kern w:val="0"/>
                <w:szCs w:val="21"/>
              </w:rPr>
            </w:pPr>
          </w:p>
        </w:tc>
        <w:tc>
          <w:tcPr>
            <w:tcW w:w="4163" w:type="dxa"/>
            <w:vAlign w:val="center"/>
          </w:tcPr>
          <w:p w14:paraId="47751DAB">
            <w:pPr>
              <w:snapToGrid w:val="0"/>
              <w:spacing w:before="156" w:beforeLines="50" w:after="50"/>
              <w:jc w:val="center"/>
              <w:rPr>
                <w:rFonts w:hint="eastAsia" w:ascii="仿宋" w:hAnsi="仿宋" w:eastAsia="仿宋" w:cs="宋体"/>
                <w:b/>
                <w:bCs/>
                <w:kern w:val="0"/>
                <w:szCs w:val="21"/>
              </w:rPr>
            </w:pPr>
          </w:p>
        </w:tc>
        <w:tc>
          <w:tcPr>
            <w:tcW w:w="4536" w:type="dxa"/>
            <w:vMerge w:val="continue"/>
            <w:vAlign w:val="center"/>
          </w:tcPr>
          <w:p w14:paraId="730004FB">
            <w:pPr>
              <w:snapToGrid w:val="0"/>
              <w:jc w:val="left"/>
              <w:rPr>
                <w:rFonts w:hint="eastAsia" w:ascii="仿宋" w:hAnsi="仿宋" w:eastAsia="仿宋"/>
                <w:szCs w:val="21"/>
              </w:rPr>
            </w:pPr>
          </w:p>
        </w:tc>
      </w:tr>
      <w:tr w14:paraId="7CDA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7FDA925">
            <w:pPr>
              <w:snapToGrid w:val="0"/>
              <w:spacing w:before="156" w:beforeLines="50" w:after="50"/>
              <w:jc w:val="center"/>
              <w:rPr>
                <w:rFonts w:hint="eastAsia" w:ascii="仿宋" w:hAnsi="仿宋" w:eastAsia="仿宋"/>
                <w:b/>
                <w:szCs w:val="21"/>
              </w:rPr>
            </w:pPr>
            <w:r>
              <w:rPr>
                <w:rFonts w:ascii="仿宋" w:hAnsi="仿宋" w:eastAsia="仿宋" w:cs="宋体"/>
                <w:kern w:val="0"/>
                <w:szCs w:val="21"/>
              </w:rPr>
              <w:t>……</w:t>
            </w:r>
          </w:p>
        </w:tc>
        <w:tc>
          <w:tcPr>
            <w:tcW w:w="2693" w:type="dxa"/>
            <w:gridSpan w:val="2"/>
            <w:vAlign w:val="center"/>
          </w:tcPr>
          <w:p w14:paraId="694ECFBF">
            <w:pPr>
              <w:snapToGrid w:val="0"/>
              <w:spacing w:before="156" w:beforeLines="50" w:after="50"/>
              <w:jc w:val="center"/>
              <w:rPr>
                <w:rFonts w:hint="eastAsia" w:ascii="仿宋" w:hAnsi="仿宋" w:eastAsia="仿宋" w:cs="宋体"/>
                <w:b/>
                <w:bCs/>
                <w:kern w:val="0"/>
                <w:szCs w:val="21"/>
              </w:rPr>
            </w:pPr>
          </w:p>
        </w:tc>
        <w:tc>
          <w:tcPr>
            <w:tcW w:w="4163" w:type="dxa"/>
            <w:vAlign w:val="center"/>
          </w:tcPr>
          <w:p w14:paraId="0F84D464">
            <w:pPr>
              <w:snapToGrid w:val="0"/>
              <w:spacing w:before="156" w:beforeLines="50" w:after="50"/>
              <w:jc w:val="center"/>
              <w:rPr>
                <w:rFonts w:hint="eastAsia" w:ascii="仿宋" w:hAnsi="仿宋" w:eastAsia="仿宋" w:cs="宋体"/>
                <w:b/>
                <w:bCs/>
                <w:kern w:val="0"/>
                <w:szCs w:val="21"/>
              </w:rPr>
            </w:pPr>
          </w:p>
        </w:tc>
        <w:tc>
          <w:tcPr>
            <w:tcW w:w="4536" w:type="dxa"/>
            <w:vMerge w:val="continue"/>
            <w:vAlign w:val="center"/>
          </w:tcPr>
          <w:p w14:paraId="75D4B96C">
            <w:pPr>
              <w:snapToGrid w:val="0"/>
              <w:jc w:val="left"/>
              <w:rPr>
                <w:rFonts w:hint="eastAsia" w:ascii="仿宋" w:hAnsi="仿宋" w:eastAsia="仿宋"/>
                <w:szCs w:val="21"/>
              </w:rPr>
            </w:pPr>
          </w:p>
        </w:tc>
      </w:tr>
    </w:tbl>
    <w:p w14:paraId="5DE7D57D">
      <w:pPr>
        <w:snapToGrid w:val="0"/>
        <w:spacing w:line="360" w:lineRule="auto"/>
        <w:jc w:val="left"/>
        <w:rPr>
          <w:rFonts w:hint="eastAsia" w:ascii="仿宋" w:hAnsi="仿宋" w:eastAsia="仿宋"/>
          <w:sz w:val="24"/>
        </w:rPr>
      </w:pPr>
    </w:p>
    <w:p w14:paraId="21F60DC7">
      <w:pPr>
        <w:snapToGrid w:val="0"/>
        <w:spacing w:line="360" w:lineRule="auto"/>
        <w:ind w:firstLine="4840" w:firstLineChars="2200"/>
        <w:rPr>
          <w:rFonts w:hint="eastAsia" w:ascii="仿宋" w:hAnsi="仿宋" w:eastAsia="仿宋" w:cs="仿宋_GB2312"/>
          <w:kern w:val="0"/>
          <w:sz w:val="22"/>
          <w:u w:val="single"/>
        </w:rPr>
      </w:pPr>
      <w:r>
        <w:rPr>
          <w:rFonts w:hint="eastAsia" w:ascii="仿宋" w:hAnsi="仿宋" w:eastAsia="仿宋" w:cs="仿宋_GB2312"/>
          <w:kern w:val="0"/>
          <w:sz w:val="22"/>
          <w:lang w:val="zh-CN"/>
        </w:rPr>
        <w:t>投标人名称(</w:t>
      </w:r>
      <w:r>
        <w:rPr>
          <w:rFonts w:hint="eastAsia" w:ascii="仿宋" w:hAnsi="仿宋" w:eastAsia="仿宋" w:cs="仿宋_GB2312"/>
          <w:kern w:val="0"/>
          <w:sz w:val="22"/>
        </w:rPr>
        <w:t>公章</w:t>
      </w:r>
      <w:r>
        <w:rPr>
          <w:rFonts w:hint="eastAsia" w:ascii="仿宋" w:hAnsi="仿宋" w:eastAsia="仿宋" w:cs="仿宋_GB2312"/>
          <w:kern w:val="0"/>
          <w:sz w:val="22"/>
          <w:lang w:val="zh-CN"/>
        </w:rPr>
        <w:t>)：</w:t>
      </w:r>
      <w:r>
        <w:rPr>
          <w:rFonts w:hint="eastAsia" w:ascii="仿宋" w:hAnsi="仿宋" w:eastAsia="仿宋" w:cs="仿宋_GB2312"/>
          <w:kern w:val="0"/>
          <w:sz w:val="22"/>
          <w:u w:val="single"/>
          <w:lang w:val="zh-CN"/>
        </w:rPr>
        <w:t xml:space="preserve"> </w:t>
      </w:r>
      <w:r>
        <w:rPr>
          <w:rFonts w:ascii="仿宋" w:hAnsi="仿宋" w:eastAsia="仿宋" w:cs="仿宋_GB2312"/>
          <w:kern w:val="0"/>
          <w:sz w:val="22"/>
          <w:u w:val="single"/>
          <w:lang w:val="zh-CN"/>
        </w:rPr>
        <w:t xml:space="preserve">         </w:t>
      </w:r>
    </w:p>
    <w:p w14:paraId="777B5E4F">
      <w:pPr>
        <w:snapToGrid w:val="0"/>
        <w:spacing w:line="360" w:lineRule="auto"/>
        <w:ind w:firstLine="4730" w:firstLineChars="2150"/>
        <w:rPr>
          <w:rFonts w:hint="eastAsia" w:ascii="仿宋" w:hAnsi="仿宋" w:eastAsia="仿宋" w:cs="仿宋_GB2312"/>
          <w:kern w:val="0"/>
          <w:sz w:val="22"/>
          <w:lang w:val="zh-CN"/>
        </w:rPr>
      </w:pPr>
      <w:r>
        <w:rPr>
          <w:rFonts w:hint="eastAsia" w:ascii="仿宋" w:hAnsi="仿宋" w:eastAsia="仿宋" w:cs="仿宋_GB2312"/>
          <w:kern w:val="0"/>
          <w:sz w:val="22"/>
          <w:lang w:val="zh-CN"/>
        </w:rPr>
        <w:t>日期</w:t>
      </w:r>
      <w:r>
        <w:rPr>
          <w:rFonts w:hint="eastAsia" w:ascii="仿宋" w:hAnsi="仿宋" w:eastAsia="仿宋" w:cs="仿宋_GB2312"/>
          <w:kern w:val="0"/>
          <w:sz w:val="22"/>
        </w:rPr>
        <w:t xml:space="preserve">：  年  </w:t>
      </w:r>
      <w:r>
        <w:rPr>
          <w:rFonts w:hint="eastAsia" w:ascii="仿宋" w:hAnsi="仿宋" w:eastAsia="仿宋" w:cs="仿宋_GB2312"/>
          <w:kern w:val="0"/>
          <w:sz w:val="22"/>
          <w:lang w:val="zh-CN"/>
        </w:rPr>
        <w:t>月</w:t>
      </w:r>
      <w:r>
        <w:rPr>
          <w:rFonts w:hint="eastAsia" w:ascii="仿宋" w:hAnsi="仿宋" w:eastAsia="仿宋" w:cs="仿宋_GB2312"/>
          <w:kern w:val="0"/>
          <w:sz w:val="22"/>
        </w:rPr>
        <w:t xml:space="preserve">   </w:t>
      </w:r>
      <w:r>
        <w:rPr>
          <w:rFonts w:hint="eastAsia" w:ascii="仿宋" w:hAnsi="仿宋" w:eastAsia="仿宋" w:cs="仿宋_GB2312"/>
          <w:kern w:val="0"/>
          <w:sz w:val="22"/>
          <w:lang w:val="zh-CN"/>
        </w:rPr>
        <w:t>日</w:t>
      </w:r>
    </w:p>
    <w:p w14:paraId="52DE06CB"/>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7E3FE"/>
    <w:multiLevelType w:val="singleLevel"/>
    <w:tmpl w:val="38B7E3FE"/>
    <w:lvl w:ilvl="0" w:tentative="0">
      <w:start w:val="1"/>
      <w:numFmt w:val="chineseCounting"/>
      <w:suff w:val="nothing"/>
      <w:lvlText w:val="%1、"/>
      <w:lvlJc w:val="left"/>
      <w:rPr>
        <w:rFonts w:hint="eastAsia"/>
      </w:rPr>
    </w:lvl>
  </w:abstractNum>
  <w:abstractNum w:abstractNumId="1">
    <w:nsid w:val="39D900F7"/>
    <w:multiLevelType w:val="multilevel"/>
    <w:tmpl w:val="39D900F7"/>
    <w:lvl w:ilvl="0" w:tentative="0">
      <w:start w:val="1"/>
      <w:numFmt w:val="japaneseCounting"/>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Y2NlNDAzYWI5YjI2OTk3YjRiOTlhNThiNDcyNmQifQ=="/>
  </w:docVars>
  <w:rsids>
    <w:rsidRoot w:val="05393C70"/>
    <w:rsid w:val="00094FB9"/>
    <w:rsid w:val="00135926"/>
    <w:rsid w:val="0023493C"/>
    <w:rsid w:val="002564EF"/>
    <w:rsid w:val="00257960"/>
    <w:rsid w:val="002708EE"/>
    <w:rsid w:val="002D6348"/>
    <w:rsid w:val="005A430A"/>
    <w:rsid w:val="00672783"/>
    <w:rsid w:val="00675168"/>
    <w:rsid w:val="00774F02"/>
    <w:rsid w:val="00833E7E"/>
    <w:rsid w:val="00861DAB"/>
    <w:rsid w:val="009707EA"/>
    <w:rsid w:val="009828F2"/>
    <w:rsid w:val="009D04A9"/>
    <w:rsid w:val="00A209A2"/>
    <w:rsid w:val="00A8660E"/>
    <w:rsid w:val="00B75980"/>
    <w:rsid w:val="00BF2C1E"/>
    <w:rsid w:val="00CB313D"/>
    <w:rsid w:val="00E14424"/>
    <w:rsid w:val="00E3300D"/>
    <w:rsid w:val="00EC5BFB"/>
    <w:rsid w:val="05393C70"/>
    <w:rsid w:val="0BA94FA7"/>
    <w:rsid w:val="0C530B91"/>
    <w:rsid w:val="0C6F55EB"/>
    <w:rsid w:val="0E26793E"/>
    <w:rsid w:val="124B4370"/>
    <w:rsid w:val="14A66120"/>
    <w:rsid w:val="15267B68"/>
    <w:rsid w:val="17366223"/>
    <w:rsid w:val="17CD02BE"/>
    <w:rsid w:val="19874772"/>
    <w:rsid w:val="20A951E7"/>
    <w:rsid w:val="20C4005A"/>
    <w:rsid w:val="217F0425"/>
    <w:rsid w:val="22251BDB"/>
    <w:rsid w:val="23845BBE"/>
    <w:rsid w:val="241148CA"/>
    <w:rsid w:val="277D26EF"/>
    <w:rsid w:val="2D483DC1"/>
    <w:rsid w:val="2DE3752E"/>
    <w:rsid w:val="308F2B29"/>
    <w:rsid w:val="33303667"/>
    <w:rsid w:val="34C75711"/>
    <w:rsid w:val="35DD14B0"/>
    <w:rsid w:val="3FAC009E"/>
    <w:rsid w:val="45C014AB"/>
    <w:rsid w:val="4B8B74BE"/>
    <w:rsid w:val="4BA803F5"/>
    <w:rsid w:val="4C562CFB"/>
    <w:rsid w:val="4C9635CE"/>
    <w:rsid w:val="4EC060A1"/>
    <w:rsid w:val="4F31425D"/>
    <w:rsid w:val="4FD65C39"/>
    <w:rsid w:val="51A85ED4"/>
    <w:rsid w:val="51C45CC6"/>
    <w:rsid w:val="54BA6AA3"/>
    <w:rsid w:val="587255D7"/>
    <w:rsid w:val="59D206C1"/>
    <w:rsid w:val="5B1F3848"/>
    <w:rsid w:val="613876CD"/>
    <w:rsid w:val="664824DD"/>
    <w:rsid w:val="67C175CE"/>
    <w:rsid w:val="67F72090"/>
    <w:rsid w:val="6BEB1F0C"/>
    <w:rsid w:val="6C846289"/>
    <w:rsid w:val="6CB467A2"/>
    <w:rsid w:val="6E746365"/>
    <w:rsid w:val="6EDA5CB4"/>
    <w:rsid w:val="6F8E3370"/>
    <w:rsid w:val="6FCF1767"/>
    <w:rsid w:val="71566079"/>
    <w:rsid w:val="72C15774"/>
    <w:rsid w:val="7CE3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20"/>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qFormat/>
    <w:uiPriority w:val="0"/>
    <w:rPr>
      <w:b/>
    </w:rPr>
  </w:style>
  <w:style w:type="character" w:styleId="9">
    <w:name w:val="Hyperlink"/>
    <w:qFormat/>
    <w:uiPriority w:val="0"/>
    <w:rPr>
      <w:color w:val="0000FF"/>
      <w:u w:val="single"/>
    </w:rPr>
  </w:style>
  <w:style w:type="character" w:styleId="10">
    <w:name w:val="annotation reference"/>
    <w:basedOn w:val="7"/>
    <w:qFormat/>
    <w:uiPriority w:val="0"/>
    <w:rPr>
      <w:sz w:val="21"/>
      <w:szCs w:val="21"/>
    </w:rPr>
  </w:style>
  <w:style w:type="character" w:customStyle="1" w:styleId="11">
    <w:name w:val="font31"/>
    <w:basedOn w:val="7"/>
    <w:qFormat/>
    <w:uiPriority w:val="0"/>
    <w:rPr>
      <w:rFonts w:hint="eastAsia" w:ascii="宋体" w:hAnsi="宋体" w:eastAsia="宋体" w:cs="宋体"/>
      <w:color w:val="000000"/>
      <w:sz w:val="21"/>
      <w:szCs w:val="21"/>
      <w:u w:val="none"/>
    </w:rPr>
  </w:style>
  <w:style w:type="character" w:customStyle="1" w:styleId="12">
    <w:name w:val="font51"/>
    <w:basedOn w:val="7"/>
    <w:qFormat/>
    <w:uiPriority w:val="0"/>
    <w:rPr>
      <w:rFonts w:hint="eastAsia" w:ascii="宋体" w:hAnsi="宋体" w:eastAsia="宋体" w:cs="宋体"/>
      <w:b/>
      <w:bCs/>
      <w:color w:val="FF0000"/>
      <w:sz w:val="21"/>
      <w:szCs w:val="21"/>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61"/>
    <w:basedOn w:val="7"/>
    <w:qFormat/>
    <w:uiPriority w:val="0"/>
    <w:rPr>
      <w:rFonts w:hint="eastAsia" w:ascii="宋体" w:hAnsi="宋体" w:eastAsia="宋体" w:cs="宋体"/>
      <w:b/>
      <w:bCs/>
      <w:color w:val="FF0000"/>
      <w:sz w:val="22"/>
      <w:szCs w:val="22"/>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character" w:customStyle="1" w:styleId="16">
    <w:name w:val="font81"/>
    <w:basedOn w:val="7"/>
    <w:qFormat/>
    <w:uiPriority w:val="0"/>
    <w:rPr>
      <w:rFonts w:ascii="BatangChe" w:hAnsi="BatangChe" w:eastAsia="BatangChe" w:cs="BatangChe"/>
      <w:color w:val="000000"/>
      <w:sz w:val="24"/>
      <w:szCs w:val="24"/>
      <w:u w:val="none"/>
    </w:rPr>
  </w:style>
  <w:style w:type="character" w:customStyle="1" w:styleId="17">
    <w:name w:val="font21"/>
    <w:basedOn w:val="7"/>
    <w:qFormat/>
    <w:uiPriority w:val="0"/>
    <w:rPr>
      <w:rFonts w:hint="eastAsia" w:ascii="宋体" w:hAnsi="宋体" w:eastAsia="宋体" w:cs="宋体"/>
      <w:b/>
      <w:bCs/>
      <w:color w:val="000000"/>
      <w:sz w:val="24"/>
      <w:szCs w:val="24"/>
      <w:u w:val="none"/>
    </w:r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页眉 字符"/>
    <w:basedOn w:val="7"/>
    <w:link w:val="4"/>
    <w:qFormat/>
    <w:uiPriority w:val="0"/>
    <w:rPr>
      <w:rFonts w:asciiTheme="minorHAnsi" w:hAnsiTheme="minorHAnsi" w:eastAsiaTheme="minorEastAsia" w:cstheme="minorBidi"/>
      <w:kern w:val="2"/>
      <w:sz w:val="18"/>
      <w:szCs w:val="18"/>
    </w:rPr>
  </w:style>
  <w:style w:type="character" w:customStyle="1" w:styleId="20">
    <w:name w:val="页脚 字符"/>
    <w:basedOn w:val="7"/>
    <w:link w:val="3"/>
    <w:qFormat/>
    <w:uiPriority w:val="0"/>
    <w:rPr>
      <w:rFonts w:asciiTheme="minorHAnsi" w:hAnsiTheme="minorHAnsi" w:eastAsiaTheme="minorEastAsia" w:cstheme="minorBidi"/>
      <w:kern w:val="2"/>
      <w:sz w:val="18"/>
      <w:szCs w:val="18"/>
    </w:rPr>
  </w:style>
  <w:style w:type="character" w:customStyle="1" w:styleId="21">
    <w:name w:val="font71"/>
    <w:basedOn w:val="7"/>
    <w:uiPriority w:val="0"/>
    <w:rPr>
      <w:rFonts w:hint="eastAsia" w:ascii="宋体" w:hAnsi="宋体" w:eastAsia="宋体" w:cs="宋体"/>
      <w:color w:val="000000"/>
      <w:sz w:val="22"/>
      <w:szCs w:val="22"/>
      <w:u w:val="none"/>
    </w:rPr>
  </w:style>
  <w:style w:type="character" w:customStyle="1" w:styleId="22">
    <w:name w:val="font41"/>
    <w:basedOn w:val="7"/>
    <w:qFormat/>
    <w:uiPriority w:val="0"/>
    <w:rPr>
      <w:rFonts w:hint="eastAsia" w:ascii="宋体" w:hAnsi="宋体" w:eastAsia="宋体" w:cs="宋体"/>
      <w:color w:val="000000"/>
      <w:sz w:val="22"/>
      <w:szCs w:val="22"/>
      <w:u w:val="none"/>
    </w:rPr>
  </w:style>
  <w:style w:type="character" w:customStyle="1" w:styleId="23">
    <w:name w:val="font91"/>
    <w:basedOn w:val="7"/>
    <w:qFormat/>
    <w:uiPriority w:val="0"/>
    <w:rPr>
      <w:rFonts w:hint="default" w:ascii="Calibri" w:hAnsi="Calibri" w:cs="Calibri"/>
      <w:color w:val="000000"/>
      <w:sz w:val="22"/>
      <w:szCs w:val="22"/>
      <w:u w:val="none"/>
    </w:rPr>
  </w:style>
  <w:style w:type="paragraph" w:customStyle="1" w:styleId="24">
    <w:name w:val="Revision"/>
    <w:hidden/>
    <w:unhideWhenUsed/>
    <w:uiPriority w:val="99"/>
    <w:rPr>
      <w:rFonts w:asciiTheme="minorHAnsi" w:hAnsiTheme="minorHAnsi" w:eastAsiaTheme="minorEastAsia" w:cstheme="minorBidi"/>
      <w:kern w:val="2"/>
      <w:sz w:val="21"/>
      <w:szCs w:val="24"/>
      <w:lang w:val="en-US" w:eastAsia="zh-CN" w:bidi="ar-SA"/>
    </w:rPr>
  </w:style>
  <w:style w:type="paragraph" w:styleId="2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815</Words>
  <Characters>822</Characters>
  <Lines>253</Lines>
  <Paragraphs>181</Paragraphs>
  <TotalTime>3</TotalTime>
  <ScaleCrop>false</ScaleCrop>
  <LinksUpToDate>false</LinksUpToDate>
  <CharactersWithSpaces>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2025-06-29T14:54:00Z</dcterms:created>
  <dc:creator>Administrator</dc:creator>
  <cp:lastModifiedBy>Gao</cp:lastModifiedBy>
  <cp:lastPrinted>2025-05-16T07:28:00Z</cp:lastPrinted>
  <dcterms:modified xsi:type="dcterms:W3CDTF">2025-07-04T12:55:26Z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D1AB9789351A40C0A582B4C1F26FF8FD_13</vt:lpwstr>
  </property>
  <property fmtid="{D5CDD505-2E9C-101B-9397-08002B2CF9AE}" pid="4" name="KSOTemplateDocerSaveRecord">
    <vt:lpwstr>eyJoZGlkIjoiN2JlY2NlNDAzYWI5YjI2OTk3YjRiOTlhNThiNDcyNmQiLCJ1c2VySWQiOiIyOTc5NjgzMzQifQ==</vt:lpwstr>
  </property>
</Properties>
</file>