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2393B">
      <w:pPr>
        <w:pStyle w:val="4"/>
        <w:widowControl/>
        <w:shd w:val="clear" w:color="auto" w:fill="FFFFFF"/>
        <w:spacing w:before="0" w:beforeAutospacing="0" w:after="0" w:afterAutospacing="0"/>
        <w:jc w:val="center"/>
        <w:rPr>
          <w:rFonts w:ascii="宋体" w:hAnsi="宋体" w:cs="宋体"/>
          <w:sz w:val="28"/>
          <w:szCs w:val="28"/>
          <w:shd w:val="clear" w:color="auto" w:fill="FFFFFF"/>
        </w:rPr>
      </w:pPr>
      <w:bookmarkStart w:id="0" w:name="OLE_LINK1"/>
      <w:r>
        <w:rPr>
          <w:rFonts w:hint="eastAsia" w:ascii="宋体" w:hAnsi="宋体" w:cs="宋体"/>
          <w:b/>
          <w:bCs/>
          <w:sz w:val="36"/>
          <w:szCs w:val="36"/>
          <w:shd w:val="clear" w:color="auto" w:fill="FFFFFF"/>
        </w:rPr>
        <w:t>广西艺术学院轻武器模拟射击训练系统采购文件</w:t>
      </w:r>
    </w:p>
    <w:p w14:paraId="19EA4768">
      <w:pPr>
        <w:pStyle w:val="4"/>
        <w:widowControl/>
        <w:shd w:val="clear" w:color="auto" w:fill="FFFFFF"/>
        <w:spacing w:before="0" w:beforeAutospacing="0" w:after="0" w:afterAutospacing="0"/>
        <w:ind w:firstLine="560" w:firstLineChars="200"/>
        <w:rPr>
          <w:sz w:val="28"/>
          <w:szCs w:val="28"/>
        </w:rPr>
      </w:pPr>
      <w:r>
        <w:rPr>
          <w:rFonts w:hint="eastAsia" w:ascii="宋体" w:hAnsi="宋体" w:cs="宋体"/>
          <w:sz w:val="28"/>
          <w:szCs w:val="28"/>
          <w:shd w:val="clear" w:color="auto" w:fill="FFFFFF"/>
        </w:rPr>
        <w:t>根据有关规定，我校开展广西艺术学院轻武器模拟射击训练系统采购，现将本次采购有关事项公告如下：</w:t>
      </w:r>
    </w:p>
    <w:p w14:paraId="4BC21262">
      <w:pPr>
        <w:pStyle w:val="4"/>
        <w:widowControl/>
        <w:numPr>
          <w:ilvl w:val="0"/>
          <w:numId w:val="1"/>
        </w:numPr>
        <w:shd w:val="clear" w:color="auto" w:fill="FFFFFF"/>
        <w:spacing w:before="0" w:beforeAutospacing="0" w:after="0" w:afterAutospacing="0"/>
        <w:ind w:firstLine="480"/>
        <w:rPr>
          <w:rStyle w:val="8"/>
          <w:rFonts w:ascii="宋体" w:hAnsi="宋体" w:cs="宋体"/>
          <w:sz w:val="28"/>
          <w:szCs w:val="28"/>
          <w:shd w:val="clear" w:color="auto" w:fill="FFFFFF"/>
        </w:rPr>
      </w:pPr>
      <w:r>
        <w:rPr>
          <w:rStyle w:val="8"/>
          <w:rFonts w:hint="eastAsia" w:ascii="宋体" w:hAnsi="宋体" w:cs="宋体"/>
          <w:sz w:val="28"/>
          <w:szCs w:val="28"/>
          <w:shd w:val="clear" w:color="auto" w:fill="FFFFFF"/>
        </w:rPr>
        <w:t>项目名称</w:t>
      </w:r>
      <w:r>
        <w:rPr>
          <w:rStyle w:val="8"/>
          <w:rFonts w:hint="eastAsia" w:ascii="宋体" w:hAnsi="宋体" w:cs="宋体"/>
          <w:b w:val="0"/>
          <w:bCs/>
          <w:sz w:val="28"/>
          <w:szCs w:val="28"/>
          <w:shd w:val="clear" w:color="auto" w:fill="FFFFFF"/>
        </w:rPr>
        <w:t>：</w:t>
      </w:r>
      <w:r>
        <w:rPr>
          <w:rFonts w:hint="eastAsia" w:ascii="宋体" w:hAnsi="宋体" w:cs="宋体"/>
          <w:sz w:val="28"/>
          <w:szCs w:val="28"/>
          <w:shd w:val="clear" w:color="auto" w:fill="FFFFFF"/>
        </w:rPr>
        <w:t>广西艺术学院轻武器模拟射击训练系统采购</w:t>
      </w:r>
      <w:r>
        <w:rPr>
          <w:rFonts w:hint="eastAsia" w:ascii="宋体" w:hAnsi="宋体" w:cs="宋体"/>
          <w:sz w:val="28"/>
          <w:szCs w:val="28"/>
          <w:shd w:val="clear" w:color="auto" w:fill="FFFFFF"/>
          <w:lang w:eastAsia="zh-CN"/>
        </w:rPr>
        <w:t>（</w:t>
      </w:r>
      <w:r>
        <w:rPr>
          <w:rFonts w:hint="eastAsia" w:ascii="宋体" w:hAnsi="宋体" w:cs="宋体"/>
          <w:sz w:val="28"/>
          <w:szCs w:val="28"/>
          <w:shd w:val="clear" w:color="auto" w:fill="FFFFFF"/>
          <w:lang w:val="en-US" w:eastAsia="zh-CN"/>
        </w:rPr>
        <w:t>重2</w:t>
      </w:r>
      <w:r>
        <w:rPr>
          <w:rFonts w:hint="eastAsia" w:ascii="宋体" w:hAnsi="宋体" w:cs="宋体"/>
          <w:sz w:val="28"/>
          <w:szCs w:val="28"/>
          <w:shd w:val="clear" w:color="auto" w:fill="FFFFFF"/>
          <w:lang w:eastAsia="zh-CN"/>
        </w:rPr>
        <w:t>）</w:t>
      </w:r>
    </w:p>
    <w:p w14:paraId="6F481CE1">
      <w:pPr>
        <w:pStyle w:val="4"/>
        <w:widowControl/>
        <w:numPr>
          <w:ilvl w:val="0"/>
          <w:numId w:val="1"/>
        </w:numPr>
        <w:shd w:val="clear" w:color="auto" w:fill="FFFFFF"/>
        <w:spacing w:before="0" w:beforeAutospacing="0" w:after="0" w:afterAutospacing="0"/>
        <w:ind w:firstLine="480"/>
        <w:rPr>
          <w:rStyle w:val="8"/>
          <w:rFonts w:ascii="宋体" w:hAnsi="宋体" w:cs="宋体"/>
          <w:sz w:val="28"/>
          <w:szCs w:val="28"/>
          <w:shd w:val="clear" w:color="auto" w:fill="FFFFFF"/>
        </w:rPr>
      </w:pPr>
      <w:r>
        <w:rPr>
          <w:rStyle w:val="8"/>
          <w:rFonts w:hint="eastAsia" w:ascii="宋体" w:hAnsi="宋体" w:cs="宋体"/>
          <w:sz w:val="28"/>
          <w:szCs w:val="28"/>
          <w:shd w:val="clear" w:color="auto" w:fill="FFFFFF"/>
        </w:rPr>
        <w:t>采购需求内容</w:t>
      </w:r>
    </w:p>
    <w:p w14:paraId="3C88D76E">
      <w:pPr>
        <w:pStyle w:val="4"/>
        <w:widowControl/>
        <w:shd w:val="clear" w:color="auto" w:fill="FFFFFF"/>
        <w:spacing w:before="0" w:beforeAutospacing="0" w:after="0" w:afterAutospacing="0"/>
        <w:ind w:left="480"/>
        <w:rPr>
          <w:rStyle w:val="8"/>
          <w:rFonts w:ascii="宋体" w:hAnsi="宋体" w:cs="宋体"/>
          <w:sz w:val="28"/>
          <w:szCs w:val="28"/>
          <w:shd w:val="clear" w:color="auto" w:fill="FFFFFF"/>
        </w:rPr>
      </w:pPr>
      <w:r>
        <w:rPr>
          <w:rStyle w:val="8"/>
          <w:rFonts w:hint="eastAsia" w:ascii="宋体" w:hAnsi="宋体" w:cs="宋体"/>
          <w:sz w:val="28"/>
          <w:szCs w:val="28"/>
          <w:shd w:val="clear" w:color="auto" w:fill="FFFFFF"/>
        </w:rPr>
        <w:t>总采购预算为：</w:t>
      </w:r>
      <w:r>
        <w:rPr>
          <w:rStyle w:val="8"/>
          <w:rFonts w:hint="eastAsia" w:ascii="宋体" w:hAnsi="宋体" w:cs="宋体"/>
          <w:sz w:val="28"/>
          <w:szCs w:val="28"/>
          <w:shd w:val="clear" w:color="auto" w:fill="FFFFFF"/>
          <w:lang w:val="en-US" w:eastAsia="zh-CN"/>
        </w:rPr>
        <w:t>3.78</w:t>
      </w:r>
      <w:r>
        <w:rPr>
          <w:rStyle w:val="8"/>
          <w:rFonts w:hint="eastAsia" w:ascii="宋体" w:hAnsi="宋体" w:cs="宋体"/>
          <w:sz w:val="28"/>
          <w:szCs w:val="28"/>
          <w:shd w:val="clear" w:color="auto" w:fill="FFFFFF"/>
        </w:rPr>
        <w:t>万元。</w:t>
      </w:r>
    </w:p>
    <w:p w14:paraId="68BD5BD1">
      <w:pPr>
        <w:pStyle w:val="4"/>
        <w:widowControl/>
        <w:shd w:val="clear" w:color="auto" w:fill="FFFFFF"/>
        <w:spacing w:before="0" w:beforeAutospacing="0" w:after="0" w:afterAutospacing="0"/>
        <w:ind w:firstLine="560"/>
        <w:rPr>
          <w:rStyle w:val="8"/>
          <w:rFonts w:ascii="宋体" w:hAnsi="宋体" w:cs="宋体"/>
          <w:b w:val="0"/>
          <w:bCs/>
          <w:sz w:val="28"/>
          <w:szCs w:val="28"/>
          <w:shd w:val="clear" w:color="auto" w:fill="FFFFFF"/>
        </w:rPr>
      </w:pPr>
      <w:r>
        <w:rPr>
          <w:rStyle w:val="8"/>
          <w:rFonts w:hint="eastAsia" w:ascii="宋体" w:hAnsi="宋体" w:cs="宋体"/>
          <w:color w:val="FF0000"/>
          <w:sz w:val="28"/>
          <w:szCs w:val="28"/>
          <w:shd w:val="clear" w:color="auto" w:fill="FFFFFF"/>
        </w:rPr>
        <w:t>按采购需求，采购两套轻武器模拟射击训练系统，每套包含胸环靶（含支架）1个、仿95式自动步枪激光模拟训练电动教具1个、仿92式手枪激光模拟训练电动教具1个、智能显示终端（校园版）1个、遥控器1个、卧姿棉垫</w:t>
      </w:r>
      <w:r>
        <w:rPr>
          <w:rStyle w:val="8"/>
          <w:rFonts w:ascii="宋体" w:hAnsi="宋体" w:cs="宋体"/>
          <w:color w:val="FF0000"/>
          <w:sz w:val="28"/>
          <w:szCs w:val="28"/>
          <w:shd w:val="clear" w:color="auto" w:fill="FFFFFF"/>
        </w:rPr>
        <w:t>5</w:t>
      </w:r>
      <w:r>
        <w:rPr>
          <w:rStyle w:val="8"/>
          <w:rFonts w:hint="eastAsia" w:ascii="宋体" w:hAnsi="宋体" w:cs="宋体"/>
          <w:color w:val="FF0000"/>
          <w:sz w:val="28"/>
          <w:szCs w:val="28"/>
          <w:shd w:val="clear" w:color="auto" w:fill="FFFFFF"/>
        </w:rPr>
        <w:t>个、瞄准靶台</w:t>
      </w:r>
      <w:r>
        <w:rPr>
          <w:rStyle w:val="8"/>
          <w:rFonts w:ascii="宋体" w:hAnsi="宋体" w:cs="宋体"/>
          <w:color w:val="FF0000"/>
          <w:sz w:val="28"/>
          <w:szCs w:val="28"/>
          <w:shd w:val="clear" w:color="auto" w:fill="FFFFFF"/>
        </w:rPr>
        <w:t>5</w:t>
      </w:r>
      <w:r>
        <w:rPr>
          <w:rStyle w:val="8"/>
          <w:rFonts w:hint="eastAsia" w:ascii="宋体" w:hAnsi="宋体" w:cs="宋体"/>
          <w:color w:val="FF0000"/>
          <w:sz w:val="28"/>
          <w:szCs w:val="28"/>
          <w:shd w:val="clear" w:color="auto" w:fill="FFFFFF"/>
        </w:rPr>
        <w:t>个、</w:t>
      </w:r>
      <w:r>
        <w:rPr>
          <w:rStyle w:val="8"/>
          <w:rFonts w:ascii="宋体" w:hAnsi="宋体" w:cs="宋体"/>
          <w:color w:val="FF0000"/>
          <w:sz w:val="28"/>
          <w:szCs w:val="28"/>
          <w:shd w:val="clear" w:color="auto" w:fill="FFFFFF"/>
        </w:rPr>
        <w:t>靶台沙袋5</w:t>
      </w:r>
      <w:r>
        <w:rPr>
          <w:rStyle w:val="8"/>
          <w:rFonts w:hint="eastAsia" w:ascii="宋体" w:hAnsi="宋体" w:cs="宋体"/>
          <w:color w:val="FF0000"/>
          <w:sz w:val="28"/>
          <w:szCs w:val="28"/>
          <w:shd w:val="clear" w:color="auto" w:fill="FFFFFF"/>
        </w:rPr>
        <w:t>个</w:t>
      </w:r>
      <w:r>
        <w:rPr>
          <w:rStyle w:val="8"/>
          <w:rFonts w:ascii="宋体" w:hAnsi="宋体" w:cs="宋体"/>
          <w:color w:val="FF0000"/>
          <w:sz w:val="28"/>
          <w:szCs w:val="28"/>
          <w:shd w:val="clear" w:color="auto" w:fill="FFFFFF"/>
        </w:rPr>
        <w:t>、</w:t>
      </w:r>
      <w:r>
        <w:rPr>
          <w:rStyle w:val="8"/>
          <w:rFonts w:hint="eastAsia" w:ascii="宋体" w:hAnsi="宋体" w:cs="宋体"/>
          <w:color w:val="FF0000"/>
          <w:sz w:val="28"/>
          <w:szCs w:val="28"/>
          <w:shd w:val="clear" w:color="auto" w:fill="FFFFFF"/>
        </w:rPr>
        <w:t>维修说明器材1套、手提箱1个，</w:t>
      </w:r>
      <w:r>
        <w:rPr>
          <w:rStyle w:val="8"/>
          <w:rFonts w:hint="eastAsia" w:ascii="宋体" w:hAnsi="宋体" w:cs="宋体"/>
          <w:b w:val="0"/>
          <w:bCs/>
          <w:sz w:val="28"/>
          <w:szCs w:val="28"/>
          <w:shd w:val="clear" w:color="auto" w:fill="FFFFFF"/>
        </w:rPr>
        <w:t>具体需求详见附件1。本项目不允许负偏离。</w:t>
      </w:r>
    </w:p>
    <w:p w14:paraId="43785E5B">
      <w:pPr>
        <w:pStyle w:val="4"/>
        <w:widowControl/>
        <w:numPr>
          <w:ilvl w:val="0"/>
          <w:numId w:val="1"/>
        </w:numPr>
        <w:shd w:val="clear" w:color="auto" w:fill="FFFFFF"/>
        <w:spacing w:before="0" w:beforeAutospacing="0" w:after="0" w:afterAutospacing="0"/>
        <w:ind w:firstLine="480"/>
        <w:rPr>
          <w:rStyle w:val="8"/>
          <w:rFonts w:ascii="宋体" w:hAnsi="宋体" w:cs="宋体"/>
          <w:sz w:val="28"/>
          <w:szCs w:val="28"/>
          <w:shd w:val="clear" w:color="auto" w:fill="FFFFFF"/>
        </w:rPr>
      </w:pPr>
      <w:r>
        <w:rPr>
          <w:rStyle w:val="8"/>
          <w:rFonts w:hint="eastAsia" w:ascii="宋体" w:hAnsi="宋体" w:cs="宋体"/>
          <w:sz w:val="28"/>
          <w:szCs w:val="28"/>
          <w:shd w:val="clear" w:color="auto" w:fill="FFFFFF"/>
        </w:rPr>
        <w:t>投标人资格要求</w:t>
      </w:r>
    </w:p>
    <w:p w14:paraId="7BC8A571">
      <w:pPr>
        <w:pStyle w:val="4"/>
        <w:widowControl/>
        <w:shd w:val="clear" w:color="auto" w:fill="FFFFFF"/>
        <w:spacing w:before="0" w:beforeAutospacing="0" w:after="0" w:afterAutospacing="0"/>
        <w:ind w:firstLine="480"/>
        <w:rPr>
          <w:sz w:val="28"/>
          <w:szCs w:val="28"/>
        </w:rPr>
      </w:pPr>
      <w:r>
        <w:rPr>
          <w:rFonts w:hint="eastAsia" w:ascii="宋体" w:hAnsi="宋体" w:cs="宋体"/>
          <w:sz w:val="28"/>
          <w:szCs w:val="28"/>
          <w:shd w:val="clear" w:color="auto" w:fill="FFFFFF"/>
        </w:rPr>
        <w:t>（一）必须是在中华人民共和国境内注册，具有独立法人，并持有工商行政管理部门核发的法人营业执照。</w:t>
      </w:r>
    </w:p>
    <w:p w14:paraId="5B7FDED4">
      <w:pPr>
        <w:pStyle w:val="4"/>
        <w:widowControl/>
        <w:shd w:val="clear" w:color="auto" w:fill="FFFFFF"/>
        <w:spacing w:before="0" w:beforeAutospacing="0" w:after="0" w:afterAutospacing="0"/>
        <w:ind w:firstLine="480"/>
        <w:rPr>
          <w:rFonts w:ascii="宋体" w:hAnsi="宋体" w:cs="宋体"/>
          <w:sz w:val="28"/>
          <w:szCs w:val="28"/>
          <w:shd w:val="clear" w:color="auto" w:fill="FFFFFF"/>
        </w:rPr>
      </w:pPr>
      <w:r>
        <w:rPr>
          <w:rFonts w:hint="eastAsia" w:ascii="宋体" w:hAnsi="宋体" w:cs="宋体"/>
          <w:sz w:val="28"/>
          <w:szCs w:val="28"/>
          <w:shd w:val="clear" w:color="auto" w:fill="FFFFFF"/>
        </w:rPr>
        <w:t>（二）未被列入失信被执行人名单、重大税收违法案件当事人名单、政府采购严重违法失信行为记录名单，信用信息以最新的信用中国网站和中国政府采购网公布为准，请提供最新的信用中国网站和中国政府采购网的截图证明信息。</w:t>
      </w:r>
    </w:p>
    <w:p w14:paraId="539451BE">
      <w:pPr>
        <w:pStyle w:val="4"/>
        <w:widowControl/>
        <w:shd w:val="clear" w:color="auto" w:fill="FFFFFF"/>
        <w:spacing w:before="0" w:beforeAutospacing="0" w:after="0" w:afterAutospacing="0"/>
        <w:ind w:firstLine="480"/>
        <w:rPr>
          <w:sz w:val="28"/>
          <w:szCs w:val="28"/>
        </w:rPr>
      </w:pPr>
      <w:r>
        <w:rPr>
          <w:rFonts w:hint="eastAsia" w:ascii="宋体" w:hAnsi="宋体" w:cs="宋体"/>
          <w:sz w:val="28"/>
          <w:szCs w:val="28"/>
          <w:shd w:val="clear" w:color="auto" w:fill="FFFFFF"/>
        </w:rPr>
        <w:t>“信用中国”网站查询方法：投标人在本项目投标截止时间前10日内,进入投标人基本信息页面，点击“下载信用报告”后点击“下载”。“中国政府采购网”的查询方法：点击“政府采购严重违法失信行为记录名单”进行查询。页面中的处罚日期不设置起始时间，只能设置截止时间，截止时间为本项目投标截止时间前10日至投标截止时间中任意一天。采购人将对供应商信用记录进行甄别，对列入失信被执行人、重大税收违法案件当事人名单、政府采购严重违法失信行为记录名单及其他不符合《中华人民共和国政府采购法》第二十二条规定条件的供应商，将拒绝其参与采购活动。</w:t>
      </w:r>
    </w:p>
    <w:p w14:paraId="7C10C0FC">
      <w:pPr>
        <w:pStyle w:val="4"/>
        <w:widowControl/>
        <w:shd w:val="clear" w:color="auto" w:fill="FFFFFF"/>
        <w:spacing w:before="0" w:beforeAutospacing="0" w:after="0" w:afterAutospacing="0"/>
        <w:ind w:firstLine="480"/>
        <w:rPr>
          <w:sz w:val="28"/>
          <w:szCs w:val="28"/>
        </w:rPr>
      </w:pPr>
      <w:r>
        <w:rPr>
          <w:rFonts w:hint="eastAsia" w:ascii="宋体" w:hAnsi="宋体" w:cs="宋体"/>
          <w:sz w:val="28"/>
          <w:szCs w:val="28"/>
          <w:shd w:val="clear" w:color="auto" w:fill="FFFFFF"/>
        </w:rPr>
        <w:t>（三）单位负责人为同一人或者存在直接控股、管理关系的不同供应商，不得参加同一合同项下的采购活动。本项目不接受联合体。</w:t>
      </w:r>
      <w:r>
        <w:rPr>
          <w:rFonts w:hint="eastAsia" w:ascii="宋体" w:hAnsi="宋体" w:eastAsia="宋体" w:cs="宋体"/>
          <w:sz w:val="28"/>
          <w:szCs w:val="28"/>
        </w:rPr>
        <w:t>（投标时提供附件2）</w:t>
      </w:r>
    </w:p>
    <w:p w14:paraId="29C87105">
      <w:pPr>
        <w:pStyle w:val="4"/>
        <w:widowControl/>
        <w:numPr>
          <w:ilvl w:val="0"/>
          <w:numId w:val="1"/>
        </w:numPr>
        <w:shd w:val="clear" w:color="auto" w:fill="FFFFFF"/>
        <w:spacing w:before="0" w:beforeAutospacing="0" w:after="0" w:afterAutospacing="0"/>
        <w:ind w:firstLine="480"/>
        <w:rPr>
          <w:rStyle w:val="8"/>
          <w:rFonts w:ascii="宋体" w:hAnsi="宋体" w:cs="宋体"/>
          <w:sz w:val="28"/>
          <w:szCs w:val="28"/>
          <w:shd w:val="clear" w:color="auto" w:fill="FFFFFF"/>
        </w:rPr>
      </w:pPr>
      <w:r>
        <w:rPr>
          <w:rStyle w:val="8"/>
          <w:rFonts w:hint="eastAsia" w:ascii="宋体" w:hAnsi="宋体" w:cs="宋体"/>
          <w:sz w:val="28"/>
          <w:szCs w:val="28"/>
          <w:shd w:val="clear" w:color="auto" w:fill="FFFFFF"/>
        </w:rPr>
        <w:t>投标要求</w:t>
      </w:r>
    </w:p>
    <w:p w14:paraId="09A48ED5">
      <w:pPr>
        <w:pStyle w:val="4"/>
        <w:widowControl/>
        <w:shd w:val="clear" w:color="auto" w:fill="FFFFFF"/>
        <w:spacing w:before="0" w:beforeAutospacing="0" w:after="0" w:afterAutospacing="0"/>
        <w:ind w:firstLine="480"/>
        <w:rPr>
          <w:sz w:val="28"/>
          <w:szCs w:val="28"/>
        </w:rPr>
      </w:pPr>
      <w:r>
        <w:rPr>
          <w:rFonts w:hint="eastAsia" w:ascii="宋体" w:hAnsi="宋体" w:cs="宋体"/>
          <w:sz w:val="28"/>
          <w:szCs w:val="28"/>
          <w:shd w:val="clear" w:color="auto" w:fill="FFFFFF"/>
        </w:rPr>
        <w:t>（一）提供法人授权委托书（格式自拟）、有效的营业执照复印件（加盖单位公章）、被授权人身份证（复印件）及按第三大点资格要求列明的证明材料。</w:t>
      </w:r>
    </w:p>
    <w:p w14:paraId="090835D5">
      <w:pPr>
        <w:pStyle w:val="4"/>
        <w:widowControl/>
        <w:shd w:val="clear" w:color="auto" w:fill="FFFFFF"/>
        <w:spacing w:before="0" w:beforeAutospacing="0" w:after="0" w:afterAutospacing="0"/>
        <w:ind w:firstLine="480"/>
        <w:rPr>
          <w:sz w:val="28"/>
          <w:szCs w:val="28"/>
        </w:rPr>
      </w:pPr>
      <w:r>
        <w:rPr>
          <w:rFonts w:hint="eastAsia" w:ascii="宋体" w:hAnsi="宋体" w:cs="宋体"/>
          <w:sz w:val="28"/>
          <w:szCs w:val="28"/>
          <w:shd w:val="clear" w:color="auto" w:fill="FFFFFF"/>
        </w:rPr>
        <w:t>（二）报价函（格式自拟，写清楚所投产品品牌、型号、技术参数等，报价必须包含但不限于运输（含二次运输）、调试、安装、培训、税金等本项目所有费用）、技术与商务参数偏离表（格式自拟，必须与采购需求表里的技术参数</w:t>
      </w:r>
      <w:r>
        <w:rPr>
          <w:rFonts w:hint="eastAsia" w:ascii="宋体" w:hAnsi="宋体" w:cs="宋体"/>
          <w:sz w:val="28"/>
          <w:szCs w:val="28"/>
          <w:shd w:val="clear" w:color="auto" w:fill="FFFFFF"/>
          <w:lang w:eastAsia="zh-CN"/>
        </w:rPr>
        <w:t>、</w:t>
      </w:r>
      <w:r>
        <w:rPr>
          <w:rFonts w:hint="eastAsia" w:ascii="宋体" w:hAnsi="宋体" w:cs="宋体"/>
          <w:sz w:val="28"/>
          <w:szCs w:val="28"/>
          <w:shd w:val="clear" w:color="auto" w:fill="FFFFFF"/>
          <w:lang w:val="en-US" w:eastAsia="zh-CN"/>
        </w:rPr>
        <w:t>商务需求等</w:t>
      </w:r>
      <w:r>
        <w:rPr>
          <w:rFonts w:hint="eastAsia" w:ascii="宋体" w:hAnsi="宋体" w:cs="宋体"/>
          <w:sz w:val="28"/>
          <w:szCs w:val="28"/>
          <w:shd w:val="clear" w:color="auto" w:fill="FFFFFF"/>
        </w:rPr>
        <w:t>逐项比对）。</w:t>
      </w:r>
    </w:p>
    <w:p w14:paraId="1B05E58D">
      <w:pPr>
        <w:pStyle w:val="4"/>
        <w:widowControl/>
        <w:shd w:val="clear" w:color="auto" w:fill="FFFFFF"/>
        <w:spacing w:before="0" w:beforeAutospacing="0" w:after="0" w:afterAutospacing="0"/>
        <w:ind w:firstLine="480"/>
        <w:rPr>
          <w:rFonts w:ascii="宋体" w:hAnsi="宋体" w:cs="宋体"/>
          <w:sz w:val="28"/>
          <w:szCs w:val="28"/>
          <w:shd w:val="clear" w:color="auto" w:fill="FFFFFF"/>
        </w:rPr>
      </w:pPr>
      <w:r>
        <w:rPr>
          <w:rFonts w:hint="eastAsia" w:ascii="宋体" w:hAnsi="宋体" w:cs="宋体"/>
          <w:sz w:val="28"/>
          <w:szCs w:val="28"/>
          <w:shd w:val="clear" w:color="auto" w:fill="FFFFFF"/>
        </w:rPr>
        <w:t>（三）关于本项目的服务承诺（格式自拟，包含但不限于售后、培训、免费质保期、系统升级服务等）。</w:t>
      </w:r>
    </w:p>
    <w:p w14:paraId="4C441C67">
      <w:pPr>
        <w:pStyle w:val="4"/>
        <w:widowControl/>
        <w:shd w:val="clear" w:color="auto" w:fill="FFFFFF"/>
        <w:spacing w:before="0" w:beforeAutospacing="0" w:after="0" w:afterAutospacing="0"/>
        <w:ind w:firstLine="480"/>
        <w:rPr>
          <w:rFonts w:ascii="宋体" w:hAnsi="宋体" w:cs="宋体"/>
          <w:sz w:val="28"/>
          <w:szCs w:val="28"/>
          <w:shd w:val="clear" w:color="auto" w:fill="FFFFFF"/>
        </w:rPr>
      </w:pPr>
      <w:r>
        <w:rPr>
          <w:rFonts w:hint="eastAsia" w:ascii="宋体" w:hAnsi="宋体" w:cs="宋体"/>
          <w:sz w:val="28"/>
          <w:szCs w:val="28"/>
          <w:shd w:val="clear" w:color="auto" w:fill="FFFFFF"/>
        </w:rPr>
        <w:t>（四）采购需求里要求提供的其他证明材料。</w:t>
      </w:r>
    </w:p>
    <w:p w14:paraId="6C026E83">
      <w:pPr>
        <w:pStyle w:val="4"/>
        <w:widowControl/>
        <w:shd w:val="clear" w:color="auto" w:fill="FFFFFF"/>
        <w:spacing w:before="0" w:beforeAutospacing="0" w:after="0" w:afterAutospacing="0"/>
        <w:ind w:firstLine="480"/>
        <w:rPr>
          <w:sz w:val="28"/>
          <w:szCs w:val="28"/>
        </w:rPr>
      </w:pPr>
      <w:r>
        <w:rPr>
          <w:rStyle w:val="8"/>
          <w:rFonts w:hint="eastAsia" w:ascii="宋体" w:hAnsi="宋体" w:cs="宋体"/>
          <w:sz w:val="28"/>
          <w:szCs w:val="28"/>
          <w:shd w:val="clear" w:color="auto" w:fill="FFFFFF"/>
        </w:rPr>
        <w:t>注：所有投标材料必须一正一副，且须加盖公章后密封提供。</w:t>
      </w:r>
    </w:p>
    <w:p w14:paraId="3456824A">
      <w:pPr>
        <w:pStyle w:val="4"/>
        <w:widowControl/>
        <w:shd w:val="clear" w:color="auto" w:fill="FFFFFF"/>
        <w:spacing w:before="0" w:beforeAutospacing="0" w:after="0" w:afterAutospacing="0"/>
        <w:ind w:firstLine="480"/>
        <w:rPr>
          <w:sz w:val="28"/>
          <w:szCs w:val="28"/>
        </w:rPr>
      </w:pPr>
      <w:r>
        <w:rPr>
          <w:rStyle w:val="8"/>
          <w:rFonts w:hint="eastAsia" w:ascii="宋体" w:hAnsi="宋体" w:cs="宋体"/>
          <w:sz w:val="28"/>
          <w:szCs w:val="28"/>
          <w:shd w:val="clear" w:color="auto" w:fill="FFFFFF"/>
        </w:rPr>
        <w:t>五、中标方式</w:t>
      </w:r>
      <w:r>
        <w:rPr>
          <w:rFonts w:hint="eastAsia"/>
          <w:sz w:val="28"/>
          <w:szCs w:val="28"/>
        </w:rPr>
        <w:t>：</w:t>
      </w:r>
      <w:r>
        <w:rPr>
          <w:rFonts w:hint="eastAsia" w:ascii="宋体" w:hAnsi="宋体" w:cs="宋体"/>
          <w:sz w:val="28"/>
          <w:szCs w:val="28"/>
          <w:shd w:val="clear" w:color="auto" w:fill="FFFFFF"/>
        </w:rPr>
        <w:t>根据投标人的投标材料，在满足采购需求的基础上，采取</w:t>
      </w:r>
      <w:r>
        <w:rPr>
          <w:rFonts w:hint="eastAsia" w:ascii="宋体" w:hAnsi="宋体" w:cs="宋体"/>
          <w:color w:val="FF0000"/>
          <w:sz w:val="28"/>
          <w:szCs w:val="28"/>
          <w:shd w:val="clear" w:color="auto" w:fill="FFFFFF"/>
        </w:rPr>
        <w:t>低价中标方式选定该项目中标单位</w:t>
      </w:r>
      <w:r>
        <w:rPr>
          <w:rFonts w:hint="eastAsia" w:ascii="宋体" w:hAnsi="宋体" w:cs="宋体"/>
          <w:sz w:val="28"/>
          <w:szCs w:val="28"/>
          <w:shd w:val="clear" w:color="auto" w:fill="FFFFFF"/>
        </w:rPr>
        <w:t>，若价格相同，则采取抽签方式确定中标单位。</w:t>
      </w:r>
    </w:p>
    <w:p w14:paraId="75D11D88">
      <w:pPr>
        <w:pStyle w:val="4"/>
        <w:widowControl/>
        <w:shd w:val="clear" w:color="auto" w:fill="FFFFFF"/>
        <w:spacing w:before="0" w:beforeAutospacing="0" w:after="0" w:afterAutospacing="0"/>
        <w:ind w:firstLine="480"/>
        <w:rPr>
          <w:sz w:val="28"/>
          <w:szCs w:val="28"/>
        </w:rPr>
      </w:pPr>
      <w:r>
        <w:rPr>
          <w:rStyle w:val="8"/>
          <w:rFonts w:hint="eastAsia" w:ascii="宋体" w:hAnsi="宋体" w:cs="宋体"/>
          <w:sz w:val="28"/>
          <w:szCs w:val="28"/>
          <w:shd w:val="clear" w:color="auto" w:fill="FFFFFF"/>
        </w:rPr>
        <w:t>六、投标截止时间和地点</w:t>
      </w:r>
    </w:p>
    <w:p w14:paraId="7266E3A3">
      <w:pPr>
        <w:pStyle w:val="4"/>
        <w:widowControl/>
        <w:shd w:val="clear" w:color="auto" w:fill="FFFFFF"/>
        <w:spacing w:before="0" w:beforeAutospacing="0" w:after="0" w:afterAutospacing="0"/>
        <w:ind w:firstLine="480"/>
        <w:rPr>
          <w:sz w:val="28"/>
          <w:szCs w:val="28"/>
        </w:rPr>
      </w:pPr>
      <w:r>
        <w:rPr>
          <w:rFonts w:hint="eastAsia" w:ascii="宋体" w:hAnsi="宋体" w:cs="宋体"/>
          <w:sz w:val="28"/>
          <w:szCs w:val="28"/>
          <w:shd w:val="clear" w:color="auto" w:fill="FFFFFF"/>
        </w:rPr>
        <w:t>投标时间：凡愿意且符合条件投标人，请于2025年</w:t>
      </w:r>
      <w:r>
        <w:rPr>
          <w:rFonts w:hint="eastAsia" w:ascii="宋体" w:hAnsi="宋体" w:cs="宋体"/>
          <w:sz w:val="28"/>
          <w:szCs w:val="28"/>
          <w:shd w:val="clear" w:color="auto" w:fill="FFFFFF"/>
          <w:lang w:val="en-US" w:eastAsia="zh-CN"/>
        </w:rPr>
        <w:t>6</w:t>
      </w:r>
      <w:r>
        <w:rPr>
          <w:rFonts w:hint="eastAsia" w:ascii="宋体" w:hAnsi="宋体" w:cs="宋体"/>
          <w:sz w:val="28"/>
          <w:szCs w:val="28"/>
          <w:shd w:val="clear" w:color="auto" w:fill="FFFFFF"/>
        </w:rPr>
        <w:t>月</w:t>
      </w:r>
      <w:r>
        <w:rPr>
          <w:rFonts w:hint="eastAsia" w:ascii="宋体" w:hAnsi="宋体" w:cs="宋体"/>
          <w:sz w:val="28"/>
          <w:szCs w:val="28"/>
          <w:shd w:val="clear" w:color="auto" w:fill="FFFFFF"/>
          <w:lang w:val="en-US" w:eastAsia="zh-CN"/>
        </w:rPr>
        <w:t>17</w:t>
      </w:r>
      <w:bookmarkStart w:id="4" w:name="_GoBack"/>
      <w:bookmarkEnd w:id="4"/>
      <w:r>
        <w:rPr>
          <w:rFonts w:hint="eastAsia" w:ascii="宋体" w:hAnsi="宋体" w:cs="宋体"/>
          <w:sz w:val="28"/>
          <w:szCs w:val="28"/>
          <w:shd w:val="clear" w:color="auto" w:fill="FFFFFF"/>
        </w:rPr>
        <w:t>日上午9点至11点之间，将投标文件送达广西艺术学院财务资产处，其他时间不接收报名材料。投标地点：南宁市青秀区教育路7号广西艺术学院雕塑办公楼107室财务资产处采购管理科。联系人：李老师，高老师，联系电话：07715327987.</w:t>
      </w:r>
    </w:p>
    <w:p w14:paraId="7037E085">
      <w:pPr>
        <w:pStyle w:val="4"/>
        <w:widowControl/>
        <w:shd w:val="clear" w:color="auto" w:fill="FFFFFF"/>
        <w:spacing w:before="0" w:beforeAutospacing="0" w:after="0" w:afterAutospacing="0"/>
        <w:ind w:firstLine="480"/>
        <w:rPr>
          <w:rFonts w:ascii="宋体" w:hAnsi="宋体" w:eastAsia="宋体" w:cs="宋体"/>
          <w:sz w:val="28"/>
          <w:szCs w:val="28"/>
          <w:shd w:val="clear" w:color="auto" w:fill="FFFFFF"/>
        </w:rPr>
        <w:sectPr>
          <w:pgSz w:w="11906" w:h="16838"/>
          <w:pgMar w:top="720" w:right="720" w:bottom="720" w:left="720" w:header="851" w:footer="992" w:gutter="0"/>
          <w:cols w:space="425" w:num="1"/>
          <w:docGrid w:type="lines" w:linePitch="312" w:charSpace="0"/>
        </w:sectPr>
      </w:pPr>
      <w:r>
        <w:rPr>
          <w:rFonts w:hint="eastAsia" w:ascii="宋体" w:hAnsi="宋体" w:cs="宋体"/>
          <w:sz w:val="28"/>
          <w:szCs w:val="28"/>
          <w:shd w:val="clear" w:color="auto" w:fill="FFFFFF"/>
        </w:rPr>
        <w:t>七、</w:t>
      </w:r>
      <w:r>
        <w:rPr>
          <w:rFonts w:hint="eastAsia" w:ascii="宋体" w:hAnsi="宋体" w:eastAsia="宋体" w:cs="宋体"/>
          <w:sz w:val="28"/>
          <w:szCs w:val="28"/>
          <w:shd w:val="clear" w:color="auto" w:fill="FFFFFF"/>
        </w:rPr>
        <w:t>本次采购的相关信息（包括但不限于采购公告与附件及其修改、补充、澄清等，下同）在广西艺术学院主页的“机构设置-财务资产处-招标公告”栏（网址：https://cwc.gxau.edu.cn/zbgg2）上发布，本次采购的相关信息一经在上述网站发布，即视为已发送给投标人。投标人据此参与本次采购活动，即视为对本次采购的相关信息、内容及规则没有异议。</w:t>
      </w:r>
    </w:p>
    <w:p w14:paraId="2AAD3558">
      <w:pPr>
        <w:jc w:val="center"/>
        <w:rPr>
          <w:rFonts w:ascii="方正小标宋简体" w:eastAsia="方正小标宋简体"/>
          <w:sz w:val="28"/>
          <w:szCs w:val="28"/>
        </w:rPr>
      </w:pPr>
      <w:r>
        <w:rPr>
          <w:rFonts w:hint="eastAsia" w:ascii="方正小标宋简体" w:eastAsia="方正小标宋简体"/>
          <w:sz w:val="28"/>
          <w:szCs w:val="28"/>
        </w:rPr>
        <w:t>附件1：轻武器</w:t>
      </w:r>
      <w:bookmarkEnd w:id="0"/>
      <w:r>
        <w:rPr>
          <w:rFonts w:hint="eastAsia" w:ascii="方正小标宋简体" w:eastAsia="方正小标宋简体"/>
          <w:sz w:val="28"/>
          <w:szCs w:val="28"/>
        </w:rPr>
        <w:t>模拟射击训练系统采购需求</w:t>
      </w:r>
    </w:p>
    <w:p w14:paraId="51E44184">
      <w:pPr>
        <w:spacing w:line="400" w:lineRule="exact"/>
        <w:ind w:firstLine="560" w:firstLineChars="200"/>
        <w:rPr>
          <w:rFonts w:ascii="仿宋_GB2312" w:eastAsia="仿宋_GB2312"/>
          <w:sz w:val="28"/>
          <w:szCs w:val="28"/>
        </w:rPr>
      </w:pPr>
      <w:r>
        <w:rPr>
          <w:rFonts w:hint="eastAsia" w:ascii="仿宋_GB2312" w:eastAsia="仿宋_GB2312"/>
          <w:sz w:val="28"/>
          <w:szCs w:val="28"/>
        </w:rPr>
        <w:t>1、产品需求：轻武器模拟训练系统是集光学、电子、机械、通信、定位为一体的新型模拟训练器材，采用以光代弹的原理，适用于轻武器的基础射击和战术训练。激光报靶系统具有一枪打多靶，多枪打一靶，打着移动靶，移动着打靶的显著特点，既能满足普通的基础瞄准射击训练，还能满足战术射击需求。</w:t>
      </w:r>
    </w:p>
    <w:p w14:paraId="3CB248E8">
      <w:pPr>
        <w:ind w:firstLine="560"/>
        <w:rPr>
          <w:rFonts w:ascii="仿宋_GB2312" w:eastAsia="仿宋_GB2312"/>
          <w:sz w:val="28"/>
          <w:szCs w:val="28"/>
        </w:rPr>
      </w:pPr>
      <w:r>
        <w:rPr>
          <w:rFonts w:hint="eastAsia" w:ascii="仿宋_GB2312" w:eastAsia="仿宋_GB2312"/>
          <w:sz w:val="28"/>
          <w:szCs w:val="28"/>
        </w:rPr>
        <w:t>2、产品配置说明：（标★为实质性响应需求。）</w:t>
      </w:r>
    </w:p>
    <w:tbl>
      <w:tblPr>
        <w:tblStyle w:val="6"/>
        <w:tblW w:w="9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2092"/>
        <w:gridCol w:w="5500"/>
      </w:tblGrid>
      <w:tr w14:paraId="39F9E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3283876">
            <w:pPr>
              <w:jc w:val="center"/>
              <w:rPr>
                <w:rFonts w:ascii="黑体" w:hAnsi="黑体" w:eastAsia="黑体" w:cs="Times New Roman"/>
                <w:szCs w:val="21"/>
              </w:rPr>
            </w:pPr>
            <w:r>
              <w:rPr>
                <w:rFonts w:hint="eastAsia" w:ascii="黑体" w:hAnsi="黑体" w:eastAsia="黑体" w:cs="Times New Roman"/>
                <w:szCs w:val="21"/>
              </w:rPr>
              <w:t>序号</w:t>
            </w:r>
          </w:p>
        </w:tc>
        <w:tc>
          <w:tcPr>
            <w:tcW w:w="1418" w:type="dxa"/>
            <w:vAlign w:val="center"/>
          </w:tcPr>
          <w:p w14:paraId="090AAF68">
            <w:pPr>
              <w:jc w:val="center"/>
              <w:rPr>
                <w:rFonts w:ascii="黑体" w:hAnsi="黑体" w:eastAsia="黑体" w:cs="Times New Roman"/>
                <w:szCs w:val="21"/>
              </w:rPr>
            </w:pPr>
            <w:r>
              <w:rPr>
                <w:rFonts w:hint="eastAsia" w:ascii="黑体" w:hAnsi="黑体" w:eastAsia="黑体" w:cs="Times New Roman"/>
                <w:szCs w:val="21"/>
              </w:rPr>
              <w:t>名称</w:t>
            </w:r>
          </w:p>
        </w:tc>
        <w:tc>
          <w:tcPr>
            <w:tcW w:w="2092" w:type="dxa"/>
            <w:vAlign w:val="center"/>
          </w:tcPr>
          <w:p w14:paraId="79F7E685">
            <w:pPr>
              <w:jc w:val="center"/>
              <w:rPr>
                <w:rFonts w:ascii="黑体" w:hAnsi="黑体" w:eastAsia="黑体" w:cs="Times New Roman"/>
                <w:szCs w:val="21"/>
              </w:rPr>
            </w:pPr>
            <w:r>
              <w:rPr>
                <w:rFonts w:hint="eastAsia" w:ascii="黑体" w:hAnsi="黑体" w:eastAsia="黑体" w:cs="Times New Roman"/>
                <w:szCs w:val="21"/>
              </w:rPr>
              <w:t>参考图片</w:t>
            </w:r>
          </w:p>
        </w:tc>
        <w:tc>
          <w:tcPr>
            <w:tcW w:w="5500" w:type="dxa"/>
            <w:vAlign w:val="center"/>
          </w:tcPr>
          <w:p w14:paraId="36536FEF">
            <w:pPr>
              <w:jc w:val="center"/>
              <w:rPr>
                <w:rFonts w:ascii="黑体" w:hAnsi="黑体" w:eastAsia="黑体" w:cs="Times New Roman"/>
                <w:szCs w:val="21"/>
              </w:rPr>
            </w:pPr>
            <w:r>
              <w:rPr>
                <w:rFonts w:hint="eastAsia" w:ascii="黑体" w:hAnsi="黑体" w:eastAsia="黑体" w:cs="Times New Roman"/>
                <w:szCs w:val="21"/>
              </w:rPr>
              <w:t>功能与参数</w:t>
            </w:r>
          </w:p>
        </w:tc>
      </w:tr>
      <w:tr w14:paraId="57E3C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0" w:hRule="atLeast"/>
          <w:jc w:val="center"/>
        </w:trPr>
        <w:tc>
          <w:tcPr>
            <w:tcW w:w="704" w:type="dxa"/>
            <w:vAlign w:val="center"/>
          </w:tcPr>
          <w:p w14:paraId="4257E48A">
            <w:pPr>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1</w:t>
            </w:r>
          </w:p>
        </w:tc>
        <w:tc>
          <w:tcPr>
            <w:tcW w:w="1418" w:type="dxa"/>
            <w:vAlign w:val="center"/>
          </w:tcPr>
          <w:p w14:paraId="40E75A06">
            <w:pPr>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胸环靶</w:t>
            </w:r>
          </w:p>
          <w:p w14:paraId="0675747F">
            <w:pPr>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（含支架）</w:t>
            </w:r>
          </w:p>
        </w:tc>
        <w:tc>
          <w:tcPr>
            <w:tcW w:w="2092" w:type="dxa"/>
            <w:vAlign w:val="center"/>
          </w:tcPr>
          <w:p w14:paraId="6302D738">
            <w:pPr>
              <w:rPr>
                <w:rFonts w:ascii="Times New Roman" w:hAnsi="Times New Roman" w:eastAsia="宋体" w:cs="Times New Roman"/>
              </w:rPr>
            </w:pPr>
            <w:r>
              <w:rPr>
                <w:rFonts w:ascii="Times New Roman" w:hAnsi="Times New Roman" w:eastAsia="宋体" w:cs="Times New Roman"/>
              </w:rPr>
              <w:drawing>
                <wp:anchor distT="0" distB="0" distL="114300" distR="114300" simplePos="0" relativeHeight="251659264" behindDoc="0" locked="0" layoutInCell="1" allowOverlap="1">
                  <wp:simplePos x="0" y="0"/>
                  <wp:positionH relativeFrom="column">
                    <wp:posOffset>140335</wp:posOffset>
                  </wp:positionH>
                  <wp:positionV relativeFrom="paragraph">
                    <wp:posOffset>-27305</wp:posOffset>
                  </wp:positionV>
                  <wp:extent cx="905510" cy="904240"/>
                  <wp:effectExtent l="0" t="0" r="8890" b="0"/>
                  <wp:wrapNone/>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ChangeAspect="1"/>
                          </pic:cNvPicPr>
                        </pic:nvPicPr>
                        <pic:blipFill>
                          <a:blip r:embed="rId4"/>
                          <a:stretch>
                            <a:fillRect/>
                          </a:stretch>
                        </pic:blipFill>
                        <pic:spPr>
                          <a:xfrm>
                            <a:off x="0" y="0"/>
                            <a:ext cx="905510" cy="904240"/>
                          </a:xfrm>
                          <a:prstGeom prst="rect">
                            <a:avLst/>
                          </a:prstGeom>
                          <a:noFill/>
                          <a:ln>
                            <a:noFill/>
                          </a:ln>
                        </pic:spPr>
                      </pic:pic>
                    </a:graphicData>
                  </a:graphic>
                </wp:anchor>
              </w:drawing>
            </w:r>
            <w:r>
              <w:rPr>
                <w:rFonts w:ascii="Times New Roman" w:hAnsi="Times New Roman" w:eastAsia="宋体" w:cs="Times New Roman"/>
              </w:rPr>
              <w:drawing>
                <wp:anchor distT="0" distB="0" distL="114300" distR="114300" simplePos="0" relativeHeight="251660288" behindDoc="0" locked="0" layoutInCell="1" allowOverlap="1">
                  <wp:simplePos x="0" y="0"/>
                  <wp:positionH relativeFrom="column">
                    <wp:posOffset>130810</wp:posOffset>
                  </wp:positionH>
                  <wp:positionV relativeFrom="paragraph">
                    <wp:posOffset>897890</wp:posOffset>
                  </wp:positionV>
                  <wp:extent cx="902335" cy="1635125"/>
                  <wp:effectExtent l="0" t="0" r="0" b="3175"/>
                  <wp:wrapNone/>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pic:cNvPicPr>
                        </pic:nvPicPr>
                        <pic:blipFill>
                          <a:blip r:embed="rId5"/>
                          <a:stretch>
                            <a:fillRect/>
                          </a:stretch>
                        </pic:blipFill>
                        <pic:spPr>
                          <a:xfrm>
                            <a:off x="0" y="0"/>
                            <a:ext cx="902335" cy="1635125"/>
                          </a:xfrm>
                          <a:prstGeom prst="rect">
                            <a:avLst/>
                          </a:prstGeom>
                          <a:noFill/>
                          <a:ln>
                            <a:noFill/>
                          </a:ln>
                        </pic:spPr>
                      </pic:pic>
                    </a:graphicData>
                  </a:graphic>
                </wp:anchor>
              </w:drawing>
            </w:r>
          </w:p>
        </w:tc>
        <w:tc>
          <w:tcPr>
            <w:tcW w:w="5500" w:type="dxa"/>
            <w:vAlign w:val="center"/>
          </w:tcPr>
          <w:p w14:paraId="7F076A30">
            <w:pPr>
              <w:spacing w:line="0" w:lineRule="atLeast"/>
              <w:rPr>
                <w:rFonts w:ascii="仿宋_GB2312" w:hAnsi="Times New Roman" w:eastAsia="仿宋_GB2312" w:cs="Times New Roman"/>
                <w:sz w:val="18"/>
                <w:szCs w:val="18"/>
              </w:rPr>
            </w:pPr>
            <w:r>
              <w:rPr>
                <w:rFonts w:hint="eastAsia" w:ascii="仿宋_GB2312" w:hAnsi="Times New Roman" w:eastAsia="仿宋_GB2312" w:cs="Times New Roman"/>
                <w:sz w:val="18"/>
                <w:szCs w:val="18"/>
              </w:rPr>
              <w:t>用于接收电动教具发射的激光子弹信号，并回传弹着点信息，接收远程夜训指令，开启或关闭夜训灯。可用于夜间训练。</w:t>
            </w:r>
          </w:p>
          <w:p w14:paraId="5A81B463">
            <w:pPr>
              <w:spacing w:line="0" w:lineRule="atLeast"/>
              <w:rPr>
                <w:rFonts w:ascii="仿宋_GB2312" w:hAnsi="Times New Roman" w:eastAsia="仿宋_GB2312" w:cs="Times New Roman"/>
                <w:sz w:val="18"/>
                <w:szCs w:val="18"/>
              </w:rPr>
            </w:pPr>
            <w:r>
              <w:rPr>
                <w:rFonts w:hint="eastAsia" w:ascii="仿宋_GB2312" w:hAnsi="Times New Roman" w:eastAsia="仿宋_GB2312" w:cs="Times New Roman"/>
                <w:sz w:val="18"/>
                <w:szCs w:val="18"/>
              </w:rPr>
              <w:t>★靶面校枪区可配合激光完成校准。</w:t>
            </w:r>
          </w:p>
          <w:p w14:paraId="3CF22B08">
            <w:pPr>
              <w:spacing w:line="0" w:lineRule="atLeast"/>
              <w:rPr>
                <w:rFonts w:ascii="仿宋_GB2312" w:hAnsi="Times New Roman" w:eastAsia="仿宋_GB2312" w:cs="Times New Roman"/>
                <w:sz w:val="18"/>
                <w:szCs w:val="18"/>
              </w:rPr>
            </w:pPr>
            <w:r>
              <w:rPr>
                <w:rFonts w:hint="eastAsia" w:ascii="仿宋_GB2312" w:hAnsi="Times New Roman" w:eastAsia="仿宋_GB2312" w:cs="Times New Roman"/>
                <w:sz w:val="18"/>
                <w:szCs w:val="18"/>
              </w:rPr>
              <w:t>接收器数：≥20</w:t>
            </w:r>
            <w:r>
              <w:rPr>
                <w:rFonts w:ascii="仿宋_GB2312" w:hAnsi="Times New Roman" w:eastAsia="仿宋_GB2312" w:cs="Times New Roman"/>
                <w:sz w:val="18"/>
                <w:szCs w:val="18"/>
              </w:rPr>
              <w:t>0</w:t>
            </w:r>
            <w:r>
              <w:rPr>
                <w:rFonts w:hint="eastAsia" w:ascii="仿宋_GB2312" w:hAnsi="Times New Roman" w:eastAsia="仿宋_GB2312" w:cs="Times New Roman"/>
                <w:sz w:val="18"/>
                <w:szCs w:val="18"/>
              </w:rPr>
              <w:t>个；环数：5-10.9环；尺寸：500mm*500mm</w:t>
            </w:r>
            <w:r>
              <w:rPr>
                <w:rFonts w:ascii="仿宋_GB2312" w:hAnsi="Times New Roman" w:eastAsia="仿宋_GB2312" w:cs="Times New Roman"/>
                <w:sz w:val="18"/>
                <w:szCs w:val="18"/>
              </w:rPr>
              <w:t xml:space="preserve"> </w:t>
            </w:r>
            <w:r>
              <w:rPr>
                <w:rFonts w:hint="eastAsia" w:ascii="仿宋_GB2312" w:hAnsi="Times New Roman" w:eastAsia="仿宋_GB2312" w:cs="Times New Roman"/>
                <w:sz w:val="18"/>
                <w:szCs w:val="18"/>
              </w:rPr>
              <w:t>。</w:t>
            </w:r>
          </w:p>
          <w:p w14:paraId="3169AF6B">
            <w:pPr>
              <w:spacing w:line="0" w:lineRule="atLeast"/>
              <w:rPr>
                <w:rFonts w:ascii="仿宋_GB2312" w:hAnsi="Times New Roman" w:eastAsia="仿宋_GB2312" w:cs="Times New Roman"/>
                <w:sz w:val="18"/>
                <w:szCs w:val="18"/>
              </w:rPr>
            </w:pPr>
            <w:r>
              <w:rPr>
                <w:rFonts w:hint="eastAsia" w:ascii="仿宋_GB2312" w:hAnsi="Times New Roman" w:eastAsia="仿宋_GB2312" w:cs="Times New Roman"/>
                <w:sz w:val="18"/>
                <w:szCs w:val="18"/>
              </w:rPr>
              <w:t>★无线通讯距离：≥400米；电源：3.7V/2200mAh，18650电池一节或DC 5V（含对应的电池充电器以及电源线）。</w:t>
            </w:r>
          </w:p>
          <w:p w14:paraId="3E7B69B9">
            <w:pPr>
              <w:spacing w:line="0" w:lineRule="atLeast"/>
              <w:rPr>
                <w:rFonts w:ascii="仿宋_GB2312" w:hAnsi="Times New Roman" w:eastAsia="仿宋_GB2312" w:cs="Times New Roman"/>
                <w:sz w:val="18"/>
                <w:szCs w:val="18"/>
              </w:rPr>
            </w:pPr>
            <w:r>
              <w:rPr>
                <w:rFonts w:hint="eastAsia" w:ascii="仿宋_GB2312" w:hAnsi="Times New Roman" w:eastAsia="仿宋_GB2312" w:cs="Times New Roman"/>
                <w:sz w:val="18"/>
                <w:szCs w:val="18"/>
              </w:rPr>
              <w:t>工作时间：≥10h；；工作温度：-20℃～+50℃。</w:t>
            </w:r>
          </w:p>
          <w:p w14:paraId="1F93AD7C">
            <w:pPr>
              <w:spacing w:line="0" w:lineRule="atLeast"/>
              <w:rPr>
                <w:rFonts w:ascii="仿宋_GB2312" w:hAnsi="Times New Roman" w:eastAsia="仿宋_GB2312" w:cs="Times New Roman"/>
                <w:sz w:val="18"/>
                <w:szCs w:val="18"/>
              </w:rPr>
            </w:pPr>
            <w:r>
              <w:rPr>
                <w:rFonts w:hint="eastAsia" w:ascii="仿宋_GB2312" w:hAnsi="Times New Roman" w:eastAsia="仿宋_GB2312" w:cs="Times New Roman"/>
                <w:sz w:val="18"/>
                <w:szCs w:val="18"/>
              </w:rPr>
              <w:t>★防水等级：IPX4。</w:t>
            </w:r>
          </w:p>
          <w:p w14:paraId="7F732843">
            <w:pPr>
              <w:spacing w:line="0" w:lineRule="atLeast"/>
              <w:rPr>
                <w:rFonts w:ascii="仿宋_GB2312" w:hAnsi="Times New Roman" w:eastAsia="仿宋_GB2312" w:cs="Times New Roman"/>
                <w:sz w:val="18"/>
                <w:szCs w:val="18"/>
              </w:rPr>
            </w:pPr>
            <w:r>
              <w:rPr>
                <w:rFonts w:hint="eastAsia" w:ascii="仿宋_GB2312" w:hAnsi="Times New Roman" w:eastAsia="仿宋_GB2312" w:cs="Times New Roman"/>
                <w:sz w:val="18"/>
                <w:szCs w:val="18"/>
              </w:rPr>
              <w:t>可手动设置靶位号（1-48号）。</w:t>
            </w:r>
          </w:p>
          <w:p w14:paraId="7FDC97B5">
            <w:pPr>
              <w:spacing w:line="0" w:lineRule="atLeast"/>
              <w:rPr>
                <w:rFonts w:ascii="仿宋_GB2312" w:hAnsi="Times New Roman" w:eastAsia="仿宋_GB2312" w:cs="Times New Roman"/>
                <w:sz w:val="18"/>
                <w:szCs w:val="18"/>
              </w:rPr>
            </w:pPr>
            <w:r>
              <w:rPr>
                <w:rFonts w:hint="eastAsia" w:ascii="仿宋_GB2312" w:hAnsi="Times New Roman" w:eastAsia="仿宋_GB2312" w:cs="Times New Roman"/>
                <w:sz w:val="18"/>
                <w:szCs w:val="18"/>
              </w:rPr>
              <w:t>靶位号实时查看。</w:t>
            </w:r>
          </w:p>
          <w:p w14:paraId="4CB5073E">
            <w:pPr>
              <w:spacing w:line="0" w:lineRule="atLeast"/>
              <w:rPr>
                <w:rFonts w:ascii="Times New Roman" w:hAnsi="Times New Roman" w:eastAsia="宋体" w:cs="Times New Roman"/>
              </w:rPr>
            </w:pPr>
            <w:r>
              <w:rPr>
                <w:rFonts w:hint="eastAsia" w:ascii="仿宋_GB2312" w:hAnsi="Times New Roman" w:eastAsia="仿宋_GB2312" w:cs="Times New Roman"/>
                <w:sz w:val="18"/>
                <w:szCs w:val="18"/>
              </w:rPr>
              <w:t>靶位架可自由升降，最高不低于1</w:t>
            </w:r>
            <w:r>
              <w:rPr>
                <w:rFonts w:ascii="仿宋_GB2312" w:hAnsi="Times New Roman" w:eastAsia="仿宋_GB2312" w:cs="Times New Roman"/>
                <w:sz w:val="18"/>
                <w:szCs w:val="18"/>
              </w:rPr>
              <w:t>.8</w:t>
            </w:r>
            <w:r>
              <w:rPr>
                <w:rFonts w:hint="eastAsia" w:ascii="仿宋_GB2312" w:hAnsi="Times New Roman" w:eastAsia="仿宋_GB2312" w:cs="Times New Roman"/>
                <w:sz w:val="18"/>
                <w:szCs w:val="18"/>
              </w:rPr>
              <w:t>米。</w:t>
            </w:r>
          </w:p>
        </w:tc>
      </w:tr>
      <w:tr w14:paraId="3E29E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704" w:type="dxa"/>
            <w:vAlign w:val="center"/>
          </w:tcPr>
          <w:p w14:paraId="581E2E2D">
            <w:pPr>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2</w:t>
            </w:r>
          </w:p>
        </w:tc>
        <w:tc>
          <w:tcPr>
            <w:tcW w:w="1418" w:type="dxa"/>
            <w:vAlign w:val="center"/>
          </w:tcPr>
          <w:p w14:paraId="18DE5588">
            <w:pPr>
              <w:spacing w:line="0" w:lineRule="atLeast"/>
              <w:ind w:leftChars="-49" w:right="-107" w:rightChars="-51" w:hanging="102" w:hangingChars="57"/>
              <w:jc w:val="center"/>
              <w:rPr>
                <w:rFonts w:ascii="仿宋_GB2312" w:hAnsi="Times New Roman" w:eastAsia="仿宋_GB2312" w:cs="Times New Roman"/>
                <w:sz w:val="18"/>
                <w:szCs w:val="18"/>
              </w:rPr>
            </w:pPr>
            <w:bookmarkStart w:id="1" w:name="OLE_LINK5"/>
            <w:r>
              <w:rPr>
                <w:rFonts w:hint="eastAsia" w:ascii="仿宋_GB2312" w:hAnsi="Times New Roman" w:eastAsia="仿宋_GB2312" w:cs="Times New Roman"/>
                <w:sz w:val="18"/>
                <w:szCs w:val="18"/>
              </w:rPr>
              <w:t>仿95式自动步枪</w:t>
            </w:r>
          </w:p>
          <w:p w14:paraId="24840C70">
            <w:pPr>
              <w:spacing w:line="0" w:lineRule="atLeast"/>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激光模拟训练</w:t>
            </w:r>
          </w:p>
          <w:p w14:paraId="78DDE9D8">
            <w:pPr>
              <w:spacing w:line="0" w:lineRule="atLeast"/>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电动教具</w:t>
            </w:r>
            <w:bookmarkEnd w:id="1"/>
          </w:p>
        </w:tc>
        <w:tc>
          <w:tcPr>
            <w:tcW w:w="2092" w:type="dxa"/>
            <w:vAlign w:val="center"/>
          </w:tcPr>
          <w:p w14:paraId="7460F668">
            <w:pPr>
              <w:rPr>
                <w:rFonts w:ascii="Times New Roman" w:hAnsi="Times New Roman" w:eastAsia="宋体" w:cs="Times New Roman"/>
              </w:rPr>
            </w:pPr>
            <w:r>
              <w:rPr>
                <w:rFonts w:ascii="Times New Roman" w:hAnsi="Times New Roman" w:eastAsia="宋体" w:cs="Times New Roman"/>
              </w:rPr>
              <w:drawing>
                <wp:anchor distT="0" distB="0" distL="114300" distR="114300" simplePos="0" relativeHeight="251661312" behindDoc="0" locked="0" layoutInCell="1" allowOverlap="1">
                  <wp:simplePos x="0" y="0"/>
                  <wp:positionH relativeFrom="column">
                    <wp:posOffset>-598170</wp:posOffset>
                  </wp:positionH>
                  <wp:positionV relativeFrom="paragraph">
                    <wp:posOffset>725170</wp:posOffset>
                  </wp:positionV>
                  <wp:extent cx="2371090" cy="1205230"/>
                  <wp:effectExtent l="0" t="7620" r="2540" b="2540"/>
                  <wp:wrapNone/>
                  <wp:docPr id="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pic:cNvPicPr>
                            <a:picLocks noChangeAspect="1"/>
                          </pic:cNvPicPr>
                        </pic:nvPicPr>
                        <pic:blipFill>
                          <a:blip r:embed="rId6"/>
                          <a:stretch>
                            <a:fillRect/>
                          </a:stretch>
                        </pic:blipFill>
                        <pic:spPr>
                          <a:xfrm rot="5400000">
                            <a:off x="0" y="0"/>
                            <a:ext cx="2371090" cy="1205230"/>
                          </a:xfrm>
                          <a:prstGeom prst="rect">
                            <a:avLst/>
                          </a:prstGeom>
                          <a:noFill/>
                          <a:ln>
                            <a:noFill/>
                          </a:ln>
                        </pic:spPr>
                      </pic:pic>
                    </a:graphicData>
                  </a:graphic>
                </wp:anchor>
              </w:drawing>
            </w:r>
          </w:p>
        </w:tc>
        <w:tc>
          <w:tcPr>
            <w:tcW w:w="5500" w:type="dxa"/>
            <w:vAlign w:val="center"/>
          </w:tcPr>
          <w:p w14:paraId="46D9E632">
            <w:pPr>
              <w:spacing w:line="0" w:lineRule="atLeast"/>
              <w:rPr>
                <w:rFonts w:ascii="仿宋_GB2312" w:hAnsi="Times New Roman" w:eastAsia="仿宋_GB2312" w:cs="Times New Roman"/>
                <w:sz w:val="18"/>
                <w:szCs w:val="18"/>
              </w:rPr>
            </w:pPr>
            <w:r>
              <w:rPr>
                <w:rFonts w:hint="eastAsia" w:ascii="仿宋_GB2312" w:hAnsi="Times New Roman" w:eastAsia="仿宋_GB2312" w:cs="Times New Roman"/>
                <w:sz w:val="18"/>
                <w:szCs w:val="18"/>
              </w:rPr>
              <w:t>仿95式自动步枪电动教具</w:t>
            </w:r>
            <w:r>
              <w:rPr>
                <w:rFonts w:ascii="仿宋_GB2312" w:hAnsi="Times New Roman" w:eastAsia="仿宋_GB2312" w:cs="Times New Roman"/>
                <w:sz w:val="18"/>
                <w:szCs w:val="18"/>
              </w:rPr>
              <w:t>重量及外形结构与95</w:t>
            </w:r>
            <w:r>
              <w:rPr>
                <w:rFonts w:hint="eastAsia" w:ascii="仿宋_GB2312" w:hAnsi="Times New Roman" w:eastAsia="仿宋_GB2312" w:cs="Times New Roman"/>
                <w:sz w:val="18"/>
                <w:szCs w:val="18"/>
              </w:rPr>
              <w:t>式自动步枪</w:t>
            </w:r>
            <w:r>
              <w:rPr>
                <w:rFonts w:ascii="仿宋_GB2312" w:hAnsi="Times New Roman" w:eastAsia="仿宋_GB2312" w:cs="Times New Roman"/>
                <w:sz w:val="18"/>
                <w:szCs w:val="18"/>
              </w:rPr>
              <w:t>相通</w:t>
            </w:r>
            <w:r>
              <w:rPr>
                <w:rFonts w:hint="eastAsia" w:ascii="仿宋_GB2312" w:hAnsi="Times New Roman" w:eastAsia="仿宋_GB2312" w:cs="Times New Roman"/>
                <w:sz w:val="18"/>
                <w:szCs w:val="18"/>
              </w:rPr>
              <w:t>。为双激光，可见激光用于辅助瞄准，模拟火光和弹着点，红外激光用于射击，可满足复杂气候条件下应用。</w:t>
            </w:r>
          </w:p>
          <w:p w14:paraId="3060F417">
            <w:pPr>
              <w:spacing w:line="0" w:lineRule="atLeast"/>
              <w:rPr>
                <w:rFonts w:ascii="仿宋_GB2312" w:hAnsi="Times New Roman" w:eastAsia="仿宋_GB2312" w:cs="Times New Roman"/>
                <w:sz w:val="18"/>
                <w:szCs w:val="18"/>
              </w:rPr>
            </w:pPr>
            <w:r>
              <w:rPr>
                <w:rFonts w:hint="eastAsia" w:ascii="仿宋_GB2312" w:hAnsi="Times New Roman" w:eastAsia="仿宋_GB2312" w:cs="Times New Roman"/>
                <w:sz w:val="18"/>
                <w:szCs w:val="18"/>
              </w:rPr>
              <w:t>★工作模式有报靶（训练模式、考核模式、轨迹模式）和对抗（训练模式、演习模式）。</w:t>
            </w:r>
          </w:p>
          <w:p w14:paraId="1280EDBA">
            <w:pPr>
              <w:spacing w:line="0" w:lineRule="atLeast"/>
              <w:rPr>
                <w:rFonts w:ascii="仿宋_GB2312" w:hAnsi="Times New Roman" w:eastAsia="仿宋_GB2312" w:cs="Times New Roman"/>
                <w:sz w:val="18"/>
                <w:szCs w:val="18"/>
              </w:rPr>
            </w:pPr>
            <w:r>
              <w:rPr>
                <w:rFonts w:hint="eastAsia" w:ascii="仿宋_GB2312" w:hAnsi="Times New Roman" w:eastAsia="仿宋_GB2312" w:cs="Times New Roman"/>
                <w:sz w:val="18"/>
                <w:szCs w:val="18"/>
              </w:rPr>
              <w:t>电动模拟后坐力和声响。</w:t>
            </w:r>
          </w:p>
          <w:p w14:paraId="772CA41A">
            <w:pPr>
              <w:spacing w:line="0" w:lineRule="atLeast"/>
              <w:rPr>
                <w:rFonts w:ascii="仿宋_GB2312" w:hAnsi="Times New Roman" w:eastAsia="仿宋_GB2312" w:cs="Times New Roman"/>
                <w:sz w:val="18"/>
                <w:szCs w:val="18"/>
              </w:rPr>
            </w:pPr>
            <w:r>
              <w:rPr>
                <w:rFonts w:hint="eastAsia" w:ascii="仿宋_GB2312" w:hAnsi="Times New Roman" w:eastAsia="仿宋_GB2312" w:cs="Times New Roman"/>
                <w:sz w:val="18"/>
                <w:szCs w:val="18"/>
              </w:rPr>
              <w:t>★具有保险、单发、连发射击功能，连发射速：500-600发/分钟。</w:t>
            </w:r>
          </w:p>
          <w:p w14:paraId="06A067BE">
            <w:pPr>
              <w:spacing w:line="0" w:lineRule="atLeast"/>
              <w:rPr>
                <w:rFonts w:ascii="仿宋_GB2312" w:hAnsi="Times New Roman" w:eastAsia="仿宋_GB2312" w:cs="Times New Roman"/>
                <w:sz w:val="18"/>
                <w:szCs w:val="18"/>
              </w:rPr>
            </w:pPr>
            <w:r>
              <w:rPr>
                <w:rFonts w:hint="eastAsia" w:ascii="仿宋_GB2312" w:hAnsi="Times New Roman" w:eastAsia="仿宋_GB2312" w:cs="Times New Roman"/>
                <w:sz w:val="18"/>
                <w:szCs w:val="18"/>
              </w:rPr>
              <w:t>精度射击系统和模拟对抗系统通用。</w:t>
            </w:r>
          </w:p>
          <w:p w14:paraId="52B8A5E2">
            <w:pPr>
              <w:spacing w:line="0" w:lineRule="atLeast"/>
              <w:rPr>
                <w:rFonts w:ascii="仿宋_GB2312" w:hAnsi="Times New Roman" w:eastAsia="仿宋_GB2312" w:cs="Times New Roman"/>
                <w:sz w:val="18"/>
                <w:szCs w:val="18"/>
              </w:rPr>
            </w:pPr>
            <w:r>
              <w:rPr>
                <w:rFonts w:hint="eastAsia" w:ascii="仿宋_GB2312" w:hAnsi="Times New Roman" w:eastAsia="仿宋_GB2312" w:cs="Times New Roman"/>
                <w:sz w:val="18"/>
                <w:szCs w:val="18"/>
              </w:rPr>
              <w:t>具有显示激发次数，查询训练强度。</w:t>
            </w:r>
          </w:p>
          <w:p w14:paraId="10C0C258">
            <w:pPr>
              <w:spacing w:line="0" w:lineRule="atLeast"/>
              <w:rPr>
                <w:rFonts w:ascii="仿宋_GB2312" w:hAnsi="Times New Roman" w:eastAsia="仿宋_GB2312" w:cs="Times New Roman"/>
                <w:sz w:val="18"/>
                <w:szCs w:val="18"/>
              </w:rPr>
            </w:pPr>
            <w:r>
              <w:rPr>
                <w:rFonts w:hint="eastAsia" w:ascii="仿宋_GB2312" w:hAnsi="Times New Roman" w:eastAsia="仿宋_GB2312" w:cs="Times New Roman"/>
                <w:sz w:val="18"/>
                <w:szCs w:val="18"/>
              </w:rPr>
              <w:t>★具有独立编号，可身份识别。</w:t>
            </w:r>
          </w:p>
          <w:p w14:paraId="4DEC6B61">
            <w:pPr>
              <w:spacing w:line="0" w:lineRule="atLeast"/>
              <w:rPr>
                <w:rFonts w:ascii="仿宋_GB2312" w:hAnsi="Times New Roman" w:eastAsia="仿宋_GB2312" w:cs="Times New Roman"/>
                <w:sz w:val="18"/>
                <w:szCs w:val="18"/>
              </w:rPr>
            </w:pPr>
            <w:r>
              <w:rPr>
                <w:rFonts w:hint="eastAsia" w:ascii="仿宋_GB2312" w:hAnsi="Times New Roman" w:eastAsia="仿宋_GB2312" w:cs="Times New Roman"/>
                <w:sz w:val="18"/>
                <w:szCs w:val="18"/>
              </w:rPr>
              <w:t>可见光激光波段：515±15nm，功率：＜7mw。</w:t>
            </w:r>
          </w:p>
          <w:p w14:paraId="01E05809">
            <w:pPr>
              <w:spacing w:line="0" w:lineRule="atLeas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不可见激光波段：940±10nm，功率：可根据周围环境调节激光档位共6档2-40mw。</w:t>
            </w:r>
          </w:p>
          <w:p w14:paraId="169E050C">
            <w:pPr>
              <w:spacing w:line="0" w:lineRule="atLeast"/>
              <w:rPr>
                <w:rFonts w:ascii="仿宋_GB2312" w:hAnsi="Times New Roman" w:eastAsia="仿宋_GB2312" w:cs="Times New Roman"/>
                <w:sz w:val="18"/>
                <w:szCs w:val="18"/>
              </w:rPr>
            </w:pPr>
            <w:r>
              <w:rPr>
                <w:rFonts w:hint="eastAsia" w:ascii="仿宋_GB2312" w:hAnsi="Times New Roman" w:eastAsia="仿宋_GB2312" w:cs="Times New Roman"/>
                <w:sz w:val="18"/>
                <w:szCs w:val="18"/>
              </w:rPr>
              <w:t>射程：20-400米。</w:t>
            </w:r>
          </w:p>
          <w:p w14:paraId="4734648B">
            <w:pPr>
              <w:spacing w:line="0" w:lineRule="atLeast"/>
              <w:rPr>
                <w:rFonts w:ascii="仿宋_GB2312" w:hAnsi="Times New Roman" w:eastAsia="仿宋_GB2312" w:cs="Times New Roman"/>
                <w:sz w:val="18"/>
                <w:szCs w:val="18"/>
              </w:rPr>
            </w:pPr>
            <w:r>
              <w:rPr>
                <w:rFonts w:hint="eastAsia" w:ascii="仿宋_GB2312" w:hAnsi="Times New Roman" w:eastAsia="仿宋_GB2312" w:cs="Times New Roman"/>
                <w:sz w:val="18"/>
                <w:szCs w:val="18"/>
              </w:rPr>
              <w:t>★电源：24v/2500mAh锂电池（含对应的电池充电器）。</w:t>
            </w:r>
          </w:p>
          <w:p w14:paraId="40020868">
            <w:pPr>
              <w:spacing w:line="0" w:lineRule="atLeast"/>
              <w:rPr>
                <w:rFonts w:ascii="仿宋_GB2312" w:hAnsi="Times New Roman" w:eastAsia="仿宋_GB2312" w:cs="Times New Roman"/>
                <w:sz w:val="18"/>
                <w:szCs w:val="18"/>
              </w:rPr>
            </w:pPr>
            <w:r>
              <w:rPr>
                <w:rFonts w:hint="eastAsia" w:ascii="仿宋_GB2312" w:hAnsi="Times New Roman" w:eastAsia="仿宋_GB2312" w:cs="Times New Roman"/>
                <w:sz w:val="18"/>
                <w:szCs w:val="18"/>
              </w:rPr>
              <w:t>★待机时长：≥72小时。</w:t>
            </w:r>
          </w:p>
          <w:p w14:paraId="29094471">
            <w:pPr>
              <w:spacing w:line="0" w:lineRule="atLeast"/>
              <w:rPr>
                <w:rFonts w:ascii="仿宋_GB2312" w:hAnsi="Times New Roman" w:eastAsia="仿宋_GB2312" w:cs="Times New Roman"/>
                <w:sz w:val="18"/>
                <w:szCs w:val="18"/>
              </w:rPr>
            </w:pPr>
            <w:r>
              <w:rPr>
                <w:rFonts w:hint="eastAsia" w:ascii="仿宋_GB2312" w:hAnsi="Times New Roman" w:eastAsia="仿宋_GB2312" w:cs="Times New Roman"/>
                <w:sz w:val="18"/>
                <w:szCs w:val="18"/>
              </w:rPr>
              <w:t>★满电最大射击量≥8000发。</w:t>
            </w:r>
          </w:p>
          <w:p w14:paraId="6393618A">
            <w:pPr>
              <w:spacing w:line="0" w:lineRule="atLeast"/>
              <w:rPr>
                <w:rFonts w:ascii="仿宋_GB2312" w:hAnsi="Times New Roman" w:eastAsia="仿宋_GB2312" w:cs="Times New Roman"/>
                <w:sz w:val="18"/>
                <w:szCs w:val="18"/>
              </w:rPr>
            </w:pPr>
            <w:r>
              <w:rPr>
                <w:rFonts w:hint="eastAsia" w:ascii="仿宋_GB2312" w:hAnsi="Times New Roman" w:eastAsia="仿宋_GB2312" w:cs="Times New Roman"/>
                <w:sz w:val="18"/>
                <w:szCs w:val="18"/>
              </w:rPr>
              <w:t>工作温度：-10℃～+50℃。</w:t>
            </w:r>
          </w:p>
          <w:p w14:paraId="2811D7B5">
            <w:pPr>
              <w:spacing w:line="0" w:lineRule="atLeast"/>
              <w:rPr>
                <w:rFonts w:ascii="仿宋_GB2312" w:hAnsi="Times New Roman" w:eastAsia="仿宋_GB2312" w:cs="Times New Roman"/>
                <w:sz w:val="18"/>
                <w:szCs w:val="18"/>
              </w:rPr>
            </w:pPr>
            <w:r>
              <w:rPr>
                <w:rFonts w:hint="eastAsia" w:ascii="仿宋_GB2312" w:hAnsi="Times New Roman" w:eastAsia="仿宋_GB2312" w:cs="Times New Roman"/>
                <w:sz w:val="18"/>
                <w:szCs w:val="18"/>
              </w:rPr>
              <w:t>长度尺寸：730mm(加膛口)。</w:t>
            </w:r>
          </w:p>
          <w:p w14:paraId="6DBE720B">
            <w:pPr>
              <w:spacing w:line="0" w:lineRule="atLeas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净重：3.4kg±50g(加膛口)。</w:t>
            </w:r>
          </w:p>
        </w:tc>
      </w:tr>
      <w:tr w14:paraId="35C68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1" w:hRule="atLeast"/>
          <w:jc w:val="center"/>
        </w:trPr>
        <w:tc>
          <w:tcPr>
            <w:tcW w:w="704" w:type="dxa"/>
            <w:vAlign w:val="center"/>
          </w:tcPr>
          <w:p w14:paraId="69C89F61">
            <w:pPr>
              <w:jc w:val="center"/>
              <w:rPr>
                <w:rFonts w:ascii="仿宋_GB2312" w:hAnsi="Times New Roman" w:eastAsia="仿宋_GB2312" w:cs="Times New Roman"/>
                <w:sz w:val="18"/>
                <w:szCs w:val="18"/>
              </w:rPr>
            </w:pPr>
            <w:r>
              <w:rPr>
                <w:rFonts w:ascii="仿宋_GB2312" w:hAnsi="Times New Roman" w:eastAsia="仿宋_GB2312" w:cs="Times New Roman"/>
                <w:sz w:val="18"/>
                <w:szCs w:val="18"/>
              </w:rPr>
              <w:t>3</w:t>
            </w:r>
          </w:p>
        </w:tc>
        <w:tc>
          <w:tcPr>
            <w:tcW w:w="1418" w:type="dxa"/>
            <w:vAlign w:val="center"/>
          </w:tcPr>
          <w:p w14:paraId="509741E0">
            <w:pPr>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仿9</w:t>
            </w:r>
            <w:r>
              <w:rPr>
                <w:rFonts w:ascii="仿宋_GB2312" w:hAnsi="Times New Roman" w:eastAsia="仿宋_GB2312" w:cs="Times New Roman"/>
                <w:sz w:val="18"/>
                <w:szCs w:val="18"/>
              </w:rPr>
              <w:t>2</w:t>
            </w:r>
            <w:r>
              <w:rPr>
                <w:rFonts w:hint="eastAsia" w:ascii="仿宋_GB2312" w:hAnsi="Times New Roman" w:eastAsia="仿宋_GB2312" w:cs="Times New Roman"/>
                <w:sz w:val="18"/>
                <w:szCs w:val="18"/>
              </w:rPr>
              <w:t>式手枪</w:t>
            </w:r>
          </w:p>
          <w:p w14:paraId="55C70EF5">
            <w:pPr>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激光模拟训练</w:t>
            </w:r>
          </w:p>
          <w:p w14:paraId="5095AC03">
            <w:pPr>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电动教具</w:t>
            </w:r>
          </w:p>
        </w:tc>
        <w:tc>
          <w:tcPr>
            <w:tcW w:w="2092" w:type="dxa"/>
            <w:vAlign w:val="center"/>
          </w:tcPr>
          <w:p w14:paraId="18F4D538">
            <w:pPr>
              <w:ind w:firstLine="560"/>
              <w:rPr>
                <w:rFonts w:ascii="Times New Roman" w:hAnsi="Times New Roman" w:eastAsia="宋体" w:cs="Times New Roman"/>
              </w:rPr>
            </w:pPr>
            <w:r>
              <w:rPr>
                <w:rFonts w:ascii="Times New Roman" w:hAnsi="Times New Roman" w:eastAsia="宋体" w:cs="Times New Roman"/>
              </w:rPr>
              <w:drawing>
                <wp:anchor distT="0" distB="0" distL="114300" distR="114300" simplePos="0" relativeHeight="251665408" behindDoc="0" locked="0" layoutInCell="1" allowOverlap="1">
                  <wp:simplePos x="0" y="0"/>
                  <wp:positionH relativeFrom="column">
                    <wp:posOffset>-14605</wp:posOffset>
                  </wp:positionH>
                  <wp:positionV relativeFrom="paragraph">
                    <wp:posOffset>45085</wp:posOffset>
                  </wp:positionV>
                  <wp:extent cx="1228725" cy="1590675"/>
                  <wp:effectExtent l="0" t="0" r="9525" b="952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7" cstate="print">
                            <a:extLst>
                              <a:ext uri="{28A0092B-C50C-407E-A947-70E740481C1C}">
                                <a14:useLocalDpi xmlns:a14="http://schemas.microsoft.com/office/drawing/2010/main" val="0"/>
                              </a:ext>
                            </a:extLst>
                          </a:blip>
                          <a:srcRect r="6762" b="9476"/>
                          <a:stretch>
                            <a:fillRect/>
                          </a:stretch>
                        </pic:blipFill>
                        <pic:spPr>
                          <a:xfrm>
                            <a:off x="0" y="0"/>
                            <a:ext cx="1228725" cy="1590675"/>
                          </a:xfrm>
                          <a:prstGeom prst="rect">
                            <a:avLst/>
                          </a:prstGeom>
                          <a:noFill/>
                          <a:ln>
                            <a:noFill/>
                          </a:ln>
                        </pic:spPr>
                      </pic:pic>
                    </a:graphicData>
                  </a:graphic>
                </wp:anchor>
              </w:drawing>
            </w:r>
          </w:p>
        </w:tc>
        <w:tc>
          <w:tcPr>
            <w:tcW w:w="5500" w:type="dxa"/>
            <w:vAlign w:val="center"/>
          </w:tcPr>
          <w:p w14:paraId="03A48EED">
            <w:pPr>
              <w:spacing w:line="0" w:lineRule="atLeast"/>
              <w:rPr>
                <w:rFonts w:ascii="仿宋_GB2312" w:hAnsi="Times New Roman" w:eastAsia="仿宋_GB2312" w:cs="Times New Roman"/>
                <w:sz w:val="18"/>
                <w:szCs w:val="18"/>
              </w:rPr>
            </w:pPr>
            <w:r>
              <w:rPr>
                <w:rFonts w:hint="eastAsia" w:ascii="仿宋_GB2312" w:hAnsi="Times New Roman" w:eastAsia="仿宋_GB2312" w:cs="Times New Roman"/>
                <w:sz w:val="18"/>
                <w:szCs w:val="18"/>
              </w:rPr>
              <w:t>仿</w:t>
            </w:r>
            <w:r>
              <w:rPr>
                <w:rFonts w:ascii="仿宋_GB2312" w:hAnsi="Times New Roman" w:eastAsia="仿宋_GB2312" w:cs="Times New Roman"/>
                <w:sz w:val="18"/>
                <w:szCs w:val="18"/>
              </w:rPr>
              <w:t>92</w:t>
            </w:r>
            <w:r>
              <w:rPr>
                <w:rFonts w:hint="eastAsia" w:ascii="仿宋_GB2312" w:hAnsi="Times New Roman" w:eastAsia="仿宋_GB2312" w:cs="Times New Roman"/>
                <w:sz w:val="18"/>
                <w:szCs w:val="18"/>
              </w:rPr>
              <w:t>式手枪</w:t>
            </w:r>
            <w:r>
              <w:rPr>
                <w:rFonts w:ascii="仿宋_GB2312" w:hAnsi="Times New Roman" w:eastAsia="仿宋_GB2312" w:cs="Times New Roman"/>
                <w:sz w:val="18"/>
                <w:szCs w:val="18"/>
              </w:rPr>
              <w:t>电子教具采用全金属枪身，重量及外形结构与92手枪相通</w:t>
            </w:r>
            <w:r>
              <w:rPr>
                <w:rFonts w:hint="eastAsia" w:ascii="仿宋_GB2312" w:hAnsi="Times New Roman" w:eastAsia="仿宋_GB2312" w:cs="Times New Roman"/>
                <w:sz w:val="18"/>
                <w:szCs w:val="18"/>
              </w:rPr>
              <w:t>。</w:t>
            </w:r>
            <w:r>
              <w:rPr>
                <w:rFonts w:ascii="仿宋_GB2312" w:hAnsi="Times New Roman" w:eastAsia="仿宋_GB2312" w:cs="Times New Roman"/>
                <w:sz w:val="18"/>
                <w:szCs w:val="18"/>
              </w:rPr>
              <w:t>具有红外激光打靶和外挂可见激光辅助瞄准功能。其内置模拟套筒循环动作结构，可带来仿真后座感。</w:t>
            </w:r>
          </w:p>
          <w:p w14:paraId="5B0BDBCF">
            <w:pPr>
              <w:spacing w:line="0" w:lineRule="atLeast"/>
              <w:rPr>
                <w:rFonts w:ascii="仿宋_GB2312" w:hAnsi="Times New Roman" w:eastAsia="仿宋_GB2312" w:cs="Times New Roman"/>
                <w:sz w:val="18"/>
                <w:szCs w:val="18"/>
              </w:rPr>
            </w:pPr>
            <w:r>
              <w:rPr>
                <w:rFonts w:hint="eastAsia" w:ascii="仿宋_GB2312" w:hAnsi="Times New Roman" w:eastAsia="仿宋_GB2312" w:cs="Times New Roman"/>
                <w:sz w:val="18"/>
                <w:szCs w:val="18"/>
              </w:rPr>
              <w:t>★工作模式有报靶（训练模式、考核模式和轨迹模式）和对抗（训练模式、演习模式）。</w:t>
            </w:r>
          </w:p>
          <w:p w14:paraId="70FC7980">
            <w:pPr>
              <w:spacing w:line="0" w:lineRule="atLeast"/>
              <w:rPr>
                <w:rFonts w:ascii="仿宋_GB2312" w:hAnsi="Times New Roman" w:eastAsia="仿宋_GB2312" w:cs="Times New Roman"/>
                <w:sz w:val="18"/>
                <w:szCs w:val="18"/>
              </w:rPr>
            </w:pPr>
            <w:r>
              <w:rPr>
                <w:rFonts w:hint="eastAsia" w:ascii="仿宋_GB2312" w:hAnsi="Times New Roman" w:eastAsia="仿宋_GB2312" w:cs="Times New Roman"/>
                <w:sz w:val="18"/>
                <w:szCs w:val="18"/>
              </w:rPr>
              <w:t>★电动模拟后坐力和声响。</w:t>
            </w:r>
          </w:p>
          <w:p w14:paraId="20CE1385">
            <w:pPr>
              <w:spacing w:line="0" w:lineRule="atLeast"/>
              <w:rPr>
                <w:rFonts w:ascii="仿宋_GB2312" w:hAnsi="Times New Roman" w:eastAsia="仿宋_GB2312" w:cs="Times New Roman"/>
                <w:sz w:val="18"/>
                <w:szCs w:val="18"/>
              </w:rPr>
            </w:pPr>
            <w:r>
              <w:rPr>
                <w:rFonts w:hint="eastAsia" w:ascii="仿宋_GB2312" w:hAnsi="Times New Roman" w:eastAsia="仿宋_GB2312" w:cs="Times New Roman"/>
                <w:sz w:val="18"/>
                <w:szCs w:val="18"/>
              </w:rPr>
              <w:t>具有独立编号，可身份识别。</w:t>
            </w:r>
          </w:p>
          <w:p w14:paraId="1CCF9E13">
            <w:pPr>
              <w:spacing w:line="0" w:lineRule="atLeast"/>
              <w:rPr>
                <w:rFonts w:ascii="仿宋_GB2312" w:hAnsi="Times New Roman" w:eastAsia="仿宋_GB2312" w:cs="Times New Roman"/>
                <w:sz w:val="18"/>
                <w:szCs w:val="18"/>
              </w:rPr>
            </w:pPr>
            <w:r>
              <w:rPr>
                <w:rFonts w:hint="eastAsia" w:ascii="仿宋_GB2312" w:hAnsi="Times New Roman" w:eastAsia="仿宋_GB2312" w:cs="Times New Roman"/>
                <w:sz w:val="18"/>
                <w:szCs w:val="18"/>
              </w:rPr>
              <w:t>可选配绿激光，模拟射击火光。</w:t>
            </w:r>
          </w:p>
          <w:p w14:paraId="63F000B0">
            <w:pPr>
              <w:spacing w:line="0" w:lineRule="atLeast"/>
              <w:rPr>
                <w:rFonts w:ascii="仿宋_GB2312" w:hAnsi="Times New Roman" w:eastAsia="仿宋_GB2312" w:cs="Times New Roman"/>
                <w:sz w:val="18"/>
                <w:szCs w:val="18"/>
              </w:rPr>
            </w:pPr>
            <w:r>
              <w:rPr>
                <w:rFonts w:hint="eastAsia" w:ascii="仿宋_GB2312" w:hAnsi="Times New Roman" w:eastAsia="仿宋_GB2312" w:cs="Times New Roman"/>
                <w:sz w:val="18"/>
                <w:szCs w:val="18"/>
              </w:rPr>
              <w:t>可见光激光波段：</w:t>
            </w:r>
            <w:r>
              <w:rPr>
                <w:rFonts w:ascii="仿宋_GB2312" w:hAnsi="Times New Roman" w:eastAsia="仿宋_GB2312" w:cs="Times New Roman"/>
                <w:sz w:val="18"/>
                <w:szCs w:val="18"/>
              </w:rPr>
              <w:t xml:space="preserve">515±15nm，功率：4mw±20% </w:t>
            </w:r>
            <w:r>
              <w:rPr>
                <w:rFonts w:hint="eastAsia" w:ascii="仿宋_GB2312" w:hAnsi="Times New Roman" w:eastAsia="仿宋_GB2312" w:cs="Times New Roman"/>
                <w:sz w:val="18"/>
                <w:szCs w:val="18"/>
              </w:rPr>
              <w:t>。</w:t>
            </w:r>
          </w:p>
          <w:p w14:paraId="09574C36">
            <w:pPr>
              <w:spacing w:line="0" w:lineRule="atLeas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不可见激光波段：</w:t>
            </w:r>
            <w:r>
              <w:rPr>
                <w:rFonts w:ascii="仿宋_GB2312" w:hAnsi="Times New Roman" w:eastAsia="仿宋_GB2312" w:cs="Times New Roman"/>
                <w:sz w:val="18"/>
                <w:szCs w:val="18"/>
              </w:rPr>
              <w:t xml:space="preserve">940±10nm，功率：10.5mW±20% </w:t>
            </w:r>
            <w:r>
              <w:rPr>
                <w:rFonts w:hint="eastAsia" w:ascii="仿宋_GB2312" w:hAnsi="Times New Roman" w:eastAsia="仿宋_GB2312" w:cs="Times New Roman"/>
                <w:sz w:val="18"/>
                <w:szCs w:val="18"/>
              </w:rPr>
              <w:t>。</w:t>
            </w:r>
          </w:p>
          <w:p w14:paraId="75137926">
            <w:pPr>
              <w:spacing w:line="0" w:lineRule="atLeast"/>
              <w:rPr>
                <w:rFonts w:ascii="仿宋_GB2312" w:hAnsi="Times New Roman" w:eastAsia="仿宋_GB2312" w:cs="Times New Roman"/>
                <w:sz w:val="18"/>
                <w:szCs w:val="18"/>
              </w:rPr>
            </w:pPr>
            <w:r>
              <w:rPr>
                <w:rFonts w:hint="eastAsia" w:ascii="仿宋_GB2312" w:hAnsi="Times New Roman" w:eastAsia="仿宋_GB2312" w:cs="Times New Roman"/>
                <w:sz w:val="18"/>
                <w:szCs w:val="18"/>
              </w:rPr>
              <w:t>射程：≥</w:t>
            </w:r>
            <w:r>
              <w:rPr>
                <w:rFonts w:ascii="仿宋_GB2312" w:hAnsi="Times New Roman" w:eastAsia="仿宋_GB2312" w:cs="Times New Roman"/>
                <w:sz w:val="18"/>
                <w:szCs w:val="18"/>
              </w:rPr>
              <w:t>50米</w:t>
            </w:r>
            <w:r>
              <w:rPr>
                <w:rFonts w:hint="eastAsia" w:ascii="仿宋_GB2312" w:hAnsi="Times New Roman" w:eastAsia="仿宋_GB2312" w:cs="Times New Roman"/>
                <w:sz w:val="18"/>
                <w:szCs w:val="18"/>
              </w:rPr>
              <w:t>。</w:t>
            </w:r>
          </w:p>
          <w:p w14:paraId="071B963A">
            <w:pPr>
              <w:spacing w:line="0" w:lineRule="atLeast"/>
              <w:rPr>
                <w:rFonts w:ascii="仿宋_GB2312" w:hAnsi="Times New Roman" w:eastAsia="仿宋_GB2312" w:cs="Times New Roman"/>
                <w:sz w:val="18"/>
                <w:szCs w:val="18"/>
              </w:rPr>
            </w:pPr>
            <w:r>
              <w:rPr>
                <w:rFonts w:hint="eastAsia" w:ascii="仿宋_GB2312" w:hAnsi="Times New Roman" w:eastAsia="仿宋_GB2312" w:cs="Times New Roman"/>
                <w:sz w:val="18"/>
                <w:szCs w:val="18"/>
              </w:rPr>
              <w:t>★电源：</w:t>
            </w:r>
            <w:r>
              <w:rPr>
                <w:rFonts w:ascii="仿宋_GB2312" w:hAnsi="Times New Roman" w:eastAsia="仿宋_GB2312" w:cs="Times New Roman"/>
                <w:sz w:val="18"/>
                <w:szCs w:val="18"/>
              </w:rPr>
              <w:t>12v/500mAh锂电池</w:t>
            </w:r>
            <w:r>
              <w:rPr>
                <w:rFonts w:hint="eastAsia" w:ascii="仿宋_GB2312" w:hAnsi="Times New Roman" w:eastAsia="仿宋_GB2312" w:cs="Times New Roman"/>
                <w:sz w:val="18"/>
                <w:szCs w:val="18"/>
              </w:rPr>
              <w:t>（含对应的电池充电器）。</w:t>
            </w:r>
          </w:p>
          <w:p w14:paraId="485EE671">
            <w:pPr>
              <w:spacing w:line="0" w:lineRule="atLeast"/>
              <w:rPr>
                <w:rFonts w:ascii="仿宋_GB2312" w:hAnsi="Times New Roman" w:eastAsia="仿宋_GB2312" w:cs="Times New Roman"/>
                <w:sz w:val="18"/>
                <w:szCs w:val="18"/>
              </w:rPr>
            </w:pPr>
            <w:r>
              <w:rPr>
                <w:rFonts w:hint="eastAsia" w:ascii="仿宋_GB2312" w:hAnsi="Times New Roman" w:eastAsia="仿宋_GB2312" w:cs="Times New Roman"/>
                <w:sz w:val="18"/>
                <w:szCs w:val="18"/>
              </w:rPr>
              <w:t>★待机时长：≥</w:t>
            </w:r>
            <w:r>
              <w:rPr>
                <w:rFonts w:ascii="仿宋_GB2312" w:hAnsi="Times New Roman" w:eastAsia="仿宋_GB2312" w:cs="Times New Roman"/>
                <w:sz w:val="18"/>
                <w:szCs w:val="18"/>
              </w:rPr>
              <w:t>24小时</w:t>
            </w:r>
            <w:r>
              <w:rPr>
                <w:rFonts w:hint="eastAsia" w:ascii="仿宋_GB2312" w:hAnsi="Times New Roman" w:eastAsia="仿宋_GB2312" w:cs="Times New Roman"/>
                <w:sz w:val="18"/>
                <w:szCs w:val="18"/>
              </w:rPr>
              <w:t>。</w:t>
            </w:r>
          </w:p>
          <w:p w14:paraId="7BBB5FCE">
            <w:pPr>
              <w:spacing w:line="0" w:lineRule="atLeast"/>
              <w:rPr>
                <w:rFonts w:ascii="仿宋_GB2312" w:hAnsi="Times New Roman" w:eastAsia="仿宋_GB2312" w:cs="Times New Roman"/>
                <w:sz w:val="18"/>
                <w:szCs w:val="18"/>
              </w:rPr>
            </w:pPr>
            <w:r>
              <w:rPr>
                <w:rFonts w:hint="eastAsia" w:ascii="仿宋_GB2312" w:hAnsi="Times New Roman" w:eastAsia="仿宋_GB2312" w:cs="Times New Roman"/>
                <w:sz w:val="18"/>
                <w:szCs w:val="18"/>
              </w:rPr>
              <w:t>★满电最大射击量≥</w:t>
            </w:r>
            <w:r>
              <w:rPr>
                <w:rFonts w:ascii="仿宋_GB2312" w:hAnsi="Times New Roman" w:eastAsia="仿宋_GB2312" w:cs="Times New Roman"/>
                <w:sz w:val="18"/>
                <w:szCs w:val="18"/>
              </w:rPr>
              <w:t>1800发</w:t>
            </w:r>
            <w:r>
              <w:rPr>
                <w:rFonts w:hint="eastAsia" w:ascii="仿宋_GB2312" w:hAnsi="Times New Roman" w:eastAsia="仿宋_GB2312" w:cs="Times New Roman"/>
                <w:sz w:val="18"/>
                <w:szCs w:val="18"/>
              </w:rPr>
              <w:t>。</w:t>
            </w:r>
          </w:p>
          <w:p w14:paraId="5E574B1C">
            <w:pPr>
              <w:spacing w:line="0" w:lineRule="atLeast"/>
              <w:rPr>
                <w:rFonts w:ascii="仿宋_GB2312" w:hAnsi="Times New Roman" w:eastAsia="仿宋_GB2312" w:cs="Times New Roman"/>
                <w:sz w:val="18"/>
                <w:szCs w:val="18"/>
              </w:rPr>
            </w:pPr>
            <w:r>
              <w:rPr>
                <w:rFonts w:hint="eastAsia" w:ascii="仿宋_GB2312" w:hAnsi="Times New Roman" w:eastAsia="仿宋_GB2312" w:cs="Times New Roman"/>
                <w:sz w:val="18"/>
                <w:szCs w:val="18"/>
              </w:rPr>
              <w:t>工作温度：</w:t>
            </w:r>
            <w:r>
              <w:rPr>
                <w:rFonts w:ascii="仿宋_GB2312" w:hAnsi="Times New Roman" w:eastAsia="仿宋_GB2312" w:cs="Times New Roman"/>
                <w:sz w:val="18"/>
                <w:szCs w:val="18"/>
              </w:rPr>
              <w:t>-10℃～+50℃</w:t>
            </w:r>
            <w:r>
              <w:rPr>
                <w:rFonts w:hint="eastAsia" w:ascii="仿宋_GB2312" w:hAnsi="Times New Roman" w:eastAsia="仿宋_GB2312" w:cs="Times New Roman"/>
                <w:sz w:val="18"/>
                <w:szCs w:val="18"/>
              </w:rPr>
              <w:t>。</w:t>
            </w:r>
          </w:p>
          <w:p w14:paraId="55E952F4">
            <w:pPr>
              <w:spacing w:line="0" w:lineRule="atLeast"/>
              <w:rPr>
                <w:rFonts w:ascii="仿宋_GB2312" w:hAnsi="Times New Roman" w:eastAsia="仿宋_GB2312" w:cs="Times New Roman"/>
                <w:sz w:val="18"/>
                <w:szCs w:val="18"/>
              </w:rPr>
            </w:pPr>
            <w:r>
              <w:rPr>
                <w:rFonts w:hint="eastAsia" w:ascii="仿宋_GB2312" w:hAnsi="Times New Roman" w:eastAsia="仿宋_GB2312" w:cs="Times New Roman"/>
                <w:sz w:val="18"/>
                <w:szCs w:val="18"/>
              </w:rPr>
              <w:t>长度尺寸：</w:t>
            </w:r>
            <w:r>
              <w:rPr>
                <w:rFonts w:ascii="仿宋_GB2312" w:hAnsi="Times New Roman" w:eastAsia="仿宋_GB2312" w:cs="Times New Roman"/>
                <w:sz w:val="18"/>
                <w:szCs w:val="18"/>
              </w:rPr>
              <w:t>190±10mm×143±10mm×36±10mm</w:t>
            </w:r>
            <w:r>
              <w:rPr>
                <w:rFonts w:hint="eastAsia" w:ascii="仿宋_GB2312" w:hAnsi="Times New Roman" w:eastAsia="仿宋_GB2312" w:cs="Times New Roman"/>
                <w:sz w:val="18"/>
                <w:szCs w:val="18"/>
              </w:rPr>
              <w:t>。</w:t>
            </w:r>
          </w:p>
          <w:p w14:paraId="7320360D">
            <w:pPr>
              <w:spacing w:line="0" w:lineRule="atLeast"/>
              <w:rPr>
                <w:rFonts w:ascii="Times New Roman" w:hAnsi="Times New Roman" w:eastAsia="宋体" w:cs="Times New Roman"/>
              </w:rPr>
            </w:pPr>
            <w:r>
              <w:rPr>
                <w:rFonts w:hint="eastAsia" w:ascii="仿宋_GB2312" w:hAnsi="Times New Roman" w:eastAsia="仿宋_GB2312" w:cs="Times New Roman"/>
                <w:sz w:val="18"/>
                <w:szCs w:val="18"/>
              </w:rPr>
              <w:t>净重：</w:t>
            </w:r>
            <w:r>
              <w:rPr>
                <w:rFonts w:ascii="仿宋_GB2312" w:hAnsi="Times New Roman" w:eastAsia="仿宋_GB2312" w:cs="Times New Roman"/>
                <w:sz w:val="18"/>
                <w:szCs w:val="18"/>
              </w:rPr>
              <w:t>535±5g</w:t>
            </w:r>
            <w:r>
              <w:rPr>
                <w:rFonts w:hint="eastAsia" w:ascii="仿宋_GB2312" w:hAnsi="Times New Roman" w:eastAsia="仿宋_GB2312" w:cs="Times New Roman"/>
                <w:sz w:val="18"/>
                <w:szCs w:val="18"/>
              </w:rPr>
              <w:t>。</w:t>
            </w:r>
          </w:p>
        </w:tc>
      </w:tr>
      <w:tr w14:paraId="7C98A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jc w:val="center"/>
        </w:trPr>
        <w:tc>
          <w:tcPr>
            <w:tcW w:w="704" w:type="dxa"/>
            <w:vAlign w:val="center"/>
          </w:tcPr>
          <w:p w14:paraId="1B68403B">
            <w:pPr>
              <w:jc w:val="center"/>
              <w:rPr>
                <w:rFonts w:ascii="仿宋_GB2312" w:hAnsi="Times New Roman" w:eastAsia="仿宋_GB2312" w:cs="Times New Roman"/>
                <w:sz w:val="18"/>
                <w:szCs w:val="18"/>
              </w:rPr>
            </w:pPr>
            <w:r>
              <w:rPr>
                <w:rFonts w:ascii="仿宋_GB2312" w:hAnsi="Times New Roman" w:eastAsia="仿宋_GB2312" w:cs="Times New Roman"/>
                <w:sz w:val="18"/>
                <w:szCs w:val="18"/>
              </w:rPr>
              <w:t>4</w:t>
            </w:r>
          </w:p>
        </w:tc>
        <w:tc>
          <w:tcPr>
            <w:tcW w:w="1418" w:type="dxa"/>
            <w:vAlign w:val="center"/>
          </w:tcPr>
          <w:p w14:paraId="0974CE23">
            <w:pPr>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智能显示终端</w:t>
            </w:r>
          </w:p>
          <w:p w14:paraId="6114B8C1">
            <w:pPr>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（校园版）</w:t>
            </w:r>
          </w:p>
        </w:tc>
        <w:tc>
          <w:tcPr>
            <w:tcW w:w="2092" w:type="dxa"/>
            <w:vAlign w:val="center"/>
          </w:tcPr>
          <w:p w14:paraId="7300AC1C">
            <w:pPr>
              <w:ind w:firstLine="560"/>
              <w:rPr>
                <w:rFonts w:ascii="Times New Roman" w:hAnsi="Times New Roman" w:eastAsia="宋体" w:cs="Times New Roman"/>
              </w:rPr>
            </w:pPr>
            <w:r>
              <w:rPr>
                <w:rFonts w:ascii="Times New Roman" w:hAnsi="Times New Roman" w:eastAsia="宋体" w:cs="Times New Roman"/>
              </w:rPr>
              <w:drawing>
                <wp:anchor distT="0" distB="0" distL="114300" distR="114300" simplePos="0" relativeHeight="251664384" behindDoc="0" locked="0" layoutInCell="1" allowOverlap="1">
                  <wp:simplePos x="0" y="0"/>
                  <wp:positionH relativeFrom="column">
                    <wp:posOffset>-61595</wp:posOffset>
                  </wp:positionH>
                  <wp:positionV relativeFrom="paragraph">
                    <wp:posOffset>-6350</wp:posOffset>
                  </wp:positionV>
                  <wp:extent cx="1308100" cy="1561465"/>
                  <wp:effectExtent l="0" t="0" r="6350" b="635"/>
                  <wp:wrapNone/>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8"/>
                          <a:stretch>
                            <a:fillRect/>
                          </a:stretch>
                        </pic:blipFill>
                        <pic:spPr>
                          <a:xfrm>
                            <a:off x="0" y="0"/>
                            <a:ext cx="1308100" cy="1561465"/>
                          </a:xfrm>
                          <a:prstGeom prst="rect">
                            <a:avLst/>
                          </a:prstGeom>
                          <a:noFill/>
                          <a:ln>
                            <a:noFill/>
                          </a:ln>
                        </pic:spPr>
                      </pic:pic>
                    </a:graphicData>
                  </a:graphic>
                </wp:anchor>
              </w:drawing>
            </w:r>
          </w:p>
        </w:tc>
        <w:tc>
          <w:tcPr>
            <w:tcW w:w="5500" w:type="dxa"/>
            <w:vAlign w:val="center"/>
          </w:tcPr>
          <w:p w14:paraId="7BD7B2DE">
            <w:pPr>
              <w:spacing w:line="0" w:lineRule="atLeast"/>
              <w:rPr>
                <w:rFonts w:ascii="仿宋_GB2312" w:hAnsi="Times New Roman" w:eastAsia="仿宋_GB2312" w:cs="Times New Roman"/>
                <w:sz w:val="18"/>
                <w:szCs w:val="18"/>
              </w:rPr>
            </w:pPr>
            <w:r>
              <w:rPr>
                <w:rFonts w:hint="eastAsia" w:ascii="仿宋_GB2312" w:hAnsi="Times New Roman" w:eastAsia="仿宋_GB2312" w:cs="Times New Roman"/>
                <w:sz w:val="18"/>
                <w:szCs w:val="18"/>
              </w:rPr>
              <w:t>与光电靶、电动教具枪配套使用，显示射击画面，完成语音报靶、轨迹显示、靶位选择和控制靶面夜训灯的功能。弹着点大小可调。</w:t>
            </w:r>
          </w:p>
          <w:p w14:paraId="1CF5E2DD">
            <w:pPr>
              <w:spacing w:line="0" w:lineRule="atLeast"/>
              <w:rPr>
                <w:rFonts w:ascii="仿宋_GB2312" w:hAnsi="Times New Roman" w:eastAsia="仿宋_GB2312" w:cs="Times New Roman"/>
                <w:sz w:val="18"/>
                <w:szCs w:val="18"/>
              </w:rPr>
            </w:pPr>
            <w:r>
              <w:rPr>
                <w:rFonts w:hint="eastAsia" w:ascii="仿宋_GB2312" w:hAnsi="Times New Roman" w:eastAsia="仿宋_GB2312" w:cs="Times New Roman"/>
                <w:sz w:val="18"/>
                <w:szCs w:val="18"/>
              </w:rPr>
              <w:t>★可编辑单位名称。</w:t>
            </w:r>
          </w:p>
          <w:p w14:paraId="200D07A3">
            <w:pPr>
              <w:spacing w:line="0" w:lineRule="atLeast"/>
              <w:rPr>
                <w:rFonts w:ascii="仿宋_GB2312" w:hAnsi="Times New Roman" w:eastAsia="仿宋_GB2312" w:cs="Times New Roman"/>
                <w:sz w:val="18"/>
                <w:szCs w:val="18"/>
              </w:rPr>
            </w:pPr>
            <w:r>
              <w:rPr>
                <w:rFonts w:hint="eastAsia" w:ascii="仿宋_GB2312" w:hAnsi="Times New Roman" w:eastAsia="仿宋_GB2312" w:cs="Times New Roman"/>
                <w:sz w:val="18"/>
                <w:szCs w:val="18"/>
              </w:rPr>
              <w:t>成绩打印，成绩分析。</w:t>
            </w:r>
          </w:p>
          <w:p w14:paraId="2EEAB967">
            <w:pPr>
              <w:spacing w:line="0" w:lineRule="atLeast"/>
              <w:rPr>
                <w:rFonts w:ascii="仿宋_GB2312" w:hAnsi="Times New Roman" w:eastAsia="仿宋_GB2312" w:cs="Times New Roman"/>
                <w:sz w:val="18"/>
                <w:szCs w:val="18"/>
              </w:rPr>
            </w:pPr>
            <w:r>
              <w:rPr>
                <w:rFonts w:hint="eastAsia" w:ascii="仿宋_GB2312" w:hAnsi="Times New Roman" w:eastAsia="仿宋_GB2312" w:cs="Times New Roman"/>
                <w:sz w:val="18"/>
                <w:szCs w:val="18"/>
              </w:rPr>
              <w:t>报靶方式：语音报靶可切换；报靶精度：0.1环。</w:t>
            </w:r>
          </w:p>
          <w:p w14:paraId="7DD77F4D">
            <w:pPr>
              <w:spacing w:line="0" w:lineRule="atLeast"/>
              <w:rPr>
                <w:rFonts w:ascii="仿宋_GB2312" w:hAnsi="Times New Roman" w:eastAsia="仿宋_GB2312" w:cs="Times New Roman"/>
                <w:sz w:val="18"/>
                <w:szCs w:val="18"/>
              </w:rPr>
            </w:pPr>
            <w:r>
              <w:rPr>
                <w:rFonts w:hint="eastAsia" w:ascii="仿宋_GB2312" w:hAnsi="Times New Roman" w:eastAsia="仿宋_GB2312" w:cs="Times New Roman"/>
                <w:sz w:val="18"/>
                <w:szCs w:val="18"/>
              </w:rPr>
              <w:t>显示屏：触屏显示10.1寸。</w:t>
            </w:r>
          </w:p>
          <w:p w14:paraId="4F3BB9D6">
            <w:pPr>
              <w:spacing w:line="0" w:lineRule="atLeast"/>
              <w:rPr>
                <w:rFonts w:ascii="仿宋_GB2312" w:hAnsi="Times New Roman" w:eastAsia="仿宋_GB2312" w:cs="Times New Roman"/>
                <w:sz w:val="18"/>
                <w:szCs w:val="18"/>
              </w:rPr>
            </w:pPr>
            <w:r>
              <w:rPr>
                <w:rFonts w:hint="eastAsia" w:ascii="仿宋_GB2312" w:hAnsi="Times New Roman" w:eastAsia="仿宋_GB2312" w:cs="Times New Roman"/>
                <w:sz w:val="18"/>
                <w:szCs w:val="18"/>
              </w:rPr>
              <w:t>★无线通信距离：≥120米；电源：12V/9800mAh（含对应的电池充电器）。</w:t>
            </w:r>
          </w:p>
          <w:p w14:paraId="4155332A">
            <w:pPr>
              <w:spacing w:line="0" w:lineRule="atLeast"/>
              <w:rPr>
                <w:rFonts w:ascii="仿宋_GB2312" w:hAnsi="Times New Roman" w:eastAsia="仿宋_GB2312" w:cs="Times New Roman"/>
                <w:sz w:val="18"/>
                <w:szCs w:val="18"/>
              </w:rPr>
            </w:pPr>
            <w:r>
              <w:rPr>
                <w:rFonts w:hint="eastAsia" w:ascii="仿宋_GB2312" w:hAnsi="Times New Roman" w:eastAsia="仿宋_GB2312" w:cs="Times New Roman"/>
                <w:sz w:val="18"/>
                <w:szCs w:val="18"/>
              </w:rPr>
              <w:t>★工作时间：≥10h；工作温度：-20℃～+50℃。</w:t>
            </w:r>
          </w:p>
        </w:tc>
      </w:tr>
      <w:tr w14:paraId="1C372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704" w:type="dxa"/>
            <w:vAlign w:val="center"/>
          </w:tcPr>
          <w:p w14:paraId="071AB7C0">
            <w:pPr>
              <w:jc w:val="center"/>
              <w:rPr>
                <w:rFonts w:ascii="仿宋_GB2312" w:hAnsi="Times New Roman" w:eastAsia="仿宋_GB2312" w:cs="Times New Roman"/>
                <w:sz w:val="18"/>
                <w:szCs w:val="18"/>
              </w:rPr>
            </w:pPr>
            <w:r>
              <w:rPr>
                <w:rFonts w:ascii="仿宋_GB2312" w:hAnsi="Times New Roman" w:eastAsia="仿宋_GB2312" w:cs="Times New Roman"/>
                <w:sz w:val="18"/>
                <w:szCs w:val="18"/>
              </w:rPr>
              <w:t>5</w:t>
            </w:r>
          </w:p>
        </w:tc>
        <w:tc>
          <w:tcPr>
            <w:tcW w:w="1418" w:type="dxa"/>
            <w:vAlign w:val="center"/>
          </w:tcPr>
          <w:p w14:paraId="2707F8E0">
            <w:pPr>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遥控器</w:t>
            </w:r>
          </w:p>
        </w:tc>
        <w:tc>
          <w:tcPr>
            <w:tcW w:w="2092" w:type="dxa"/>
            <w:vAlign w:val="center"/>
          </w:tcPr>
          <w:p w14:paraId="77E35EB9">
            <w:pPr>
              <w:jc w:val="center"/>
              <w:rPr>
                <w:rFonts w:ascii="仿宋_GB2312" w:hAnsi="Times New Roman" w:eastAsia="仿宋_GB2312" w:cs="Times New Roman"/>
                <w:sz w:val="18"/>
                <w:szCs w:val="18"/>
              </w:rPr>
            </w:pPr>
            <w:r>
              <w:rPr>
                <w:rFonts w:ascii="Times New Roman" w:hAnsi="Times New Roman" w:eastAsia="宋体" w:cs="Times New Roman"/>
              </w:rPr>
              <w:drawing>
                <wp:anchor distT="0" distB="0" distL="114300" distR="114300" simplePos="0" relativeHeight="251663360" behindDoc="0" locked="0" layoutInCell="1" allowOverlap="1">
                  <wp:simplePos x="0" y="0"/>
                  <wp:positionH relativeFrom="column">
                    <wp:posOffset>695960</wp:posOffset>
                  </wp:positionH>
                  <wp:positionV relativeFrom="paragraph">
                    <wp:posOffset>48895</wp:posOffset>
                  </wp:positionV>
                  <wp:extent cx="481965" cy="1077595"/>
                  <wp:effectExtent l="0" t="0" r="0" b="8255"/>
                  <wp:wrapNone/>
                  <wp:docPr id="1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pic:cNvPicPr>
                            <a:picLocks noChangeAspect="1"/>
                          </pic:cNvPicPr>
                        </pic:nvPicPr>
                        <pic:blipFill>
                          <a:blip r:embed="rId9"/>
                          <a:stretch>
                            <a:fillRect/>
                          </a:stretch>
                        </pic:blipFill>
                        <pic:spPr>
                          <a:xfrm>
                            <a:off x="0" y="0"/>
                            <a:ext cx="481965" cy="1077595"/>
                          </a:xfrm>
                          <a:prstGeom prst="rect">
                            <a:avLst/>
                          </a:prstGeom>
                          <a:noFill/>
                          <a:ln>
                            <a:noFill/>
                          </a:ln>
                        </pic:spPr>
                      </pic:pic>
                    </a:graphicData>
                  </a:graphic>
                </wp:anchor>
              </w:drawing>
            </w:r>
            <w:r>
              <w:rPr>
                <w:rFonts w:ascii="Times New Roman" w:hAnsi="Times New Roman" w:eastAsia="宋体" w:cs="Times New Roman"/>
              </w:rPr>
              <w:drawing>
                <wp:anchor distT="0" distB="0" distL="114300" distR="114300" simplePos="0" relativeHeight="251662336" behindDoc="0" locked="0" layoutInCell="1" allowOverlap="1">
                  <wp:simplePos x="0" y="0"/>
                  <wp:positionH relativeFrom="column">
                    <wp:posOffset>73660</wp:posOffset>
                  </wp:positionH>
                  <wp:positionV relativeFrom="paragraph">
                    <wp:posOffset>8890</wp:posOffset>
                  </wp:positionV>
                  <wp:extent cx="425450" cy="1133475"/>
                  <wp:effectExtent l="0" t="0" r="0" b="952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0"/>
                          <a:stretch>
                            <a:fillRect/>
                          </a:stretch>
                        </pic:blipFill>
                        <pic:spPr>
                          <a:xfrm>
                            <a:off x="0" y="0"/>
                            <a:ext cx="425450" cy="1133475"/>
                          </a:xfrm>
                          <a:prstGeom prst="rect">
                            <a:avLst/>
                          </a:prstGeom>
                          <a:noFill/>
                          <a:ln>
                            <a:noFill/>
                          </a:ln>
                        </pic:spPr>
                      </pic:pic>
                    </a:graphicData>
                  </a:graphic>
                </wp:anchor>
              </w:drawing>
            </w:r>
          </w:p>
          <w:p w14:paraId="68B5C5A2">
            <w:pPr>
              <w:jc w:val="center"/>
              <w:rPr>
                <w:rFonts w:ascii="仿宋_GB2312" w:hAnsi="Times New Roman" w:eastAsia="仿宋_GB2312" w:cs="Times New Roman"/>
                <w:sz w:val="18"/>
                <w:szCs w:val="18"/>
              </w:rPr>
            </w:pPr>
          </w:p>
          <w:p w14:paraId="206BBD62">
            <w:pPr>
              <w:jc w:val="center"/>
              <w:rPr>
                <w:rFonts w:ascii="仿宋_GB2312" w:hAnsi="Times New Roman" w:eastAsia="仿宋_GB2312" w:cs="Times New Roman"/>
                <w:sz w:val="18"/>
                <w:szCs w:val="18"/>
              </w:rPr>
            </w:pPr>
          </w:p>
          <w:p w14:paraId="604D10CC">
            <w:pPr>
              <w:jc w:val="center"/>
              <w:rPr>
                <w:rFonts w:ascii="仿宋_GB2312" w:hAnsi="Times New Roman" w:eastAsia="仿宋_GB2312" w:cs="Times New Roman"/>
                <w:sz w:val="18"/>
                <w:szCs w:val="18"/>
              </w:rPr>
            </w:pPr>
          </w:p>
          <w:p w14:paraId="078A44CB">
            <w:pPr>
              <w:jc w:val="center"/>
              <w:rPr>
                <w:rFonts w:ascii="仿宋_GB2312" w:hAnsi="Times New Roman" w:eastAsia="仿宋_GB2312" w:cs="Times New Roman"/>
                <w:sz w:val="18"/>
                <w:szCs w:val="18"/>
              </w:rPr>
            </w:pPr>
          </w:p>
          <w:p w14:paraId="5E7DDBB0">
            <w:pPr>
              <w:jc w:val="center"/>
              <w:rPr>
                <w:rFonts w:ascii="仿宋_GB2312" w:hAnsi="Times New Roman" w:eastAsia="仿宋_GB2312" w:cs="Times New Roman"/>
                <w:sz w:val="18"/>
                <w:szCs w:val="18"/>
              </w:rPr>
            </w:pPr>
          </w:p>
          <w:p w14:paraId="1D61D4C4">
            <w:pPr>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正面 </w:t>
            </w:r>
            <w:r>
              <w:rPr>
                <w:rFonts w:ascii="仿宋_GB2312" w:hAnsi="Times New Roman" w:eastAsia="仿宋_GB2312" w:cs="Times New Roman"/>
                <w:sz w:val="18"/>
                <w:szCs w:val="18"/>
              </w:rPr>
              <w:t xml:space="preserve">  </w:t>
            </w:r>
            <w:r>
              <w:rPr>
                <w:rFonts w:hint="eastAsia" w:ascii="仿宋_GB2312" w:hAnsi="Times New Roman" w:eastAsia="仿宋_GB2312" w:cs="Times New Roman"/>
                <w:sz w:val="18"/>
                <w:szCs w:val="18"/>
              </w:rPr>
              <w:t xml:space="preserve"> </w:t>
            </w:r>
            <w:r>
              <w:rPr>
                <w:rFonts w:ascii="仿宋_GB2312" w:hAnsi="Times New Roman" w:eastAsia="仿宋_GB2312" w:cs="Times New Roman"/>
                <w:sz w:val="18"/>
                <w:szCs w:val="18"/>
              </w:rPr>
              <w:t xml:space="preserve"> </w:t>
            </w:r>
            <w:r>
              <w:rPr>
                <w:rFonts w:hint="eastAsia" w:ascii="仿宋_GB2312" w:hAnsi="Times New Roman" w:eastAsia="仿宋_GB2312" w:cs="Times New Roman"/>
                <w:sz w:val="18"/>
                <w:szCs w:val="18"/>
              </w:rPr>
              <w:t>反面</w:t>
            </w:r>
          </w:p>
        </w:tc>
        <w:tc>
          <w:tcPr>
            <w:tcW w:w="5500" w:type="dxa"/>
            <w:vAlign w:val="center"/>
          </w:tcPr>
          <w:p w14:paraId="4D2C3746">
            <w:pPr>
              <w:ind w:firstLine="62" w:firstLineChars="35"/>
              <w:rPr>
                <w:rFonts w:ascii="仿宋_GB2312" w:hAnsi="Times New Roman" w:eastAsia="仿宋_GB2312" w:cs="Times New Roman"/>
                <w:sz w:val="18"/>
                <w:szCs w:val="18"/>
              </w:rPr>
            </w:pPr>
            <w:r>
              <w:rPr>
                <w:rFonts w:hint="eastAsia" w:ascii="仿宋_GB2312" w:hAnsi="Times New Roman" w:eastAsia="仿宋_GB2312" w:cs="Times New Roman"/>
                <w:sz w:val="18"/>
                <w:szCs w:val="18"/>
              </w:rPr>
              <w:t>可以给作用距离内的所有同一ID组别的电动教具设置参数。</w:t>
            </w:r>
          </w:p>
          <w:p w14:paraId="34514AA1">
            <w:pPr>
              <w:ind w:firstLine="62" w:firstLineChars="35"/>
              <w:rPr>
                <w:rFonts w:ascii="仿宋_GB2312" w:hAnsi="Times New Roman" w:eastAsia="仿宋_GB2312" w:cs="Times New Roman"/>
                <w:sz w:val="18"/>
                <w:szCs w:val="18"/>
              </w:rPr>
            </w:pPr>
            <w:r>
              <w:rPr>
                <w:rFonts w:hint="eastAsia" w:ascii="仿宋_GB2312" w:hAnsi="Times New Roman" w:eastAsia="仿宋_GB2312" w:cs="Times New Roman"/>
                <w:sz w:val="18"/>
                <w:szCs w:val="18"/>
              </w:rPr>
              <w:t>★设置参数：子弹数量、工作模式、功率。</w:t>
            </w:r>
          </w:p>
          <w:p w14:paraId="2DA8BFEE">
            <w:pPr>
              <w:ind w:firstLine="62" w:firstLineChars="35"/>
              <w:rPr>
                <w:rFonts w:ascii="仿宋_GB2312" w:hAnsi="Times New Roman" w:eastAsia="仿宋_GB2312" w:cs="Times New Roman"/>
                <w:sz w:val="18"/>
                <w:szCs w:val="18"/>
              </w:rPr>
            </w:pPr>
            <w:r>
              <w:rPr>
                <w:rFonts w:hint="eastAsia" w:ascii="仿宋_GB2312" w:hAnsi="Times New Roman" w:eastAsia="仿宋_GB2312" w:cs="Times New Roman"/>
                <w:sz w:val="18"/>
                <w:szCs w:val="18"/>
              </w:rPr>
              <w:t>可满足不同射击场景使用。</w:t>
            </w:r>
          </w:p>
          <w:p w14:paraId="3DD7E534">
            <w:pPr>
              <w:ind w:firstLine="62" w:firstLineChars="35"/>
              <w:rPr>
                <w:rFonts w:ascii="仿宋_GB2312" w:hAnsi="Times New Roman" w:eastAsia="仿宋_GB2312" w:cs="Times New Roman"/>
                <w:sz w:val="18"/>
                <w:szCs w:val="18"/>
              </w:rPr>
            </w:pPr>
            <w:r>
              <w:rPr>
                <w:rFonts w:hint="eastAsia" w:ascii="仿宋_GB2312" w:hAnsi="Times New Roman" w:eastAsia="仿宋_GB2312" w:cs="Times New Roman"/>
                <w:sz w:val="18"/>
                <w:szCs w:val="18"/>
              </w:rPr>
              <w:t>★无线通信距离：≥50米。</w:t>
            </w:r>
          </w:p>
          <w:p w14:paraId="1E80CA45">
            <w:pPr>
              <w:ind w:firstLine="62" w:firstLineChars="35"/>
              <w:rPr>
                <w:rFonts w:ascii="仿宋_GB2312" w:hAnsi="Times New Roman" w:eastAsia="仿宋_GB2312" w:cs="Times New Roman"/>
                <w:sz w:val="18"/>
                <w:szCs w:val="18"/>
              </w:rPr>
            </w:pPr>
            <w:r>
              <w:rPr>
                <w:rFonts w:hint="eastAsia" w:ascii="仿宋_GB2312" w:hAnsi="Times New Roman" w:eastAsia="仿宋_GB2312" w:cs="Times New Roman"/>
                <w:sz w:val="18"/>
                <w:szCs w:val="18"/>
              </w:rPr>
              <w:t>电源：3.7V/2200mAh 18650电池一节（含对应的电池充电器）。</w:t>
            </w:r>
          </w:p>
          <w:p w14:paraId="4DDC6C64">
            <w:pPr>
              <w:ind w:firstLine="62" w:firstLineChars="35"/>
              <w:rPr>
                <w:rFonts w:ascii="Times New Roman" w:hAnsi="Times New Roman" w:eastAsia="宋体" w:cs="Times New Roman"/>
              </w:rPr>
            </w:pPr>
            <w:r>
              <w:rPr>
                <w:rFonts w:hint="eastAsia" w:ascii="仿宋_GB2312" w:hAnsi="Times New Roman" w:eastAsia="仿宋_GB2312" w:cs="Times New Roman"/>
                <w:sz w:val="18"/>
                <w:szCs w:val="18"/>
              </w:rPr>
              <w:t>工作温度：-20℃～+50℃。</w:t>
            </w:r>
          </w:p>
        </w:tc>
      </w:tr>
      <w:tr w14:paraId="0835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jc w:val="center"/>
        </w:trPr>
        <w:tc>
          <w:tcPr>
            <w:tcW w:w="704" w:type="dxa"/>
            <w:vAlign w:val="center"/>
          </w:tcPr>
          <w:p w14:paraId="0A30913C">
            <w:pPr>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6</w:t>
            </w:r>
          </w:p>
        </w:tc>
        <w:tc>
          <w:tcPr>
            <w:tcW w:w="1418" w:type="dxa"/>
            <w:vAlign w:val="center"/>
          </w:tcPr>
          <w:p w14:paraId="32932A71">
            <w:pPr>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卧姿棉垫</w:t>
            </w:r>
          </w:p>
        </w:tc>
        <w:tc>
          <w:tcPr>
            <w:tcW w:w="2092" w:type="dxa"/>
            <w:vAlign w:val="center"/>
          </w:tcPr>
          <w:p w14:paraId="52CFFFE0">
            <w:pPr>
              <w:ind w:firstLine="560"/>
              <w:rPr>
                <w:rFonts w:ascii="Times New Roman" w:hAnsi="Times New Roman" w:eastAsia="宋体" w:cs="Times New Roman"/>
              </w:rPr>
            </w:pPr>
            <w:r>
              <w:rPr>
                <w:rFonts w:ascii="Times New Roman" w:hAnsi="Times New Roman" w:eastAsia="宋体" w:cs="Times New Roman"/>
              </w:rPr>
              <w:drawing>
                <wp:anchor distT="0" distB="0" distL="114300" distR="114300" simplePos="0" relativeHeight="251666432" behindDoc="0" locked="0" layoutInCell="1" allowOverlap="1">
                  <wp:simplePos x="0" y="0"/>
                  <wp:positionH relativeFrom="column">
                    <wp:posOffset>24765</wp:posOffset>
                  </wp:positionH>
                  <wp:positionV relativeFrom="paragraph">
                    <wp:posOffset>23495</wp:posOffset>
                  </wp:positionV>
                  <wp:extent cx="1103630" cy="1272540"/>
                  <wp:effectExtent l="0" t="0" r="1270" b="381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l="8845" t="3868" r="7728"/>
                          <a:stretch>
                            <a:fillRect/>
                          </a:stretch>
                        </pic:blipFill>
                        <pic:spPr>
                          <a:xfrm>
                            <a:off x="0" y="0"/>
                            <a:ext cx="1103630" cy="1272540"/>
                          </a:xfrm>
                          <a:prstGeom prst="rect">
                            <a:avLst/>
                          </a:prstGeom>
                          <a:noFill/>
                          <a:ln>
                            <a:noFill/>
                          </a:ln>
                        </pic:spPr>
                      </pic:pic>
                    </a:graphicData>
                  </a:graphic>
                </wp:anchor>
              </w:drawing>
            </w:r>
          </w:p>
        </w:tc>
        <w:tc>
          <w:tcPr>
            <w:tcW w:w="5500" w:type="dxa"/>
            <w:vAlign w:val="center"/>
          </w:tcPr>
          <w:p w14:paraId="10981184">
            <w:pPr>
              <w:ind w:firstLine="62" w:firstLineChars="35"/>
              <w:rPr>
                <w:rFonts w:ascii="仿宋_GB2312" w:hAnsi="Times New Roman" w:eastAsia="仿宋_GB2312" w:cs="Times New Roman"/>
                <w:sz w:val="18"/>
                <w:szCs w:val="18"/>
              </w:rPr>
            </w:pPr>
            <w:r>
              <w:rPr>
                <w:rFonts w:hint="eastAsia" w:ascii="仿宋_GB2312" w:hAnsi="Times New Roman" w:eastAsia="仿宋_GB2312" w:cs="Times New Roman"/>
                <w:sz w:val="18"/>
                <w:szCs w:val="18"/>
              </w:rPr>
              <w:t>厚度：≥</w:t>
            </w:r>
            <w:r>
              <w:rPr>
                <w:rFonts w:ascii="仿宋_GB2312" w:hAnsi="Times New Roman" w:eastAsia="仿宋_GB2312" w:cs="Times New Roman"/>
                <w:sz w:val="18"/>
                <w:szCs w:val="18"/>
              </w:rPr>
              <w:t>5厘米</w:t>
            </w:r>
            <w:r>
              <w:rPr>
                <w:rFonts w:hint="eastAsia" w:ascii="仿宋_GB2312" w:hAnsi="Times New Roman" w:eastAsia="仿宋_GB2312" w:cs="Times New Roman"/>
                <w:sz w:val="18"/>
                <w:szCs w:val="18"/>
              </w:rPr>
              <w:t>。</w:t>
            </w:r>
          </w:p>
          <w:p w14:paraId="34E49FF7">
            <w:pPr>
              <w:ind w:firstLine="62" w:firstLineChars="35"/>
              <w:rPr>
                <w:rFonts w:ascii="仿宋_GB2312" w:hAnsi="Times New Roman" w:eastAsia="仿宋_GB2312" w:cs="Times New Roman"/>
                <w:sz w:val="18"/>
                <w:szCs w:val="18"/>
              </w:rPr>
            </w:pPr>
            <w:r>
              <w:rPr>
                <w:rFonts w:hint="eastAsia" w:ascii="仿宋_GB2312" w:hAnsi="Times New Roman" w:eastAsia="仿宋_GB2312" w:cs="Times New Roman"/>
                <w:sz w:val="18"/>
                <w:szCs w:val="18"/>
              </w:rPr>
              <w:t>宽度：≥</w:t>
            </w:r>
            <w:r>
              <w:rPr>
                <w:rFonts w:ascii="仿宋_GB2312" w:hAnsi="Times New Roman" w:eastAsia="仿宋_GB2312" w:cs="Times New Roman"/>
                <w:sz w:val="18"/>
                <w:szCs w:val="18"/>
              </w:rPr>
              <w:t>120厘米。</w:t>
            </w:r>
          </w:p>
          <w:p w14:paraId="41D9843F">
            <w:pPr>
              <w:ind w:firstLine="62" w:firstLineChars="35"/>
              <w:rPr>
                <w:rFonts w:ascii="仿宋_GB2312" w:hAnsi="Times New Roman" w:eastAsia="仿宋_GB2312" w:cs="Times New Roman"/>
                <w:sz w:val="18"/>
                <w:szCs w:val="18"/>
              </w:rPr>
            </w:pPr>
            <w:r>
              <w:rPr>
                <w:rFonts w:hint="eastAsia" w:ascii="仿宋_GB2312" w:hAnsi="Times New Roman" w:eastAsia="仿宋_GB2312" w:cs="Times New Roman"/>
                <w:sz w:val="18"/>
                <w:szCs w:val="18"/>
              </w:rPr>
              <w:t>长度：≥</w:t>
            </w:r>
            <w:r>
              <w:rPr>
                <w:rFonts w:ascii="仿宋_GB2312" w:hAnsi="Times New Roman" w:eastAsia="仿宋_GB2312" w:cs="Times New Roman"/>
                <w:sz w:val="18"/>
                <w:szCs w:val="18"/>
              </w:rPr>
              <w:t>200厘米</w:t>
            </w:r>
            <w:r>
              <w:rPr>
                <w:rFonts w:hint="eastAsia" w:ascii="仿宋_GB2312" w:hAnsi="Times New Roman" w:eastAsia="仿宋_GB2312" w:cs="Times New Roman"/>
                <w:sz w:val="18"/>
                <w:szCs w:val="18"/>
              </w:rPr>
              <w:t>。</w:t>
            </w:r>
          </w:p>
          <w:p w14:paraId="50B34398">
            <w:pPr>
              <w:ind w:firstLine="62" w:firstLineChars="35"/>
              <w:rPr>
                <w:rFonts w:ascii="仿宋_GB2312" w:hAnsi="Times New Roman" w:eastAsia="仿宋_GB2312" w:cs="Times New Roman"/>
                <w:sz w:val="18"/>
                <w:szCs w:val="18"/>
              </w:rPr>
            </w:pPr>
            <w:r>
              <w:rPr>
                <w:rFonts w:hint="eastAsia" w:ascii="仿宋_GB2312" w:hAnsi="Times New Roman" w:eastAsia="仿宋_GB2312" w:cs="Times New Roman"/>
                <w:sz w:val="18"/>
                <w:szCs w:val="18"/>
              </w:rPr>
              <w:t>★材质：高密度</w:t>
            </w:r>
            <w:r>
              <w:rPr>
                <w:rFonts w:ascii="仿宋_GB2312" w:hAnsi="Times New Roman" w:eastAsia="仿宋_GB2312" w:cs="Times New Roman"/>
                <w:sz w:val="18"/>
                <w:szCs w:val="18"/>
              </w:rPr>
              <w:t>PU/EPE海绵、PVC/PU发泡革，符合环保及阻燃标准</w:t>
            </w:r>
            <w:r>
              <w:rPr>
                <w:rFonts w:hint="eastAsia" w:ascii="仿宋_GB2312" w:hAnsi="Times New Roman" w:eastAsia="仿宋_GB2312" w:cs="Times New Roman"/>
                <w:sz w:val="18"/>
                <w:szCs w:val="18"/>
              </w:rPr>
              <w:t>，兼具防滑、吸震功能</w:t>
            </w:r>
            <w:r>
              <w:rPr>
                <w:rFonts w:hint="eastAsia" w:ascii="MS Gothic" w:hAnsi="MS Gothic" w:eastAsia="MS Gothic" w:cs="MS Gothic"/>
                <w:sz w:val="18"/>
                <w:szCs w:val="18"/>
              </w:rPr>
              <w:t>‌</w:t>
            </w:r>
            <w:r>
              <w:rPr>
                <w:rFonts w:ascii="仿宋_GB2312" w:hAnsi="Times New Roman" w:eastAsia="仿宋_GB2312" w:cs="Times New Roman"/>
                <w:sz w:val="18"/>
                <w:szCs w:val="18"/>
              </w:rPr>
              <w:t>。</w:t>
            </w:r>
          </w:p>
        </w:tc>
      </w:tr>
      <w:tr w14:paraId="59C7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4" w:type="dxa"/>
            <w:vAlign w:val="center"/>
          </w:tcPr>
          <w:p w14:paraId="768701CE">
            <w:pPr>
              <w:jc w:val="center"/>
              <w:rPr>
                <w:rFonts w:ascii="仿宋_GB2312" w:hAnsi="Times New Roman" w:eastAsia="仿宋_GB2312" w:cs="Times New Roman"/>
                <w:sz w:val="18"/>
                <w:szCs w:val="18"/>
              </w:rPr>
            </w:pPr>
            <w:r>
              <w:rPr>
                <w:rFonts w:ascii="仿宋_GB2312" w:hAnsi="Times New Roman" w:eastAsia="仿宋_GB2312" w:cs="Times New Roman"/>
                <w:sz w:val="18"/>
                <w:szCs w:val="18"/>
              </w:rPr>
              <w:t>7</w:t>
            </w:r>
          </w:p>
        </w:tc>
        <w:tc>
          <w:tcPr>
            <w:tcW w:w="1418" w:type="dxa"/>
            <w:vAlign w:val="center"/>
          </w:tcPr>
          <w:p w14:paraId="73FE099B">
            <w:pPr>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瞄准靶台</w:t>
            </w:r>
          </w:p>
        </w:tc>
        <w:tc>
          <w:tcPr>
            <w:tcW w:w="2092" w:type="dxa"/>
            <w:vAlign w:val="center"/>
          </w:tcPr>
          <w:p w14:paraId="73C37BFD">
            <w:pPr>
              <w:ind w:firstLine="560"/>
              <w:rPr>
                <w:rFonts w:ascii="Times New Roman" w:hAnsi="Times New Roman" w:eastAsia="宋体" w:cs="Times New Roman"/>
              </w:rPr>
            </w:pPr>
            <w:r>
              <w:rPr>
                <w:rFonts w:ascii="Times New Roman" w:hAnsi="Times New Roman" w:eastAsia="宋体" w:cs="Times New Roman"/>
              </w:rPr>
              <w:drawing>
                <wp:anchor distT="0" distB="0" distL="114300" distR="114300" simplePos="0" relativeHeight="251667456" behindDoc="0" locked="0" layoutInCell="1" allowOverlap="1">
                  <wp:simplePos x="0" y="0"/>
                  <wp:positionH relativeFrom="column">
                    <wp:posOffset>-33655</wp:posOffset>
                  </wp:positionH>
                  <wp:positionV relativeFrom="paragraph">
                    <wp:posOffset>635</wp:posOffset>
                  </wp:positionV>
                  <wp:extent cx="1191260" cy="1044575"/>
                  <wp:effectExtent l="0" t="0" r="8890" b="317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t="12281"/>
                          <a:stretch>
                            <a:fillRect/>
                          </a:stretch>
                        </pic:blipFill>
                        <pic:spPr>
                          <a:xfrm>
                            <a:off x="0" y="0"/>
                            <a:ext cx="1191260" cy="1044575"/>
                          </a:xfrm>
                          <a:prstGeom prst="rect">
                            <a:avLst/>
                          </a:prstGeom>
                          <a:noFill/>
                          <a:ln>
                            <a:noFill/>
                          </a:ln>
                        </pic:spPr>
                      </pic:pic>
                    </a:graphicData>
                  </a:graphic>
                </wp:anchor>
              </w:drawing>
            </w:r>
          </w:p>
          <w:p w14:paraId="2D787C57">
            <w:pPr>
              <w:ind w:firstLine="560"/>
              <w:rPr>
                <w:rFonts w:ascii="Times New Roman" w:hAnsi="Times New Roman" w:eastAsia="宋体" w:cs="Times New Roman"/>
              </w:rPr>
            </w:pPr>
          </w:p>
          <w:p w14:paraId="0246F0F2">
            <w:pPr>
              <w:ind w:firstLine="560"/>
              <w:rPr>
                <w:rFonts w:ascii="Times New Roman" w:hAnsi="Times New Roman" w:eastAsia="宋体" w:cs="Times New Roman"/>
              </w:rPr>
            </w:pPr>
          </w:p>
          <w:p w14:paraId="7696377F">
            <w:pPr>
              <w:ind w:firstLine="560"/>
              <w:rPr>
                <w:rFonts w:ascii="Times New Roman" w:hAnsi="Times New Roman" w:eastAsia="宋体" w:cs="Times New Roman"/>
              </w:rPr>
            </w:pPr>
          </w:p>
          <w:p w14:paraId="7BDBFD32">
            <w:pPr>
              <w:ind w:firstLine="560"/>
              <w:rPr>
                <w:rFonts w:ascii="Times New Roman" w:hAnsi="Times New Roman" w:eastAsia="宋体" w:cs="Times New Roman"/>
              </w:rPr>
            </w:pPr>
          </w:p>
          <w:p w14:paraId="418D53E3">
            <w:pPr>
              <w:ind w:firstLine="560"/>
              <w:rPr>
                <w:rFonts w:ascii="Times New Roman" w:hAnsi="Times New Roman" w:eastAsia="宋体" w:cs="Times New Roman"/>
              </w:rPr>
            </w:pPr>
          </w:p>
        </w:tc>
        <w:tc>
          <w:tcPr>
            <w:tcW w:w="5500" w:type="dxa"/>
            <w:vAlign w:val="center"/>
          </w:tcPr>
          <w:p w14:paraId="65D7F485">
            <w:pPr>
              <w:ind w:firstLine="62" w:firstLineChars="35"/>
              <w:rPr>
                <w:rFonts w:ascii="仿宋_GB2312" w:hAnsi="Times New Roman" w:eastAsia="仿宋_GB2312" w:cs="Times New Roman"/>
                <w:sz w:val="18"/>
                <w:szCs w:val="18"/>
              </w:rPr>
            </w:pPr>
            <w:r>
              <w:rPr>
                <w:rFonts w:hint="eastAsia" w:ascii="仿宋_GB2312" w:hAnsi="Times New Roman" w:eastAsia="仿宋_GB2312" w:cs="Times New Roman"/>
                <w:sz w:val="18"/>
                <w:szCs w:val="18"/>
              </w:rPr>
              <w:t>上宽：</w:t>
            </w:r>
            <w:bookmarkStart w:id="2" w:name="OLE_LINK8"/>
            <w:r>
              <w:rPr>
                <w:rFonts w:hint="eastAsia" w:ascii="仿宋_GB2312" w:hAnsi="Times New Roman" w:eastAsia="仿宋_GB2312" w:cs="Times New Roman"/>
                <w:sz w:val="18"/>
                <w:szCs w:val="18"/>
              </w:rPr>
              <w:t>≥</w:t>
            </w:r>
            <w:r>
              <w:rPr>
                <w:rFonts w:ascii="仿宋_GB2312" w:hAnsi="Times New Roman" w:eastAsia="仿宋_GB2312" w:cs="Times New Roman"/>
                <w:sz w:val="18"/>
                <w:szCs w:val="18"/>
              </w:rPr>
              <w:t>22厘米</w:t>
            </w:r>
            <w:bookmarkEnd w:id="2"/>
            <w:r>
              <w:rPr>
                <w:rFonts w:hint="eastAsia" w:ascii="仿宋_GB2312" w:hAnsi="Times New Roman" w:eastAsia="仿宋_GB2312" w:cs="Times New Roman"/>
                <w:sz w:val="18"/>
                <w:szCs w:val="18"/>
              </w:rPr>
              <w:t>。</w:t>
            </w:r>
          </w:p>
          <w:p w14:paraId="28CC6FFA">
            <w:pPr>
              <w:ind w:firstLine="62" w:firstLineChars="35"/>
              <w:rPr>
                <w:rFonts w:ascii="仿宋_GB2312" w:hAnsi="Times New Roman" w:eastAsia="仿宋_GB2312" w:cs="Times New Roman"/>
                <w:sz w:val="18"/>
                <w:szCs w:val="18"/>
              </w:rPr>
            </w:pPr>
            <w:r>
              <w:rPr>
                <w:rFonts w:hint="eastAsia" w:ascii="仿宋_GB2312" w:hAnsi="Times New Roman" w:eastAsia="仿宋_GB2312" w:cs="Times New Roman"/>
                <w:sz w:val="18"/>
                <w:szCs w:val="18"/>
              </w:rPr>
              <w:t>下宽：≥</w:t>
            </w:r>
            <w:r>
              <w:rPr>
                <w:rFonts w:ascii="仿宋_GB2312" w:hAnsi="Times New Roman" w:eastAsia="仿宋_GB2312" w:cs="Times New Roman"/>
                <w:sz w:val="18"/>
                <w:szCs w:val="18"/>
              </w:rPr>
              <w:t>35厘米</w:t>
            </w:r>
            <w:r>
              <w:rPr>
                <w:rFonts w:hint="eastAsia" w:ascii="仿宋_GB2312" w:hAnsi="Times New Roman" w:eastAsia="仿宋_GB2312" w:cs="Times New Roman"/>
                <w:sz w:val="18"/>
                <w:szCs w:val="18"/>
              </w:rPr>
              <w:t>。</w:t>
            </w:r>
          </w:p>
          <w:p w14:paraId="45F0A59C">
            <w:pPr>
              <w:ind w:firstLine="62" w:firstLineChars="35"/>
              <w:rPr>
                <w:rFonts w:ascii="仿宋_GB2312" w:hAnsi="Times New Roman" w:eastAsia="仿宋_GB2312" w:cs="Times New Roman"/>
                <w:sz w:val="18"/>
                <w:szCs w:val="18"/>
              </w:rPr>
            </w:pPr>
            <w:r>
              <w:rPr>
                <w:rFonts w:hint="eastAsia" w:ascii="仿宋_GB2312" w:hAnsi="Times New Roman" w:eastAsia="仿宋_GB2312" w:cs="Times New Roman"/>
                <w:sz w:val="18"/>
                <w:szCs w:val="18"/>
              </w:rPr>
              <w:t>高：≥</w:t>
            </w:r>
            <w:r>
              <w:rPr>
                <w:rFonts w:ascii="仿宋_GB2312" w:hAnsi="Times New Roman" w:eastAsia="仿宋_GB2312" w:cs="Times New Roman"/>
                <w:sz w:val="18"/>
                <w:szCs w:val="18"/>
              </w:rPr>
              <w:t>20厘米</w:t>
            </w:r>
            <w:r>
              <w:rPr>
                <w:rFonts w:hint="eastAsia" w:ascii="仿宋_GB2312" w:hAnsi="Times New Roman" w:eastAsia="仿宋_GB2312" w:cs="Times New Roman"/>
                <w:sz w:val="18"/>
                <w:szCs w:val="18"/>
              </w:rPr>
              <w:t>。</w:t>
            </w:r>
          </w:p>
          <w:p w14:paraId="3C0E18B4">
            <w:pPr>
              <w:ind w:firstLine="62" w:firstLineChars="35"/>
              <w:rPr>
                <w:rFonts w:ascii="仿宋_GB2312" w:hAnsi="Times New Roman" w:eastAsia="仿宋_GB2312" w:cs="Times New Roman"/>
                <w:sz w:val="18"/>
                <w:szCs w:val="18"/>
              </w:rPr>
            </w:pPr>
            <w:r>
              <w:rPr>
                <w:rFonts w:hint="eastAsia" w:ascii="仿宋_GB2312" w:hAnsi="Times New Roman" w:eastAsia="仿宋_GB2312" w:cs="Times New Roman"/>
                <w:sz w:val="18"/>
                <w:szCs w:val="18"/>
              </w:rPr>
              <w:t>厚：≥</w:t>
            </w:r>
            <w:r>
              <w:rPr>
                <w:rFonts w:ascii="仿宋_GB2312" w:hAnsi="Times New Roman" w:eastAsia="仿宋_GB2312" w:cs="Times New Roman"/>
                <w:sz w:val="18"/>
                <w:szCs w:val="18"/>
              </w:rPr>
              <w:t>22厘米</w:t>
            </w:r>
            <w:r>
              <w:rPr>
                <w:rFonts w:hint="eastAsia" w:ascii="仿宋_GB2312" w:hAnsi="Times New Roman" w:eastAsia="仿宋_GB2312" w:cs="Times New Roman"/>
                <w:sz w:val="18"/>
                <w:szCs w:val="18"/>
              </w:rPr>
              <w:t>。</w:t>
            </w:r>
          </w:p>
          <w:p w14:paraId="03D692BA">
            <w:pPr>
              <w:ind w:firstLine="62" w:firstLineChars="35"/>
              <w:rPr>
                <w:rFonts w:ascii="仿宋_GB2312" w:hAnsi="Times New Roman" w:eastAsia="仿宋_GB2312" w:cs="Times New Roman"/>
                <w:sz w:val="18"/>
                <w:szCs w:val="18"/>
              </w:rPr>
            </w:pPr>
            <w:bookmarkStart w:id="3" w:name="OLE_LINK9"/>
            <w:r>
              <w:rPr>
                <w:rFonts w:hint="eastAsia" w:ascii="仿宋_GB2312" w:hAnsi="Times New Roman" w:eastAsia="仿宋_GB2312" w:cs="Times New Roman"/>
                <w:sz w:val="18"/>
                <w:szCs w:val="18"/>
              </w:rPr>
              <w:t>★材质：</w:t>
            </w:r>
            <w:bookmarkEnd w:id="3"/>
            <w:r>
              <w:rPr>
                <w:rFonts w:hint="eastAsia" w:ascii="仿宋_GB2312" w:hAnsi="Times New Roman" w:eastAsia="仿宋_GB2312" w:cs="Times New Roman"/>
                <w:sz w:val="18"/>
                <w:szCs w:val="18"/>
              </w:rPr>
              <w:t>金属焊制。</w:t>
            </w:r>
          </w:p>
        </w:tc>
      </w:tr>
      <w:tr w14:paraId="6E3EE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04" w:type="dxa"/>
            <w:vAlign w:val="center"/>
          </w:tcPr>
          <w:p w14:paraId="5998CA43">
            <w:pPr>
              <w:jc w:val="center"/>
              <w:rPr>
                <w:rFonts w:ascii="仿宋_GB2312" w:hAnsi="Times New Roman" w:eastAsia="仿宋_GB2312" w:cs="Times New Roman"/>
                <w:sz w:val="18"/>
                <w:szCs w:val="18"/>
              </w:rPr>
            </w:pPr>
            <w:r>
              <w:rPr>
                <w:rFonts w:ascii="仿宋_GB2312" w:hAnsi="Times New Roman" w:eastAsia="仿宋_GB2312" w:cs="Times New Roman"/>
                <w:sz w:val="18"/>
                <w:szCs w:val="18"/>
              </w:rPr>
              <w:t>8</w:t>
            </w:r>
          </w:p>
        </w:tc>
        <w:tc>
          <w:tcPr>
            <w:tcW w:w="1418" w:type="dxa"/>
            <w:vAlign w:val="center"/>
          </w:tcPr>
          <w:p w14:paraId="3834D7C4">
            <w:pPr>
              <w:jc w:val="center"/>
              <w:rPr>
                <w:rFonts w:ascii="仿宋_GB2312" w:hAnsi="Times New Roman" w:eastAsia="仿宋_GB2312" w:cs="Times New Roman"/>
                <w:sz w:val="18"/>
                <w:szCs w:val="18"/>
              </w:rPr>
            </w:pPr>
            <w:r>
              <w:rPr>
                <w:rFonts w:ascii="仿宋_GB2312" w:hAnsi="Times New Roman" w:eastAsia="仿宋_GB2312" w:cs="Times New Roman"/>
                <w:sz w:val="18"/>
                <w:szCs w:val="18"/>
              </w:rPr>
              <w:t>靶台沙袋</w:t>
            </w:r>
          </w:p>
        </w:tc>
        <w:tc>
          <w:tcPr>
            <w:tcW w:w="2092" w:type="dxa"/>
            <w:vAlign w:val="center"/>
          </w:tcPr>
          <w:p w14:paraId="5E465145">
            <w:pPr>
              <w:ind w:firstLine="560"/>
              <w:rPr>
                <w:rFonts w:ascii="Times New Roman" w:hAnsi="Times New Roman" w:eastAsia="宋体" w:cs="Times New Roman"/>
              </w:rPr>
            </w:pPr>
            <w:r>
              <w:rPr>
                <w:rFonts w:ascii="Times New Roman" w:hAnsi="Times New Roman" w:eastAsia="宋体" w:cs="Times New Roman"/>
              </w:rPr>
              <w:drawing>
                <wp:anchor distT="0" distB="0" distL="114300" distR="114300" simplePos="0" relativeHeight="251668480" behindDoc="0" locked="0" layoutInCell="1" allowOverlap="1">
                  <wp:simplePos x="0" y="0"/>
                  <wp:positionH relativeFrom="column">
                    <wp:posOffset>-19685</wp:posOffset>
                  </wp:positionH>
                  <wp:positionV relativeFrom="paragraph">
                    <wp:posOffset>-52705</wp:posOffset>
                  </wp:positionV>
                  <wp:extent cx="1191260" cy="899160"/>
                  <wp:effectExtent l="0" t="0" r="889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191260" cy="899160"/>
                          </a:xfrm>
                          <a:prstGeom prst="rect">
                            <a:avLst/>
                          </a:prstGeom>
                          <a:noFill/>
                          <a:ln>
                            <a:noFill/>
                          </a:ln>
                        </pic:spPr>
                      </pic:pic>
                    </a:graphicData>
                  </a:graphic>
                </wp:anchor>
              </w:drawing>
            </w:r>
          </w:p>
        </w:tc>
        <w:tc>
          <w:tcPr>
            <w:tcW w:w="5500" w:type="dxa"/>
            <w:vAlign w:val="center"/>
          </w:tcPr>
          <w:p w14:paraId="4AA8A074">
            <w:pPr>
              <w:ind w:firstLine="62" w:firstLineChars="35"/>
              <w:rPr>
                <w:rFonts w:ascii="仿宋_GB2312" w:hAnsi="Times New Roman" w:eastAsia="仿宋_GB2312" w:cs="Times New Roman"/>
                <w:sz w:val="18"/>
                <w:szCs w:val="18"/>
              </w:rPr>
            </w:pPr>
            <w:r>
              <w:rPr>
                <w:rFonts w:hint="eastAsia" w:ascii="仿宋_GB2312" w:hAnsi="Times New Roman" w:eastAsia="仿宋_GB2312" w:cs="Times New Roman"/>
                <w:sz w:val="18"/>
                <w:szCs w:val="18"/>
              </w:rPr>
              <w:t>尺寸：适合与靶台配套使用。</w:t>
            </w:r>
          </w:p>
          <w:p w14:paraId="42205A8E">
            <w:pPr>
              <w:ind w:firstLine="62" w:firstLineChars="35"/>
              <w:rPr>
                <w:rFonts w:ascii="仿宋_GB2312" w:hAnsi="Times New Roman" w:eastAsia="仿宋_GB2312" w:cs="Times New Roman"/>
                <w:sz w:val="18"/>
                <w:szCs w:val="18"/>
              </w:rPr>
            </w:pPr>
            <w:r>
              <w:rPr>
                <w:rFonts w:hint="eastAsia" w:ascii="仿宋_GB2312" w:hAnsi="Times New Roman" w:eastAsia="仿宋_GB2312" w:cs="Times New Roman"/>
                <w:sz w:val="18"/>
                <w:szCs w:val="18"/>
              </w:rPr>
              <w:t>★材质：牛津布，耐磨、防滑、防火，内装沙子等非硬质填充物。</w:t>
            </w:r>
          </w:p>
        </w:tc>
      </w:tr>
      <w:tr w14:paraId="71DE5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04" w:type="dxa"/>
            <w:vAlign w:val="center"/>
          </w:tcPr>
          <w:p w14:paraId="7D303806">
            <w:pPr>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9</w:t>
            </w:r>
          </w:p>
        </w:tc>
        <w:tc>
          <w:tcPr>
            <w:tcW w:w="1418" w:type="dxa"/>
            <w:vAlign w:val="center"/>
          </w:tcPr>
          <w:p w14:paraId="28B7276C">
            <w:pPr>
              <w:jc w:val="center"/>
              <w:rPr>
                <w:rFonts w:ascii="仿宋_GB2312" w:hAnsi="Times New Roman" w:eastAsia="仿宋_GB2312" w:cs="Times New Roman"/>
                <w:sz w:val="18"/>
                <w:szCs w:val="18"/>
              </w:rPr>
            </w:pPr>
            <w:r>
              <w:rPr>
                <w:rFonts w:hint="eastAsia" w:ascii="仿宋_GB2312" w:hAnsi="Times New Roman" w:eastAsia="仿宋_GB2312" w:cs="Times New Roman"/>
                <w:sz w:val="18"/>
                <w:szCs w:val="18"/>
              </w:rPr>
              <w:t>维修说明器材</w:t>
            </w:r>
          </w:p>
        </w:tc>
        <w:tc>
          <w:tcPr>
            <w:tcW w:w="2092" w:type="dxa"/>
            <w:vAlign w:val="center"/>
          </w:tcPr>
          <w:p w14:paraId="15702CCF">
            <w:pPr>
              <w:ind w:firstLine="560"/>
              <w:rPr>
                <w:rFonts w:ascii="Times New Roman" w:hAnsi="Times New Roman" w:eastAsia="宋体" w:cs="Times New Roman"/>
              </w:rPr>
            </w:pPr>
          </w:p>
        </w:tc>
        <w:tc>
          <w:tcPr>
            <w:tcW w:w="5500" w:type="dxa"/>
            <w:vAlign w:val="center"/>
          </w:tcPr>
          <w:p w14:paraId="0B73BB1F">
            <w:pPr>
              <w:ind w:firstLine="62" w:firstLineChars="35"/>
              <w:rPr>
                <w:rFonts w:ascii="仿宋_GB2312" w:hAnsi="Times New Roman" w:eastAsia="仿宋_GB2312" w:cs="Times New Roman"/>
                <w:sz w:val="18"/>
                <w:szCs w:val="18"/>
              </w:rPr>
            </w:pPr>
            <w:r>
              <w:rPr>
                <w:rFonts w:hint="eastAsia" w:ascii="仿宋_GB2312" w:hAnsi="Times New Roman" w:eastAsia="仿宋_GB2312" w:cs="Times New Roman"/>
                <w:sz w:val="18"/>
                <w:szCs w:val="18"/>
              </w:rPr>
              <w:t>使用说明书一本，螺丝、螺丝刀、校枪扳手等必备工具。</w:t>
            </w:r>
          </w:p>
        </w:tc>
      </w:tr>
      <w:tr w14:paraId="7BB2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atLeast"/>
          <w:jc w:val="center"/>
        </w:trPr>
        <w:tc>
          <w:tcPr>
            <w:tcW w:w="704" w:type="dxa"/>
            <w:vAlign w:val="center"/>
          </w:tcPr>
          <w:p w14:paraId="70D86B04">
            <w:pPr>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w:t>
            </w:r>
            <w:r>
              <w:rPr>
                <w:rFonts w:ascii="仿宋_GB2312" w:hAnsi="Times New Roman" w:eastAsia="仿宋_GB2312" w:cs="Times New Roman"/>
                <w:sz w:val="18"/>
                <w:szCs w:val="18"/>
              </w:rPr>
              <w:t>0</w:t>
            </w:r>
          </w:p>
        </w:tc>
        <w:tc>
          <w:tcPr>
            <w:tcW w:w="1418" w:type="dxa"/>
            <w:vAlign w:val="center"/>
          </w:tcPr>
          <w:p w14:paraId="398E7B5B">
            <w:pPr>
              <w:jc w:val="center"/>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手提箱</w:t>
            </w:r>
          </w:p>
        </w:tc>
        <w:tc>
          <w:tcPr>
            <w:tcW w:w="2092" w:type="dxa"/>
            <w:vAlign w:val="center"/>
          </w:tcPr>
          <w:p w14:paraId="2A1F1220">
            <w:pPr>
              <w:ind w:firstLine="560"/>
              <w:rPr>
                <w:rFonts w:ascii="Times New Roman" w:hAnsi="Times New Roman" w:eastAsia="宋体" w:cs="Times New Roman"/>
              </w:rPr>
            </w:pPr>
            <w:r>
              <w:rPr>
                <w:rFonts w:ascii="Times New Roman" w:hAnsi="Times New Roman" w:eastAsia="宋体" w:cs="Times New Roman"/>
              </w:rPr>
              <w:drawing>
                <wp:anchor distT="0" distB="0" distL="114300" distR="114300" simplePos="0" relativeHeight="251669504" behindDoc="0" locked="0" layoutInCell="1" allowOverlap="1">
                  <wp:simplePos x="0" y="0"/>
                  <wp:positionH relativeFrom="column">
                    <wp:posOffset>9525</wp:posOffset>
                  </wp:positionH>
                  <wp:positionV relativeFrom="paragraph">
                    <wp:posOffset>-160655</wp:posOffset>
                  </wp:positionV>
                  <wp:extent cx="1191260" cy="1483995"/>
                  <wp:effectExtent l="0" t="0" r="8890" b="19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191260" cy="1483995"/>
                          </a:xfrm>
                          <a:prstGeom prst="rect">
                            <a:avLst/>
                          </a:prstGeom>
                          <a:noFill/>
                          <a:ln>
                            <a:noFill/>
                          </a:ln>
                        </pic:spPr>
                      </pic:pic>
                    </a:graphicData>
                  </a:graphic>
                </wp:anchor>
              </w:drawing>
            </w:r>
          </w:p>
        </w:tc>
        <w:tc>
          <w:tcPr>
            <w:tcW w:w="5500" w:type="dxa"/>
            <w:vAlign w:val="center"/>
          </w:tcPr>
          <w:p w14:paraId="6F93A188">
            <w:pPr>
              <w:ind w:firstLine="62" w:firstLineChars="35"/>
              <w:rPr>
                <w:rFonts w:ascii="仿宋_GB2312" w:hAnsi="Times New Roman" w:eastAsia="仿宋_GB2312" w:cs="Times New Roman"/>
                <w:sz w:val="18"/>
                <w:szCs w:val="18"/>
              </w:rPr>
            </w:pPr>
            <w:r>
              <w:rPr>
                <w:rFonts w:hint="eastAsia" w:ascii="仿宋_GB2312" w:hAnsi="Times New Roman" w:eastAsia="仿宋_GB2312" w:cs="Times New Roman"/>
                <w:sz w:val="18"/>
                <w:szCs w:val="18"/>
              </w:rPr>
              <w:t>★材质：外部为铝合金外壳，轻便坚固，抗冲击，密封效果好，防潮防霉。内部为塑料，根据各类装备的外形镂空并加以固定，防震防碰撞。</w:t>
            </w:r>
          </w:p>
          <w:p w14:paraId="050714B8">
            <w:pPr>
              <w:ind w:firstLine="62" w:firstLineChars="35"/>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有两个以上锁扣，有提手，一个箱子能完全装下整套所有装备。</w:t>
            </w:r>
          </w:p>
        </w:tc>
      </w:tr>
    </w:tbl>
    <w:p w14:paraId="176D2966">
      <w:pPr>
        <w:spacing w:line="400" w:lineRule="exact"/>
        <w:ind w:firstLine="560" w:firstLineChars="200"/>
        <w:rPr>
          <w:rFonts w:ascii="仿宋_GB2312" w:eastAsia="仿宋_GB2312"/>
          <w:sz w:val="28"/>
          <w:szCs w:val="28"/>
        </w:rPr>
      </w:pPr>
      <w:r>
        <w:rPr>
          <w:rFonts w:hint="eastAsia" w:ascii="仿宋_GB2312" w:eastAsia="仿宋_GB2312"/>
          <w:sz w:val="28"/>
          <w:szCs w:val="28"/>
        </w:rPr>
        <w:t>三、设备用途：1</w:t>
      </w:r>
      <w:r>
        <w:rPr>
          <w:rFonts w:ascii="仿宋_GB2312" w:eastAsia="仿宋_GB2312"/>
          <w:sz w:val="28"/>
          <w:szCs w:val="28"/>
        </w:rPr>
        <w:t>.</w:t>
      </w:r>
      <w:r>
        <w:rPr>
          <w:rFonts w:hint="eastAsia" w:ascii="仿宋_GB2312" w:eastAsia="仿宋_GB2312"/>
          <w:sz w:val="28"/>
          <w:szCs w:val="28"/>
        </w:rPr>
        <w:t>国防教育方面的活动，如组织师生模拟体验射击；2</w:t>
      </w:r>
      <w:r>
        <w:rPr>
          <w:rFonts w:ascii="仿宋_GB2312" w:eastAsia="仿宋_GB2312"/>
          <w:sz w:val="28"/>
          <w:szCs w:val="28"/>
        </w:rPr>
        <w:t>.</w:t>
      </w:r>
      <w:r>
        <w:rPr>
          <w:rFonts w:hint="eastAsia" w:ascii="仿宋_GB2312" w:eastAsia="仿宋_GB2312"/>
          <w:sz w:val="28"/>
          <w:szCs w:val="28"/>
        </w:rPr>
        <w:t>日常征兵宣传期间的展示和体验，使同学们更有真实感；3.每年军训期间参训学生的模拟射击训练，解决实弹射击无法达到的效果；4</w:t>
      </w:r>
      <w:r>
        <w:rPr>
          <w:rFonts w:ascii="仿宋_GB2312" w:eastAsia="仿宋_GB2312"/>
          <w:sz w:val="28"/>
          <w:szCs w:val="28"/>
        </w:rPr>
        <w:t>.</w:t>
      </w:r>
      <w:r>
        <w:rPr>
          <w:rFonts w:hint="eastAsia" w:ascii="仿宋_GB2312" w:eastAsia="仿宋_GB2312"/>
          <w:sz w:val="28"/>
          <w:szCs w:val="28"/>
        </w:rPr>
        <w:t>上级单位检查时的器材展示。</w:t>
      </w:r>
    </w:p>
    <w:p w14:paraId="51D9EA85">
      <w:pPr>
        <w:spacing w:line="400" w:lineRule="exact"/>
        <w:ind w:firstLine="560" w:firstLineChars="200"/>
        <w:rPr>
          <w:rFonts w:ascii="仿宋_GB2312" w:eastAsia="仿宋_GB2312"/>
          <w:sz w:val="28"/>
          <w:szCs w:val="28"/>
        </w:rPr>
      </w:pPr>
      <w:r>
        <w:rPr>
          <w:rFonts w:hint="eastAsia" w:ascii="仿宋_GB2312" w:eastAsia="仿宋_GB2312"/>
          <w:sz w:val="28"/>
          <w:szCs w:val="28"/>
        </w:rPr>
        <w:t>四、使用对象：本校学生、教职工。</w:t>
      </w:r>
    </w:p>
    <w:p w14:paraId="3006E08F">
      <w:pPr>
        <w:spacing w:line="400" w:lineRule="exact"/>
        <w:ind w:firstLine="560" w:firstLineChars="200"/>
        <w:rPr>
          <w:rFonts w:ascii="仿宋_GB2312" w:eastAsia="仿宋_GB2312"/>
          <w:sz w:val="28"/>
          <w:szCs w:val="28"/>
        </w:rPr>
      </w:pPr>
      <w:r>
        <w:rPr>
          <w:rFonts w:hint="eastAsia" w:ascii="仿宋_GB2312" w:eastAsia="仿宋_GB2312"/>
          <w:sz w:val="28"/>
          <w:szCs w:val="28"/>
        </w:rPr>
        <w:t>五、维护情况：设备无需特别维护，做到防水、防潮、防摔等基本保护即可，免费质保期至少3年，质保期内如发生设备损坏，须免费更换。耗损件射击3万发建议更换机芯，仿95式自动步枪电动教具不高于1500元/个，仿</w:t>
      </w:r>
      <w:r>
        <w:rPr>
          <w:rFonts w:ascii="仿宋_GB2312" w:eastAsia="仿宋_GB2312"/>
          <w:sz w:val="28"/>
          <w:szCs w:val="28"/>
        </w:rPr>
        <w:t>92</w:t>
      </w:r>
      <w:r>
        <w:rPr>
          <w:rFonts w:hint="eastAsia" w:ascii="仿宋_GB2312" w:eastAsia="仿宋_GB2312"/>
          <w:sz w:val="28"/>
          <w:szCs w:val="28"/>
        </w:rPr>
        <w:t>式手枪</w:t>
      </w:r>
      <w:r>
        <w:rPr>
          <w:rFonts w:ascii="仿宋_GB2312" w:eastAsia="仿宋_GB2312"/>
          <w:sz w:val="28"/>
          <w:szCs w:val="28"/>
        </w:rPr>
        <w:t>电子教具</w:t>
      </w:r>
      <w:r>
        <w:rPr>
          <w:rFonts w:hint="eastAsia" w:ascii="仿宋_GB2312" w:eastAsia="仿宋_GB2312"/>
          <w:sz w:val="28"/>
          <w:szCs w:val="28"/>
        </w:rPr>
        <w:t>不高于</w:t>
      </w:r>
      <w:r>
        <w:rPr>
          <w:rFonts w:ascii="仿宋_GB2312" w:eastAsia="仿宋_GB2312"/>
          <w:sz w:val="28"/>
          <w:szCs w:val="28"/>
        </w:rPr>
        <w:t>8</w:t>
      </w:r>
      <w:r>
        <w:rPr>
          <w:rFonts w:hint="eastAsia" w:ascii="仿宋_GB2312" w:eastAsia="仿宋_GB2312"/>
          <w:sz w:val="28"/>
          <w:szCs w:val="28"/>
        </w:rPr>
        <w:t>00元/个。对于使用期间需要进行系统升级的设备，须提供至少5年内免费升级服务。</w:t>
      </w:r>
    </w:p>
    <w:p w14:paraId="5D5D9485">
      <w:pPr>
        <w:widowControl/>
        <w:jc w:val="left"/>
        <w:rPr>
          <w:rFonts w:ascii="仿宋_GB2312" w:eastAsia="仿宋_GB2312"/>
          <w:sz w:val="28"/>
          <w:szCs w:val="28"/>
        </w:rPr>
      </w:pPr>
      <w:r>
        <w:rPr>
          <w:rFonts w:ascii="仿宋_GB2312" w:eastAsia="仿宋_GB2312"/>
          <w:sz w:val="28"/>
          <w:szCs w:val="28"/>
        </w:rPr>
        <w:br w:type="page"/>
      </w:r>
    </w:p>
    <w:p w14:paraId="6D581B02">
      <w:pPr>
        <w:snapToGrid w:val="0"/>
        <w:spacing w:before="50" w:after="156" w:afterLines="50" w:line="360" w:lineRule="auto"/>
        <w:jc w:val="center"/>
        <w:rPr>
          <w:rFonts w:ascii="仿宋" w:hAnsi="仿宋" w:eastAsia="仿宋"/>
          <w:b/>
          <w:bCs/>
          <w:sz w:val="32"/>
          <w:szCs w:val="32"/>
        </w:rPr>
      </w:pPr>
      <w:r>
        <w:rPr>
          <w:rFonts w:hint="eastAsia" w:ascii="仿宋_GB2312" w:eastAsia="仿宋_GB2312"/>
          <w:b/>
          <w:bCs/>
          <w:sz w:val="28"/>
          <w:szCs w:val="28"/>
        </w:rPr>
        <w:t>附件2：</w:t>
      </w:r>
      <w:r>
        <w:rPr>
          <w:rFonts w:hint="eastAsia" w:ascii="仿宋" w:hAnsi="仿宋" w:eastAsia="仿宋"/>
          <w:b/>
          <w:bCs/>
          <w:sz w:val="32"/>
          <w:szCs w:val="32"/>
        </w:rPr>
        <w:t>投标人直接控股、管理关系信息表</w:t>
      </w:r>
    </w:p>
    <w:tbl>
      <w:tblPr>
        <w:tblStyle w:val="5"/>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09"/>
        <w:gridCol w:w="1384"/>
        <w:gridCol w:w="2685"/>
        <w:gridCol w:w="3368"/>
      </w:tblGrid>
      <w:tr w14:paraId="770A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jc w:val="center"/>
        </w:trPr>
        <w:tc>
          <w:tcPr>
            <w:tcW w:w="6195" w:type="dxa"/>
            <w:gridSpan w:val="4"/>
            <w:shd w:val="clear" w:color="auto" w:fill="F2DBDB"/>
            <w:vAlign w:val="center"/>
          </w:tcPr>
          <w:p w14:paraId="6810FCC2">
            <w:pPr>
              <w:snapToGrid w:val="0"/>
              <w:spacing w:before="156" w:beforeLines="50" w:after="50"/>
              <w:jc w:val="center"/>
              <w:rPr>
                <w:rFonts w:ascii="仿宋" w:hAnsi="仿宋" w:eastAsia="仿宋"/>
                <w:b/>
                <w:szCs w:val="21"/>
              </w:rPr>
            </w:pPr>
            <w:r>
              <w:rPr>
                <w:rFonts w:ascii="仿宋" w:hAnsi="仿宋" w:eastAsia="仿宋"/>
                <w:b/>
                <w:szCs w:val="21"/>
              </w:rPr>
              <w:t>投标人直接控股股东信息表</w:t>
            </w:r>
          </w:p>
        </w:tc>
        <w:tc>
          <w:tcPr>
            <w:tcW w:w="3368" w:type="dxa"/>
            <w:shd w:val="clear" w:color="auto" w:fill="F2DBDB"/>
            <w:vAlign w:val="center"/>
          </w:tcPr>
          <w:p w14:paraId="6EBD8101">
            <w:pPr>
              <w:snapToGrid w:val="0"/>
              <w:spacing w:before="156" w:beforeLines="50" w:after="50"/>
              <w:jc w:val="center"/>
              <w:rPr>
                <w:rFonts w:ascii="仿宋" w:hAnsi="仿宋" w:eastAsia="仿宋"/>
                <w:b/>
                <w:szCs w:val="21"/>
              </w:rPr>
            </w:pPr>
            <w:r>
              <w:rPr>
                <w:rFonts w:ascii="仿宋" w:hAnsi="仿宋" w:eastAsia="仿宋"/>
                <w:b/>
                <w:szCs w:val="21"/>
              </w:rPr>
              <w:t>说明</w:t>
            </w:r>
          </w:p>
        </w:tc>
      </w:tr>
      <w:tr w14:paraId="546D5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7BC2CCEF">
            <w:pPr>
              <w:spacing w:line="360" w:lineRule="exact"/>
              <w:jc w:val="center"/>
              <w:rPr>
                <w:rFonts w:ascii="仿宋" w:hAnsi="仿宋" w:eastAsia="仿宋" w:cs="宋体"/>
                <w:b/>
                <w:bCs/>
                <w:kern w:val="0"/>
                <w:szCs w:val="21"/>
              </w:rPr>
            </w:pPr>
            <w:r>
              <w:rPr>
                <w:rFonts w:ascii="仿宋" w:hAnsi="仿宋" w:eastAsia="仿宋" w:cs="宋体"/>
                <w:b/>
                <w:bCs/>
                <w:kern w:val="0"/>
                <w:szCs w:val="21"/>
              </w:rPr>
              <w:t>序号</w:t>
            </w:r>
          </w:p>
        </w:tc>
        <w:tc>
          <w:tcPr>
            <w:tcW w:w="1309" w:type="dxa"/>
            <w:vAlign w:val="center"/>
          </w:tcPr>
          <w:p w14:paraId="7B3CF484">
            <w:pPr>
              <w:spacing w:line="360" w:lineRule="exact"/>
              <w:jc w:val="center"/>
              <w:rPr>
                <w:rFonts w:ascii="仿宋" w:hAnsi="仿宋" w:eastAsia="仿宋" w:cs="宋体"/>
                <w:b/>
                <w:bCs/>
                <w:kern w:val="0"/>
                <w:szCs w:val="21"/>
              </w:rPr>
            </w:pPr>
            <w:r>
              <w:rPr>
                <w:rFonts w:ascii="仿宋" w:hAnsi="仿宋" w:eastAsia="仿宋" w:cs="宋体"/>
                <w:b/>
                <w:bCs/>
                <w:kern w:val="0"/>
                <w:szCs w:val="21"/>
              </w:rPr>
              <w:t>直接控股股东名称</w:t>
            </w:r>
          </w:p>
        </w:tc>
        <w:tc>
          <w:tcPr>
            <w:tcW w:w="1384" w:type="dxa"/>
            <w:vAlign w:val="center"/>
          </w:tcPr>
          <w:p w14:paraId="6C7D6A5B">
            <w:pPr>
              <w:spacing w:line="360" w:lineRule="exact"/>
              <w:jc w:val="center"/>
              <w:rPr>
                <w:rFonts w:ascii="仿宋" w:hAnsi="仿宋" w:eastAsia="仿宋" w:cs="宋体"/>
                <w:b/>
                <w:bCs/>
                <w:kern w:val="0"/>
                <w:szCs w:val="21"/>
              </w:rPr>
            </w:pPr>
            <w:r>
              <w:rPr>
                <w:rFonts w:ascii="仿宋" w:hAnsi="仿宋" w:eastAsia="仿宋" w:cs="宋体"/>
                <w:b/>
                <w:bCs/>
                <w:kern w:val="0"/>
                <w:szCs w:val="21"/>
              </w:rPr>
              <w:t>出资比例</w:t>
            </w:r>
          </w:p>
        </w:tc>
        <w:tc>
          <w:tcPr>
            <w:tcW w:w="2685" w:type="dxa"/>
            <w:vAlign w:val="center"/>
          </w:tcPr>
          <w:p w14:paraId="22660F62">
            <w:pPr>
              <w:spacing w:line="360" w:lineRule="exact"/>
              <w:jc w:val="center"/>
              <w:rPr>
                <w:rFonts w:ascii="仿宋" w:hAnsi="仿宋" w:eastAsia="仿宋" w:cs="宋体"/>
                <w:b/>
                <w:bCs/>
                <w:kern w:val="0"/>
                <w:szCs w:val="21"/>
              </w:rPr>
            </w:pPr>
            <w:r>
              <w:rPr>
                <w:rFonts w:ascii="仿宋" w:hAnsi="仿宋" w:eastAsia="仿宋" w:cs="宋体"/>
                <w:b/>
                <w:bCs/>
                <w:kern w:val="0"/>
                <w:szCs w:val="21"/>
              </w:rPr>
              <w:t>身份证号码或者统一社会信用代码</w:t>
            </w:r>
          </w:p>
        </w:tc>
        <w:tc>
          <w:tcPr>
            <w:tcW w:w="3368" w:type="dxa"/>
            <w:vMerge w:val="restart"/>
            <w:vAlign w:val="center"/>
          </w:tcPr>
          <w:p w14:paraId="4068F2DA">
            <w:pPr>
              <w:snapToGrid w:val="0"/>
              <w:jc w:val="left"/>
              <w:rPr>
                <w:rFonts w:ascii="仿宋" w:hAnsi="仿宋" w:eastAsia="仿宋"/>
                <w:szCs w:val="21"/>
              </w:rPr>
            </w:pPr>
            <w:r>
              <w:rPr>
                <w:rFonts w:ascii="仿宋" w:hAnsi="仿宋" w:eastAsia="仿宋"/>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5395D47">
            <w:pPr>
              <w:snapToGrid w:val="0"/>
              <w:jc w:val="left"/>
              <w:rPr>
                <w:rFonts w:ascii="仿宋" w:hAnsi="仿宋" w:eastAsia="仿宋"/>
                <w:szCs w:val="21"/>
              </w:rPr>
            </w:pPr>
            <w:r>
              <w:rPr>
                <w:rFonts w:ascii="仿宋" w:hAnsi="仿宋" w:eastAsia="仿宋"/>
                <w:szCs w:val="21"/>
              </w:rPr>
              <w:t>2.本表所指的控股关系仅限于直接控股关系，不包括间接的控股关系。公司实际控制人与公司之间的关系不属于本表所指的直接控股关系。</w:t>
            </w:r>
          </w:p>
          <w:p w14:paraId="54BC3C97">
            <w:pPr>
              <w:snapToGrid w:val="0"/>
              <w:jc w:val="left"/>
              <w:rPr>
                <w:rFonts w:ascii="仿宋" w:hAnsi="仿宋" w:eastAsia="仿宋" w:cs="宋体"/>
                <w:b/>
                <w:bCs/>
                <w:kern w:val="0"/>
                <w:szCs w:val="21"/>
              </w:rPr>
            </w:pPr>
            <w:r>
              <w:rPr>
                <w:rFonts w:ascii="仿宋" w:hAnsi="仿宋" w:eastAsia="仿宋"/>
                <w:szCs w:val="21"/>
              </w:rPr>
              <w:t>3.供应商不存在直接控股股东的，则填“无”。</w:t>
            </w:r>
          </w:p>
        </w:tc>
      </w:tr>
      <w:tr w14:paraId="1E6D4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Pr>
          <w:p w14:paraId="01D02EB9">
            <w:pPr>
              <w:snapToGrid w:val="0"/>
              <w:spacing w:before="156" w:beforeLines="50" w:after="50"/>
              <w:jc w:val="center"/>
              <w:rPr>
                <w:rFonts w:ascii="仿宋" w:hAnsi="仿宋" w:eastAsia="仿宋"/>
                <w:b/>
                <w:szCs w:val="21"/>
              </w:rPr>
            </w:pPr>
            <w:r>
              <w:rPr>
                <w:rFonts w:ascii="仿宋" w:hAnsi="仿宋" w:eastAsia="仿宋"/>
                <w:b/>
                <w:szCs w:val="21"/>
              </w:rPr>
              <w:t>1</w:t>
            </w:r>
          </w:p>
        </w:tc>
        <w:tc>
          <w:tcPr>
            <w:tcW w:w="1309" w:type="dxa"/>
          </w:tcPr>
          <w:p w14:paraId="2A9D3198">
            <w:pPr>
              <w:snapToGrid w:val="0"/>
              <w:spacing w:before="156" w:beforeLines="50" w:after="50"/>
              <w:jc w:val="left"/>
              <w:rPr>
                <w:rFonts w:ascii="仿宋" w:hAnsi="仿宋" w:eastAsia="仿宋"/>
                <w:b/>
                <w:szCs w:val="21"/>
              </w:rPr>
            </w:pPr>
          </w:p>
        </w:tc>
        <w:tc>
          <w:tcPr>
            <w:tcW w:w="1384" w:type="dxa"/>
          </w:tcPr>
          <w:p w14:paraId="6B846B83">
            <w:pPr>
              <w:snapToGrid w:val="0"/>
              <w:spacing w:before="156" w:beforeLines="50" w:after="50"/>
              <w:jc w:val="left"/>
              <w:rPr>
                <w:rFonts w:ascii="仿宋" w:hAnsi="仿宋" w:eastAsia="仿宋"/>
                <w:b/>
                <w:szCs w:val="21"/>
              </w:rPr>
            </w:pPr>
          </w:p>
        </w:tc>
        <w:tc>
          <w:tcPr>
            <w:tcW w:w="2685" w:type="dxa"/>
          </w:tcPr>
          <w:p w14:paraId="521D6285">
            <w:pPr>
              <w:snapToGrid w:val="0"/>
              <w:spacing w:before="156" w:beforeLines="50" w:after="50"/>
              <w:jc w:val="left"/>
              <w:rPr>
                <w:rFonts w:ascii="仿宋" w:hAnsi="仿宋" w:eastAsia="仿宋"/>
                <w:b/>
                <w:szCs w:val="21"/>
              </w:rPr>
            </w:pPr>
          </w:p>
        </w:tc>
        <w:tc>
          <w:tcPr>
            <w:tcW w:w="3368" w:type="dxa"/>
            <w:vMerge w:val="continue"/>
          </w:tcPr>
          <w:p w14:paraId="4C5971BD">
            <w:pPr>
              <w:snapToGrid w:val="0"/>
              <w:jc w:val="left"/>
              <w:rPr>
                <w:rFonts w:ascii="仿宋" w:hAnsi="仿宋" w:eastAsia="仿宋"/>
                <w:szCs w:val="21"/>
              </w:rPr>
            </w:pPr>
          </w:p>
        </w:tc>
      </w:tr>
      <w:tr w14:paraId="2B4C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Pr>
          <w:p w14:paraId="62882F89">
            <w:pPr>
              <w:snapToGrid w:val="0"/>
              <w:spacing w:before="156" w:beforeLines="50" w:after="50"/>
              <w:jc w:val="center"/>
              <w:rPr>
                <w:rFonts w:ascii="仿宋" w:hAnsi="仿宋" w:eastAsia="仿宋"/>
                <w:b/>
                <w:szCs w:val="21"/>
              </w:rPr>
            </w:pPr>
            <w:r>
              <w:rPr>
                <w:rFonts w:ascii="仿宋" w:hAnsi="仿宋" w:eastAsia="仿宋"/>
                <w:b/>
                <w:szCs w:val="21"/>
              </w:rPr>
              <w:t>2</w:t>
            </w:r>
          </w:p>
        </w:tc>
        <w:tc>
          <w:tcPr>
            <w:tcW w:w="1309" w:type="dxa"/>
          </w:tcPr>
          <w:p w14:paraId="1D94908F">
            <w:pPr>
              <w:snapToGrid w:val="0"/>
              <w:spacing w:before="156" w:beforeLines="50" w:after="50"/>
              <w:jc w:val="left"/>
              <w:rPr>
                <w:rFonts w:ascii="仿宋" w:hAnsi="仿宋" w:eastAsia="仿宋"/>
                <w:b/>
                <w:szCs w:val="21"/>
              </w:rPr>
            </w:pPr>
          </w:p>
        </w:tc>
        <w:tc>
          <w:tcPr>
            <w:tcW w:w="1384" w:type="dxa"/>
          </w:tcPr>
          <w:p w14:paraId="677A861A">
            <w:pPr>
              <w:snapToGrid w:val="0"/>
              <w:spacing w:before="156" w:beforeLines="50" w:after="50"/>
              <w:jc w:val="left"/>
              <w:rPr>
                <w:rFonts w:ascii="仿宋" w:hAnsi="仿宋" w:eastAsia="仿宋"/>
                <w:b/>
                <w:szCs w:val="21"/>
              </w:rPr>
            </w:pPr>
          </w:p>
        </w:tc>
        <w:tc>
          <w:tcPr>
            <w:tcW w:w="2685" w:type="dxa"/>
          </w:tcPr>
          <w:p w14:paraId="62779093">
            <w:pPr>
              <w:snapToGrid w:val="0"/>
              <w:spacing w:before="156" w:beforeLines="50" w:after="50"/>
              <w:jc w:val="left"/>
              <w:rPr>
                <w:rFonts w:ascii="仿宋" w:hAnsi="仿宋" w:eastAsia="仿宋"/>
                <w:b/>
                <w:szCs w:val="21"/>
              </w:rPr>
            </w:pPr>
          </w:p>
        </w:tc>
        <w:tc>
          <w:tcPr>
            <w:tcW w:w="3368" w:type="dxa"/>
            <w:vMerge w:val="continue"/>
          </w:tcPr>
          <w:p w14:paraId="1FF23E48">
            <w:pPr>
              <w:snapToGrid w:val="0"/>
              <w:spacing w:before="156" w:beforeLines="50" w:after="50"/>
              <w:jc w:val="left"/>
              <w:rPr>
                <w:rFonts w:ascii="仿宋" w:hAnsi="仿宋" w:eastAsia="仿宋"/>
                <w:b/>
                <w:szCs w:val="21"/>
              </w:rPr>
            </w:pPr>
          </w:p>
        </w:tc>
      </w:tr>
      <w:tr w14:paraId="47A7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bottom w:val="single" w:color="auto" w:sz="4" w:space="0"/>
            </w:tcBorders>
          </w:tcPr>
          <w:p w14:paraId="2075F588">
            <w:pPr>
              <w:snapToGrid w:val="0"/>
              <w:spacing w:before="156" w:beforeLines="50" w:after="50"/>
              <w:jc w:val="center"/>
              <w:rPr>
                <w:rFonts w:ascii="仿宋" w:hAnsi="仿宋" w:eastAsia="仿宋"/>
                <w:b/>
                <w:szCs w:val="21"/>
              </w:rPr>
            </w:pPr>
            <w:r>
              <w:rPr>
                <w:rFonts w:ascii="仿宋" w:hAnsi="仿宋" w:eastAsia="仿宋" w:cs="宋体"/>
                <w:kern w:val="0"/>
                <w:szCs w:val="21"/>
              </w:rPr>
              <w:t>……</w:t>
            </w:r>
          </w:p>
        </w:tc>
        <w:tc>
          <w:tcPr>
            <w:tcW w:w="1309" w:type="dxa"/>
            <w:tcBorders>
              <w:bottom w:val="single" w:color="auto" w:sz="4" w:space="0"/>
            </w:tcBorders>
          </w:tcPr>
          <w:p w14:paraId="68592517">
            <w:pPr>
              <w:snapToGrid w:val="0"/>
              <w:spacing w:before="156" w:beforeLines="50" w:after="50"/>
              <w:jc w:val="left"/>
              <w:rPr>
                <w:rFonts w:ascii="仿宋" w:hAnsi="仿宋" w:eastAsia="仿宋"/>
                <w:b/>
                <w:szCs w:val="21"/>
              </w:rPr>
            </w:pPr>
          </w:p>
        </w:tc>
        <w:tc>
          <w:tcPr>
            <w:tcW w:w="1384" w:type="dxa"/>
            <w:tcBorders>
              <w:bottom w:val="single" w:color="auto" w:sz="4" w:space="0"/>
            </w:tcBorders>
          </w:tcPr>
          <w:p w14:paraId="3EF0D685">
            <w:pPr>
              <w:snapToGrid w:val="0"/>
              <w:spacing w:before="156" w:beforeLines="50" w:after="50"/>
              <w:jc w:val="left"/>
              <w:rPr>
                <w:rFonts w:ascii="仿宋" w:hAnsi="仿宋" w:eastAsia="仿宋"/>
                <w:b/>
                <w:szCs w:val="21"/>
              </w:rPr>
            </w:pPr>
          </w:p>
        </w:tc>
        <w:tc>
          <w:tcPr>
            <w:tcW w:w="2685" w:type="dxa"/>
            <w:tcBorders>
              <w:bottom w:val="single" w:color="auto" w:sz="4" w:space="0"/>
            </w:tcBorders>
          </w:tcPr>
          <w:p w14:paraId="38628D20">
            <w:pPr>
              <w:snapToGrid w:val="0"/>
              <w:spacing w:before="156" w:beforeLines="50" w:after="50"/>
              <w:jc w:val="left"/>
              <w:rPr>
                <w:rFonts w:ascii="仿宋" w:hAnsi="仿宋" w:eastAsia="仿宋"/>
                <w:b/>
                <w:szCs w:val="21"/>
              </w:rPr>
            </w:pPr>
          </w:p>
        </w:tc>
        <w:tc>
          <w:tcPr>
            <w:tcW w:w="3368" w:type="dxa"/>
            <w:vMerge w:val="continue"/>
            <w:tcBorders>
              <w:bottom w:val="single" w:color="auto" w:sz="4" w:space="0"/>
            </w:tcBorders>
          </w:tcPr>
          <w:p w14:paraId="37CCD22D">
            <w:pPr>
              <w:snapToGrid w:val="0"/>
              <w:spacing w:before="156" w:beforeLines="50" w:after="50"/>
              <w:jc w:val="left"/>
              <w:rPr>
                <w:rFonts w:ascii="仿宋" w:hAnsi="仿宋" w:eastAsia="仿宋"/>
                <w:b/>
                <w:szCs w:val="21"/>
              </w:rPr>
            </w:pPr>
          </w:p>
        </w:tc>
      </w:tr>
      <w:tr w14:paraId="0F6DD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195" w:type="dxa"/>
            <w:gridSpan w:val="4"/>
            <w:shd w:val="clear" w:color="auto" w:fill="F2DBDB"/>
            <w:vAlign w:val="center"/>
          </w:tcPr>
          <w:p w14:paraId="0E9A3D3E">
            <w:pPr>
              <w:snapToGrid w:val="0"/>
              <w:spacing w:before="156" w:beforeLines="50" w:after="50"/>
              <w:jc w:val="center"/>
              <w:rPr>
                <w:rFonts w:ascii="仿宋" w:hAnsi="仿宋" w:eastAsia="仿宋"/>
                <w:b/>
                <w:szCs w:val="21"/>
              </w:rPr>
            </w:pPr>
            <w:r>
              <w:rPr>
                <w:rFonts w:ascii="仿宋" w:hAnsi="仿宋" w:eastAsia="仿宋"/>
                <w:b/>
                <w:szCs w:val="21"/>
              </w:rPr>
              <w:t>投标人直接管理关系信息表</w:t>
            </w:r>
          </w:p>
        </w:tc>
        <w:tc>
          <w:tcPr>
            <w:tcW w:w="3368" w:type="dxa"/>
            <w:shd w:val="clear" w:color="auto" w:fill="F2DBDB"/>
            <w:vAlign w:val="center"/>
          </w:tcPr>
          <w:p w14:paraId="4E2C2AAC">
            <w:pPr>
              <w:snapToGrid w:val="0"/>
              <w:spacing w:before="156" w:beforeLines="50" w:after="50"/>
              <w:jc w:val="center"/>
              <w:rPr>
                <w:rFonts w:ascii="仿宋" w:hAnsi="仿宋" w:eastAsia="仿宋"/>
                <w:b/>
                <w:szCs w:val="21"/>
              </w:rPr>
            </w:pPr>
            <w:r>
              <w:rPr>
                <w:rFonts w:ascii="仿宋" w:hAnsi="仿宋" w:eastAsia="仿宋"/>
                <w:b/>
                <w:szCs w:val="21"/>
              </w:rPr>
              <w:t>说明</w:t>
            </w:r>
          </w:p>
        </w:tc>
      </w:tr>
      <w:tr w14:paraId="117F4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03C47085">
            <w:pPr>
              <w:snapToGrid w:val="0"/>
              <w:spacing w:before="156" w:beforeLines="50" w:after="50"/>
              <w:jc w:val="center"/>
              <w:rPr>
                <w:rFonts w:ascii="仿宋" w:hAnsi="仿宋" w:eastAsia="仿宋"/>
                <w:b/>
                <w:szCs w:val="21"/>
              </w:rPr>
            </w:pPr>
            <w:r>
              <w:rPr>
                <w:rFonts w:ascii="仿宋" w:hAnsi="仿宋" w:eastAsia="仿宋" w:cs="宋体"/>
                <w:b/>
                <w:bCs/>
                <w:kern w:val="0"/>
                <w:szCs w:val="21"/>
              </w:rPr>
              <w:t>序号</w:t>
            </w:r>
          </w:p>
        </w:tc>
        <w:tc>
          <w:tcPr>
            <w:tcW w:w="2693" w:type="dxa"/>
            <w:gridSpan w:val="2"/>
            <w:vAlign w:val="center"/>
          </w:tcPr>
          <w:p w14:paraId="221D588A">
            <w:pPr>
              <w:snapToGrid w:val="0"/>
              <w:spacing w:before="156" w:beforeLines="50" w:after="50"/>
              <w:jc w:val="center"/>
              <w:rPr>
                <w:rFonts w:ascii="仿宋" w:hAnsi="仿宋" w:eastAsia="仿宋"/>
                <w:b/>
                <w:szCs w:val="21"/>
              </w:rPr>
            </w:pPr>
            <w:r>
              <w:rPr>
                <w:rFonts w:ascii="仿宋" w:hAnsi="仿宋" w:eastAsia="仿宋" w:cs="宋体"/>
                <w:b/>
                <w:bCs/>
                <w:kern w:val="0"/>
                <w:szCs w:val="21"/>
              </w:rPr>
              <w:t>直接管理关系单位名称</w:t>
            </w:r>
          </w:p>
        </w:tc>
        <w:tc>
          <w:tcPr>
            <w:tcW w:w="2685" w:type="dxa"/>
            <w:vAlign w:val="center"/>
          </w:tcPr>
          <w:p w14:paraId="5ADA5EC7">
            <w:pPr>
              <w:snapToGrid w:val="0"/>
              <w:spacing w:before="156" w:beforeLines="50" w:after="50"/>
              <w:jc w:val="center"/>
              <w:rPr>
                <w:rFonts w:ascii="仿宋" w:hAnsi="仿宋" w:eastAsia="仿宋"/>
                <w:b/>
                <w:szCs w:val="21"/>
              </w:rPr>
            </w:pPr>
            <w:r>
              <w:rPr>
                <w:rFonts w:ascii="仿宋" w:hAnsi="仿宋" w:eastAsia="仿宋" w:cs="宋体"/>
                <w:b/>
                <w:bCs/>
                <w:kern w:val="0"/>
                <w:szCs w:val="21"/>
              </w:rPr>
              <w:t>统一社会信用代码</w:t>
            </w:r>
          </w:p>
        </w:tc>
        <w:tc>
          <w:tcPr>
            <w:tcW w:w="3368" w:type="dxa"/>
            <w:vMerge w:val="restart"/>
            <w:vAlign w:val="center"/>
          </w:tcPr>
          <w:p w14:paraId="0672DE6D">
            <w:pPr>
              <w:snapToGrid w:val="0"/>
              <w:jc w:val="left"/>
              <w:rPr>
                <w:rFonts w:ascii="仿宋" w:hAnsi="仿宋" w:eastAsia="仿宋"/>
                <w:szCs w:val="21"/>
              </w:rPr>
            </w:pPr>
            <w:r>
              <w:rPr>
                <w:rFonts w:ascii="仿宋" w:hAnsi="仿宋" w:eastAsia="仿宋"/>
                <w:szCs w:val="21"/>
              </w:rPr>
              <w:t>1.管理关系：是指不具有出资持股关系的其他单位之间存在的管理与被管理关系，如一些上下级关系的事业单位和团体组织。</w:t>
            </w:r>
          </w:p>
          <w:p w14:paraId="7FCB9ECF">
            <w:pPr>
              <w:snapToGrid w:val="0"/>
              <w:jc w:val="left"/>
              <w:rPr>
                <w:rFonts w:ascii="仿宋" w:hAnsi="仿宋" w:eastAsia="仿宋"/>
                <w:szCs w:val="21"/>
              </w:rPr>
            </w:pPr>
            <w:r>
              <w:rPr>
                <w:rFonts w:ascii="仿宋" w:hAnsi="仿宋" w:eastAsia="仿宋"/>
                <w:szCs w:val="21"/>
              </w:rPr>
              <w:t>2.本表所指的管理关系仅限于直接管理关系，不包括间接的管理关系。</w:t>
            </w:r>
          </w:p>
          <w:p w14:paraId="419879A3">
            <w:pPr>
              <w:snapToGrid w:val="0"/>
              <w:jc w:val="left"/>
              <w:rPr>
                <w:rFonts w:ascii="仿宋" w:hAnsi="仿宋" w:eastAsia="仿宋"/>
                <w:szCs w:val="21"/>
              </w:rPr>
            </w:pPr>
            <w:r>
              <w:rPr>
                <w:rFonts w:ascii="仿宋" w:hAnsi="仿宋" w:eastAsia="仿宋"/>
                <w:szCs w:val="21"/>
              </w:rPr>
              <w:t>3.供应商不存在直接管理关系的，则填“无”。</w:t>
            </w:r>
          </w:p>
        </w:tc>
      </w:tr>
      <w:tr w14:paraId="6D4ED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Pr>
          <w:p w14:paraId="5AEA62D7">
            <w:pPr>
              <w:snapToGrid w:val="0"/>
              <w:spacing w:before="156" w:beforeLines="50" w:after="50"/>
              <w:jc w:val="center"/>
              <w:rPr>
                <w:rFonts w:ascii="仿宋" w:hAnsi="仿宋" w:eastAsia="仿宋"/>
                <w:b/>
                <w:szCs w:val="21"/>
              </w:rPr>
            </w:pPr>
            <w:r>
              <w:rPr>
                <w:rFonts w:ascii="仿宋" w:hAnsi="仿宋" w:eastAsia="仿宋"/>
                <w:b/>
                <w:szCs w:val="21"/>
              </w:rPr>
              <w:t>1</w:t>
            </w:r>
          </w:p>
        </w:tc>
        <w:tc>
          <w:tcPr>
            <w:tcW w:w="2693" w:type="dxa"/>
            <w:gridSpan w:val="2"/>
            <w:vAlign w:val="center"/>
          </w:tcPr>
          <w:p w14:paraId="6CDEBD07">
            <w:pPr>
              <w:snapToGrid w:val="0"/>
              <w:spacing w:before="156" w:beforeLines="50" w:after="50"/>
              <w:jc w:val="center"/>
              <w:rPr>
                <w:rFonts w:ascii="仿宋" w:hAnsi="仿宋" w:eastAsia="仿宋" w:cs="宋体"/>
                <w:b/>
                <w:bCs/>
                <w:kern w:val="0"/>
                <w:szCs w:val="21"/>
              </w:rPr>
            </w:pPr>
          </w:p>
        </w:tc>
        <w:tc>
          <w:tcPr>
            <w:tcW w:w="2685" w:type="dxa"/>
            <w:vAlign w:val="center"/>
          </w:tcPr>
          <w:p w14:paraId="3806971A">
            <w:pPr>
              <w:snapToGrid w:val="0"/>
              <w:spacing w:before="156" w:beforeLines="50" w:after="50"/>
              <w:jc w:val="center"/>
              <w:rPr>
                <w:rFonts w:ascii="仿宋" w:hAnsi="仿宋" w:eastAsia="仿宋" w:cs="宋体"/>
                <w:b/>
                <w:bCs/>
                <w:kern w:val="0"/>
                <w:szCs w:val="21"/>
              </w:rPr>
            </w:pPr>
          </w:p>
        </w:tc>
        <w:tc>
          <w:tcPr>
            <w:tcW w:w="3368" w:type="dxa"/>
            <w:vMerge w:val="continue"/>
            <w:vAlign w:val="center"/>
          </w:tcPr>
          <w:p w14:paraId="6FDF871A">
            <w:pPr>
              <w:snapToGrid w:val="0"/>
              <w:jc w:val="left"/>
              <w:rPr>
                <w:rFonts w:ascii="仿宋" w:hAnsi="仿宋" w:eastAsia="仿宋"/>
                <w:szCs w:val="21"/>
              </w:rPr>
            </w:pPr>
          </w:p>
        </w:tc>
      </w:tr>
      <w:tr w14:paraId="15C50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Pr>
          <w:p w14:paraId="0459B156">
            <w:pPr>
              <w:snapToGrid w:val="0"/>
              <w:spacing w:before="156" w:beforeLines="50" w:after="50"/>
              <w:jc w:val="center"/>
              <w:rPr>
                <w:rFonts w:ascii="仿宋" w:hAnsi="仿宋" w:eastAsia="仿宋"/>
                <w:b/>
                <w:szCs w:val="21"/>
              </w:rPr>
            </w:pPr>
            <w:r>
              <w:rPr>
                <w:rFonts w:ascii="仿宋" w:hAnsi="仿宋" w:eastAsia="仿宋"/>
                <w:b/>
                <w:szCs w:val="21"/>
              </w:rPr>
              <w:t>2</w:t>
            </w:r>
          </w:p>
        </w:tc>
        <w:tc>
          <w:tcPr>
            <w:tcW w:w="2693" w:type="dxa"/>
            <w:gridSpan w:val="2"/>
            <w:vAlign w:val="center"/>
          </w:tcPr>
          <w:p w14:paraId="7FF4D2EE">
            <w:pPr>
              <w:snapToGrid w:val="0"/>
              <w:spacing w:before="156" w:beforeLines="50" w:after="50"/>
              <w:jc w:val="center"/>
              <w:rPr>
                <w:rFonts w:ascii="仿宋" w:hAnsi="仿宋" w:eastAsia="仿宋" w:cs="宋体"/>
                <w:b/>
                <w:bCs/>
                <w:kern w:val="0"/>
                <w:szCs w:val="21"/>
              </w:rPr>
            </w:pPr>
          </w:p>
        </w:tc>
        <w:tc>
          <w:tcPr>
            <w:tcW w:w="2685" w:type="dxa"/>
            <w:vAlign w:val="center"/>
          </w:tcPr>
          <w:p w14:paraId="6E4CF87B">
            <w:pPr>
              <w:snapToGrid w:val="0"/>
              <w:spacing w:before="156" w:beforeLines="50" w:after="50"/>
              <w:jc w:val="center"/>
              <w:rPr>
                <w:rFonts w:ascii="仿宋" w:hAnsi="仿宋" w:eastAsia="仿宋" w:cs="宋体"/>
                <w:b/>
                <w:bCs/>
                <w:kern w:val="0"/>
                <w:szCs w:val="21"/>
              </w:rPr>
            </w:pPr>
          </w:p>
        </w:tc>
        <w:tc>
          <w:tcPr>
            <w:tcW w:w="3368" w:type="dxa"/>
            <w:vMerge w:val="continue"/>
            <w:vAlign w:val="center"/>
          </w:tcPr>
          <w:p w14:paraId="19E588FD">
            <w:pPr>
              <w:snapToGrid w:val="0"/>
              <w:jc w:val="left"/>
              <w:rPr>
                <w:rFonts w:ascii="仿宋" w:hAnsi="仿宋" w:eastAsia="仿宋"/>
                <w:szCs w:val="21"/>
              </w:rPr>
            </w:pPr>
          </w:p>
        </w:tc>
      </w:tr>
      <w:tr w14:paraId="676F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41B480EA">
            <w:pPr>
              <w:snapToGrid w:val="0"/>
              <w:spacing w:before="156" w:beforeLines="50" w:after="50"/>
              <w:jc w:val="center"/>
              <w:rPr>
                <w:rFonts w:ascii="仿宋" w:hAnsi="仿宋" w:eastAsia="仿宋"/>
                <w:b/>
                <w:szCs w:val="21"/>
              </w:rPr>
            </w:pPr>
            <w:r>
              <w:rPr>
                <w:rFonts w:ascii="仿宋" w:hAnsi="仿宋" w:eastAsia="仿宋" w:cs="宋体"/>
                <w:kern w:val="0"/>
                <w:szCs w:val="21"/>
              </w:rPr>
              <w:t>……</w:t>
            </w:r>
          </w:p>
        </w:tc>
        <w:tc>
          <w:tcPr>
            <w:tcW w:w="2693" w:type="dxa"/>
            <w:gridSpan w:val="2"/>
            <w:vAlign w:val="center"/>
          </w:tcPr>
          <w:p w14:paraId="44C2659A">
            <w:pPr>
              <w:snapToGrid w:val="0"/>
              <w:spacing w:before="156" w:beforeLines="50" w:after="50"/>
              <w:jc w:val="center"/>
              <w:rPr>
                <w:rFonts w:ascii="仿宋" w:hAnsi="仿宋" w:eastAsia="仿宋" w:cs="宋体"/>
                <w:b/>
                <w:bCs/>
                <w:kern w:val="0"/>
                <w:szCs w:val="21"/>
              </w:rPr>
            </w:pPr>
          </w:p>
        </w:tc>
        <w:tc>
          <w:tcPr>
            <w:tcW w:w="2685" w:type="dxa"/>
            <w:vAlign w:val="center"/>
          </w:tcPr>
          <w:p w14:paraId="70C0A18E">
            <w:pPr>
              <w:snapToGrid w:val="0"/>
              <w:spacing w:before="156" w:beforeLines="50" w:after="50"/>
              <w:jc w:val="center"/>
              <w:rPr>
                <w:rFonts w:ascii="仿宋" w:hAnsi="仿宋" w:eastAsia="仿宋" w:cs="宋体"/>
                <w:b/>
                <w:bCs/>
                <w:kern w:val="0"/>
                <w:szCs w:val="21"/>
              </w:rPr>
            </w:pPr>
          </w:p>
        </w:tc>
        <w:tc>
          <w:tcPr>
            <w:tcW w:w="3368" w:type="dxa"/>
            <w:vMerge w:val="continue"/>
            <w:vAlign w:val="center"/>
          </w:tcPr>
          <w:p w14:paraId="2902B1E8">
            <w:pPr>
              <w:snapToGrid w:val="0"/>
              <w:jc w:val="left"/>
              <w:rPr>
                <w:rFonts w:ascii="仿宋" w:hAnsi="仿宋" w:eastAsia="仿宋"/>
                <w:szCs w:val="21"/>
              </w:rPr>
            </w:pPr>
          </w:p>
        </w:tc>
      </w:tr>
    </w:tbl>
    <w:p w14:paraId="4BB2D4E6">
      <w:pPr>
        <w:snapToGrid w:val="0"/>
        <w:spacing w:line="360" w:lineRule="auto"/>
        <w:jc w:val="left"/>
        <w:rPr>
          <w:rFonts w:ascii="仿宋" w:hAnsi="仿宋" w:eastAsia="仿宋"/>
          <w:sz w:val="24"/>
        </w:rPr>
      </w:pPr>
    </w:p>
    <w:p w14:paraId="269E5A57">
      <w:pPr>
        <w:snapToGrid w:val="0"/>
        <w:spacing w:line="360" w:lineRule="auto"/>
        <w:ind w:firstLine="4840" w:firstLineChars="2200"/>
        <w:rPr>
          <w:rFonts w:ascii="仿宋" w:hAnsi="仿宋" w:eastAsia="仿宋" w:cs="仿宋_GB2312"/>
          <w:kern w:val="0"/>
          <w:sz w:val="22"/>
          <w:u w:val="single"/>
        </w:rPr>
      </w:pPr>
      <w:r>
        <w:rPr>
          <w:rFonts w:hint="eastAsia" w:ascii="仿宋" w:hAnsi="仿宋" w:eastAsia="仿宋" w:cs="仿宋_GB2312"/>
          <w:kern w:val="0"/>
          <w:sz w:val="22"/>
          <w:lang w:val="zh-CN"/>
        </w:rPr>
        <w:t>投标人名称(</w:t>
      </w:r>
      <w:r>
        <w:rPr>
          <w:rFonts w:hint="eastAsia" w:ascii="仿宋" w:hAnsi="仿宋" w:eastAsia="仿宋" w:cs="仿宋_GB2312"/>
          <w:kern w:val="0"/>
          <w:sz w:val="22"/>
        </w:rPr>
        <w:t>公章</w:t>
      </w:r>
      <w:r>
        <w:rPr>
          <w:rFonts w:hint="eastAsia" w:ascii="仿宋" w:hAnsi="仿宋" w:eastAsia="仿宋" w:cs="仿宋_GB2312"/>
          <w:kern w:val="0"/>
          <w:sz w:val="22"/>
          <w:lang w:val="zh-CN"/>
        </w:rPr>
        <w:t>)：</w:t>
      </w:r>
      <w:r>
        <w:rPr>
          <w:rFonts w:hint="eastAsia" w:ascii="仿宋" w:hAnsi="仿宋" w:eastAsia="仿宋" w:cs="仿宋_GB2312"/>
          <w:kern w:val="0"/>
          <w:sz w:val="22"/>
          <w:u w:val="single"/>
          <w:lang w:val="zh-CN"/>
        </w:rPr>
        <w:t xml:space="preserve"> </w:t>
      </w:r>
      <w:r>
        <w:rPr>
          <w:rFonts w:ascii="仿宋" w:hAnsi="仿宋" w:eastAsia="仿宋" w:cs="仿宋_GB2312"/>
          <w:kern w:val="0"/>
          <w:sz w:val="22"/>
          <w:u w:val="single"/>
          <w:lang w:val="zh-CN"/>
        </w:rPr>
        <w:t xml:space="preserve">         </w:t>
      </w:r>
    </w:p>
    <w:p w14:paraId="23FC8CD4">
      <w:pPr>
        <w:snapToGrid w:val="0"/>
        <w:spacing w:line="360" w:lineRule="auto"/>
        <w:ind w:firstLine="4730" w:firstLineChars="2150"/>
        <w:rPr>
          <w:rFonts w:ascii="仿宋" w:hAnsi="仿宋" w:eastAsia="仿宋" w:cs="仿宋_GB2312"/>
          <w:kern w:val="0"/>
          <w:sz w:val="22"/>
          <w:lang w:val="zh-CN"/>
        </w:rPr>
      </w:pPr>
      <w:r>
        <w:rPr>
          <w:rFonts w:hint="eastAsia" w:ascii="仿宋" w:hAnsi="仿宋" w:eastAsia="仿宋" w:cs="仿宋_GB2312"/>
          <w:kern w:val="0"/>
          <w:sz w:val="22"/>
          <w:lang w:val="zh-CN"/>
        </w:rPr>
        <w:t>日期</w:t>
      </w:r>
      <w:r>
        <w:rPr>
          <w:rFonts w:hint="eastAsia" w:ascii="仿宋" w:hAnsi="仿宋" w:eastAsia="仿宋" w:cs="仿宋_GB2312"/>
          <w:kern w:val="0"/>
          <w:sz w:val="22"/>
        </w:rPr>
        <w:t xml:space="preserve">：  年  </w:t>
      </w:r>
      <w:r>
        <w:rPr>
          <w:rFonts w:hint="eastAsia" w:ascii="仿宋" w:hAnsi="仿宋" w:eastAsia="仿宋" w:cs="仿宋_GB2312"/>
          <w:kern w:val="0"/>
          <w:sz w:val="22"/>
          <w:lang w:val="zh-CN"/>
        </w:rPr>
        <w:t>月</w:t>
      </w:r>
      <w:r>
        <w:rPr>
          <w:rFonts w:hint="eastAsia" w:ascii="仿宋" w:hAnsi="仿宋" w:eastAsia="仿宋" w:cs="仿宋_GB2312"/>
          <w:kern w:val="0"/>
          <w:sz w:val="22"/>
        </w:rPr>
        <w:t xml:space="preserve">   </w:t>
      </w:r>
      <w:r>
        <w:rPr>
          <w:rFonts w:hint="eastAsia" w:ascii="仿宋" w:hAnsi="仿宋" w:eastAsia="仿宋" w:cs="仿宋_GB2312"/>
          <w:kern w:val="0"/>
          <w:sz w:val="22"/>
          <w:lang w:val="zh-CN"/>
        </w:rPr>
        <w:t>日</w:t>
      </w:r>
    </w:p>
    <w:p w14:paraId="2AB376F6"/>
    <w:p w14:paraId="41E77BF5">
      <w:pPr>
        <w:spacing w:line="400" w:lineRule="exact"/>
        <w:ind w:firstLine="560" w:firstLineChars="200"/>
        <w:rPr>
          <w:rFonts w:ascii="仿宋_GB2312" w:eastAsia="仿宋_GB2312"/>
          <w:sz w:val="28"/>
          <w:szCs w:val="28"/>
        </w:rPr>
      </w:pPr>
    </w:p>
    <w:sectPr>
      <w:pgSz w:w="11906" w:h="16838"/>
      <w:pgMar w:top="1985"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B7E3FE"/>
    <w:multiLevelType w:val="singleLevel"/>
    <w:tmpl w:val="38B7E3F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D93"/>
    <w:rsid w:val="000143AA"/>
    <w:rsid w:val="00101B25"/>
    <w:rsid w:val="0011752B"/>
    <w:rsid w:val="00133CA0"/>
    <w:rsid w:val="001A627A"/>
    <w:rsid w:val="001B4836"/>
    <w:rsid w:val="002A796C"/>
    <w:rsid w:val="003640B3"/>
    <w:rsid w:val="003D3B2C"/>
    <w:rsid w:val="00415EFC"/>
    <w:rsid w:val="00427D18"/>
    <w:rsid w:val="00430FD2"/>
    <w:rsid w:val="00490F88"/>
    <w:rsid w:val="00590F8D"/>
    <w:rsid w:val="005B1D93"/>
    <w:rsid w:val="00621C9F"/>
    <w:rsid w:val="0068410E"/>
    <w:rsid w:val="007309DE"/>
    <w:rsid w:val="007347A7"/>
    <w:rsid w:val="00740ACC"/>
    <w:rsid w:val="00751A89"/>
    <w:rsid w:val="007679F7"/>
    <w:rsid w:val="00860C04"/>
    <w:rsid w:val="008C25C7"/>
    <w:rsid w:val="008E177A"/>
    <w:rsid w:val="00901D66"/>
    <w:rsid w:val="009455E6"/>
    <w:rsid w:val="009B5DE0"/>
    <w:rsid w:val="009F7C99"/>
    <w:rsid w:val="00A60513"/>
    <w:rsid w:val="00AB564D"/>
    <w:rsid w:val="00AC2A42"/>
    <w:rsid w:val="00AC4D6C"/>
    <w:rsid w:val="00C026CE"/>
    <w:rsid w:val="00D55E4E"/>
    <w:rsid w:val="00D66944"/>
    <w:rsid w:val="00E26983"/>
    <w:rsid w:val="00EA3050"/>
    <w:rsid w:val="00F337C5"/>
    <w:rsid w:val="01161381"/>
    <w:rsid w:val="0D817ECF"/>
    <w:rsid w:val="10F133FF"/>
    <w:rsid w:val="148F1917"/>
    <w:rsid w:val="1D326579"/>
    <w:rsid w:val="1E5D4451"/>
    <w:rsid w:val="208E5349"/>
    <w:rsid w:val="2E09233A"/>
    <w:rsid w:val="30CE6CD3"/>
    <w:rsid w:val="43543068"/>
    <w:rsid w:val="494342BC"/>
    <w:rsid w:val="4DD003BC"/>
    <w:rsid w:val="503A2683"/>
    <w:rsid w:val="64112175"/>
    <w:rsid w:val="65913850"/>
    <w:rsid w:val="6ACA1937"/>
    <w:rsid w:val="6D6B5E8E"/>
    <w:rsid w:val="701038FF"/>
    <w:rsid w:val="721A3F6C"/>
    <w:rsid w:val="73290194"/>
    <w:rsid w:val="77054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table" w:styleId="6">
    <w:name w:val="Table Grid"/>
    <w:basedOn w:val="5"/>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0"/>
    <w:rPr>
      <w:b/>
    </w:rPr>
  </w:style>
  <w:style w:type="character" w:customStyle="1" w:styleId="9">
    <w:name w:val="页眉 字符"/>
    <w:basedOn w:val="7"/>
    <w:link w:val="3"/>
    <w:qFormat/>
    <w:uiPriority w:val="99"/>
    <w:rPr>
      <w:sz w:val="18"/>
      <w:szCs w:val="18"/>
    </w:rPr>
  </w:style>
  <w:style w:type="character" w:customStyle="1" w:styleId="10">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3651</Words>
  <Characters>3976</Characters>
  <Lines>29</Lines>
  <Paragraphs>8</Paragraphs>
  <TotalTime>44</TotalTime>
  <ScaleCrop>false</ScaleCrop>
  <LinksUpToDate>false</LinksUpToDate>
  <CharactersWithSpaces>4003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2025-05-07T03:14:00Z</dcterms:created>
  <dc:creator>Administrator</dc:creator>
  <cp:lastModifiedBy>李建波</cp:lastModifiedBy>
  <cp:lastPrinted>2025-05-07T07:26:00Z</cp:lastPrinted>
  <dcterms:modified xsi:type="dcterms:W3CDTF">2025-06-11T07:12:44Z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eyJoZGlkIjoiMTUyNDhmOWU4ZDRkMzNmMmFkYWMwMmFjZTJmOGM4YjgiLCJ1c2VySWQiOiI3MTkzODkwMDUifQ==</vt:lpwstr>
  </property>
  <property fmtid="{D5CDD505-2E9C-101B-9397-08002B2CF9AE}" pid="3" name="KSOProductBuildVer">
    <vt:lpwstr>2052-12.1.0.21171</vt:lpwstr>
  </property>
  <property fmtid="{D5CDD505-2E9C-101B-9397-08002B2CF9AE}" pid="4" name="ICV">
    <vt:lpwstr>76945BE2DED9496F910DAACDF24432C9_12</vt:lpwstr>
  </property>
</Properties>
</file>