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9C98">
      <w:pPr>
        <w:pStyle w:val="2"/>
        <w:widowControl/>
        <w:shd w:val="clear" w:color="auto" w:fill="FFFFFF"/>
        <w:spacing w:before="0" w:beforeAutospacing="0" w:after="0" w:afterAutospacing="0"/>
        <w:jc w:val="center"/>
        <w:rPr>
          <w:rFonts w:hint="eastAsia" w:ascii="宋体" w:hAnsi="宋体" w:cs="宋体" w:eastAsiaTheme="minorEastAsia"/>
          <w:color w:val="auto"/>
          <w:sz w:val="28"/>
          <w:szCs w:val="28"/>
          <w:shd w:val="clear" w:color="auto" w:fill="FFFFFF"/>
          <w:lang w:val="en-US" w:eastAsia="zh-CN"/>
        </w:rPr>
      </w:pPr>
      <w:r>
        <w:rPr>
          <w:rFonts w:hint="eastAsia" w:ascii="宋体" w:hAnsi="宋体" w:cs="宋体"/>
          <w:b/>
          <w:bCs/>
          <w:color w:val="auto"/>
          <w:sz w:val="36"/>
          <w:szCs w:val="36"/>
          <w:shd w:val="clear" w:color="auto" w:fill="FFFFFF"/>
        </w:rPr>
        <w:t>广西艺术学院标准化考场备用广播主机采购</w:t>
      </w:r>
      <w:r>
        <w:rPr>
          <w:rFonts w:hint="eastAsia" w:ascii="宋体" w:hAnsi="宋体" w:cs="宋体"/>
          <w:b/>
          <w:bCs/>
          <w:color w:val="auto"/>
          <w:sz w:val="36"/>
          <w:szCs w:val="36"/>
          <w:shd w:val="clear" w:color="auto" w:fill="FFFFFF"/>
          <w:lang w:val="en-US" w:eastAsia="zh-CN"/>
        </w:rPr>
        <w:t>文件</w:t>
      </w:r>
    </w:p>
    <w:p w14:paraId="43A225C2">
      <w:pPr>
        <w:pStyle w:val="2"/>
        <w:widowControl/>
        <w:shd w:val="clear" w:color="auto" w:fill="FFFFFF"/>
        <w:spacing w:before="0" w:beforeAutospacing="0" w:after="0" w:afterAutospacing="0"/>
        <w:ind w:firstLine="560" w:firstLineChars="200"/>
        <w:rPr>
          <w:color w:val="auto"/>
          <w:sz w:val="28"/>
          <w:szCs w:val="28"/>
        </w:rPr>
      </w:pPr>
      <w:r>
        <w:rPr>
          <w:rFonts w:hint="eastAsia" w:ascii="宋体" w:hAnsi="宋体" w:cs="宋体"/>
          <w:color w:val="auto"/>
          <w:sz w:val="28"/>
          <w:szCs w:val="28"/>
          <w:shd w:val="clear" w:color="auto" w:fill="FFFFFF"/>
        </w:rPr>
        <w:t>根据有关规定，我校开展广西艺术学院标准化考场备用广播主机采购，现将本次采购有关事项公告如下：</w:t>
      </w:r>
    </w:p>
    <w:p w14:paraId="7E1E2AC1">
      <w:pPr>
        <w:pStyle w:val="2"/>
        <w:widowControl/>
        <w:numPr>
          <w:ilvl w:val="0"/>
          <w:numId w:val="1"/>
        </w:numPr>
        <w:shd w:val="clear" w:color="auto" w:fill="FFFFFF"/>
        <w:spacing w:before="0" w:beforeAutospacing="0" w:after="0" w:afterAutospacing="0"/>
        <w:ind w:firstLine="480"/>
        <w:rPr>
          <w:rStyle w:val="5"/>
          <w:rFonts w:hint="eastAsia" w:ascii="宋体" w:hAnsi="宋体" w:cs="宋体"/>
          <w:color w:val="auto"/>
          <w:sz w:val="28"/>
          <w:szCs w:val="28"/>
          <w:shd w:val="clear" w:color="auto" w:fill="FFFFFF"/>
        </w:rPr>
      </w:pPr>
      <w:r>
        <w:rPr>
          <w:rStyle w:val="5"/>
          <w:rFonts w:hint="eastAsia" w:ascii="宋体" w:hAnsi="宋体" w:cs="宋体"/>
          <w:color w:val="auto"/>
          <w:sz w:val="28"/>
          <w:szCs w:val="28"/>
          <w:shd w:val="clear" w:color="auto" w:fill="FFFFFF"/>
        </w:rPr>
        <w:t>项目名称</w:t>
      </w:r>
      <w:r>
        <w:rPr>
          <w:rStyle w:val="5"/>
          <w:rFonts w:hint="eastAsia" w:ascii="宋体" w:hAnsi="宋体" w:cs="宋体"/>
          <w:b w:val="0"/>
          <w:bCs/>
          <w:color w:val="auto"/>
          <w:sz w:val="28"/>
          <w:szCs w:val="28"/>
          <w:shd w:val="clear" w:color="auto" w:fill="FFFFFF"/>
        </w:rPr>
        <w:t>：</w:t>
      </w:r>
      <w:r>
        <w:rPr>
          <w:rFonts w:hint="eastAsia" w:ascii="宋体" w:hAnsi="宋体" w:cs="宋体"/>
          <w:color w:val="auto"/>
          <w:sz w:val="28"/>
          <w:szCs w:val="28"/>
          <w:shd w:val="clear" w:color="auto" w:fill="FFFFFF"/>
        </w:rPr>
        <w:t>广西艺术学院标准化考场备用广播主机采购</w:t>
      </w:r>
    </w:p>
    <w:p w14:paraId="37C4003E">
      <w:pPr>
        <w:pStyle w:val="2"/>
        <w:widowControl/>
        <w:numPr>
          <w:ilvl w:val="0"/>
          <w:numId w:val="1"/>
        </w:numPr>
        <w:shd w:val="clear" w:color="auto" w:fill="FFFFFF"/>
        <w:spacing w:before="0" w:beforeAutospacing="0" w:after="0" w:afterAutospacing="0"/>
        <w:ind w:firstLine="480"/>
        <w:rPr>
          <w:rStyle w:val="5"/>
          <w:rFonts w:hint="eastAsia" w:ascii="宋体" w:hAnsi="宋体" w:cs="宋体"/>
          <w:color w:val="auto"/>
          <w:sz w:val="28"/>
          <w:szCs w:val="28"/>
          <w:shd w:val="clear" w:color="auto" w:fill="FFFFFF"/>
        </w:rPr>
      </w:pPr>
      <w:r>
        <w:rPr>
          <w:rStyle w:val="5"/>
          <w:rFonts w:hint="eastAsia" w:ascii="宋体" w:hAnsi="宋体" w:cs="宋体"/>
          <w:color w:val="auto"/>
          <w:sz w:val="28"/>
          <w:szCs w:val="28"/>
          <w:shd w:val="clear" w:color="auto" w:fill="FFFFFF"/>
        </w:rPr>
        <w:t>采购需求内容</w:t>
      </w:r>
    </w:p>
    <w:p w14:paraId="2094EB3B">
      <w:pPr>
        <w:pStyle w:val="2"/>
        <w:widowControl/>
        <w:shd w:val="clear" w:color="auto" w:fill="FFFFFF"/>
        <w:spacing w:before="0" w:beforeAutospacing="0" w:after="0" w:afterAutospacing="0"/>
        <w:ind w:left="480"/>
        <w:rPr>
          <w:rStyle w:val="5"/>
          <w:rFonts w:ascii="宋体" w:hAnsi="宋体" w:cs="宋体"/>
          <w:color w:val="auto"/>
          <w:sz w:val="28"/>
          <w:szCs w:val="28"/>
          <w:shd w:val="clear" w:color="auto" w:fill="FFFFFF"/>
        </w:rPr>
      </w:pPr>
      <w:r>
        <w:rPr>
          <w:rStyle w:val="5"/>
          <w:rFonts w:hint="eastAsia" w:ascii="宋体" w:hAnsi="宋体" w:cs="宋体"/>
          <w:color w:val="auto"/>
          <w:sz w:val="28"/>
          <w:szCs w:val="28"/>
          <w:shd w:val="clear" w:color="auto" w:fill="FFFFFF"/>
        </w:rPr>
        <w:t>总采购预算为：</w:t>
      </w:r>
      <w:r>
        <w:rPr>
          <w:rStyle w:val="5"/>
          <w:rFonts w:hint="eastAsia" w:ascii="宋体" w:hAnsi="宋体" w:cs="宋体"/>
          <w:color w:val="auto"/>
          <w:sz w:val="28"/>
          <w:szCs w:val="28"/>
          <w:shd w:val="clear" w:color="auto" w:fill="FFFFFF"/>
          <w:lang w:val="en-US" w:eastAsia="zh-CN"/>
        </w:rPr>
        <w:t>6</w:t>
      </w:r>
      <w:r>
        <w:rPr>
          <w:rStyle w:val="5"/>
          <w:rFonts w:hint="eastAsia" w:ascii="宋体" w:hAnsi="宋体" w:cs="宋体"/>
          <w:color w:val="auto"/>
          <w:sz w:val="28"/>
          <w:szCs w:val="28"/>
          <w:shd w:val="clear" w:color="auto" w:fill="FFFFFF"/>
        </w:rPr>
        <w:t>万元。</w:t>
      </w:r>
    </w:p>
    <w:p w14:paraId="5D61DB0B">
      <w:pPr>
        <w:pStyle w:val="2"/>
        <w:widowControl/>
        <w:shd w:val="clear" w:color="auto" w:fill="FFFFFF"/>
        <w:spacing w:before="0" w:beforeAutospacing="0" w:after="0" w:afterAutospacing="0"/>
        <w:ind w:firstLine="560"/>
        <w:rPr>
          <w:rStyle w:val="5"/>
          <w:rFonts w:hint="default" w:ascii="宋体" w:hAnsi="宋体" w:cs="宋体" w:eastAsiaTheme="minorEastAsia"/>
          <w:b w:val="0"/>
          <w:bCs/>
          <w:color w:val="auto"/>
          <w:sz w:val="28"/>
          <w:szCs w:val="28"/>
          <w:shd w:val="clear" w:color="auto" w:fill="FFFFFF"/>
          <w:lang w:val="en-US" w:eastAsia="zh-CN"/>
        </w:rPr>
      </w:pPr>
      <w:r>
        <w:rPr>
          <w:rStyle w:val="5"/>
          <w:rFonts w:hint="eastAsia" w:ascii="宋体" w:hAnsi="宋体" w:cs="宋体"/>
          <w:b w:val="0"/>
          <w:bCs/>
          <w:color w:val="auto"/>
          <w:sz w:val="28"/>
          <w:szCs w:val="28"/>
          <w:shd w:val="clear" w:color="auto" w:fill="FFFFFF"/>
          <w:lang w:val="en-US" w:eastAsia="zh-CN"/>
        </w:rPr>
        <w:t>具体需求</w:t>
      </w:r>
      <w:r>
        <w:rPr>
          <w:rStyle w:val="5"/>
          <w:rFonts w:hint="eastAsia" w:ascii="宋体" w:hAnsi="宋体" w:cs="宋体"/>
          <w:b w:val="0"/>
          <w:bCs/>
          <w:color w:val="auto"/>
          <w:sz w:val="28"/>
          <w:szCs w:val="28"/>
          <w:shd w:val="clear" w:color="auto" w:fill="FFFFFF"/>
        </w:rPr>
        <w:t>详见附件</w:t>
      </w:r>
      <w:r>
        <w:rPr>
          <w:rStyle w:val="5"/>
          <w:rFonts w:hint="eastAsia" w:ascii="宋体" w:hAnsi="宋体" w:cs="宋体"/>
          <w:b w:val="0"/>
          <w:bCs/>
          <w:color w:val="auto"/>
          <w:sz w:val="28"/>
          <w:szCs w:val="28"/>
          <w:shd w:val="clear" w:color="auto" w:fill="FFFFFF"/>
          <w:lang w:val="en-US" w:eastAsia="zh-CN"/>
        </w:rPr>
        <w:t>1</w:t>
      </w:r>
      <w:r>
        <w:rPr>
          <w:rStyle w:val="5"/>
          <w:rFonts w:hint="eastAsia" w:ascii="宋体" w:hAnsi="宋体" w:cs="宋体"/>
          <w:b w:val="0"/>
          <w:bCs/>
          <w:color w:val="auto"/>
          <w:sz w:val="28"/>
          <w:szCs w:val="28"/>
          <w:shd w:val="clear" w:color="auto" w:fill="FFFFFF"/>
        </w:rPr>
        <w:t>。</w:t>
      </w:r>
      <w:r>
        <w:rPr>
          <w:rStyle w:val="5"/>
          <w:rFonts w:hint="eastAsia" w:ascii="宋体" w:hAnsi="宋体" w:cs="宋体"/>
          <w:b w:val="0"/>
          <w:bCs/>
          <w:color w:val="auto"/>
          <w:sz w:val="28"/>
          <w:szCs w:val="28"/>
          <w:shd w:val="clear" w:color="auto" w:fill="FFFFFF"/>
          <w:lang w:val="en-US" w:eastAsia="zh-CN"/>
        </w:rPr>
        <w:t>本项目不允许负偏离。</w:t>
      </w:r>
    </w:p>
    <w:p w14:paraId="6EC465DA">
      <w:pPr>
        <w:pStyle w:val="2"/>
        <w:widowControl/>
        <w:numPr>
          <w:ilvl w:val="0"/>
          <w:numId w:val="1"/>
        </w:numPr>
        <w:shd w:val="clear" w:color="auto" w:fill="FFFFFF"/>
        <w:spacing w:before="0" w:beforeAutospacing="0" w:after="0" w:afterAutospacing="0"/>
        <w:ind w:firstLine="480"/>
        <w:rPr>
          <w:rStyle w:val="5"/>
          <w:rFonts w:hint="eastAsia" w:ascii="宋体" w:hAnsi="宋体" w:cs="宋体"/>
          <w:color w:val="auto"/>
          <w:sz w:val="28"/>
          <w:szCs w:val="28"/>
          <w:shd w:val="clear" w:color="auto" w:fill="FFFFFF"/>
        </w:rPr>
      </w:pPr>
      <w:r>
        <w:rPr>
          <w:rStyle w:val="5"/>
          <w:rFonts w:hint="eastAsia" w:ascii="宋体" w:hAnsi="宋体" w:cs="宋体"/>
          <w:color w:val="auto"/>
          <w:sz w:val="28"/>
          <w:szCs w:val="28"/>
          <w:shd w:val="clear" w:color="auto" w:fill="FFFFFF"/>
        </w:rPr>
        <w:t>投标人资格要求</w:t>
      </w:r>
    </w:p>
    <w:p w14:paraId="37A8F5D2">
      <w:pPr>
        <w:pStyle w:val="2"/>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（一）必须是在中华人民共和国境内注册，具有独立法人，并持有工商行政管理部门核发的法人营业执照。</w:t>
      </w:r>
    </w:p>
    <w:p w14:paraId="1AF4A2E9">
      <w:pPr>
        <w:pStyle w:val="2"/>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B47B2AC">
      <w:pPr>
        <w:pStyle w:val="2"/>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信用中国”网站查询方法：投标人在本项目投标截止时间前10日内,进入投标人基本信息页面，点击“下载信用报告”后点击“下载”。“中国政府采购网”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2"/>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lang w:val="en-US" w:eastAsia="zh-CN"/>
        </w:rPr>
        <w:t>投标时</w:t>
      </w:r>
      <w:r>
        <w:rPr>
          <w:rFonts w:hint="eastAsia" w:ascii="宋体" w:hAnsi="宋体" w:eastAsia="宋体" w:cs="宋体"/>
          <w:i w:val="0"/>
          <w:iCs w:val="0"/>
          <w:caps w:val="0"/>
          <w:color w:val="auto"/>
          <w:spacing w:val="0"/>
          <w:sz w:val="28"/>
          <w:szCs w:val="28"/>
        </w:rPr>
        <w:t>提供附件2）</w:t>
      </w:r>
    </w:p>
    <w:p w14:paraId="1E8FB26D">
      <w:pPr>
        <w:pStyle w:val="2"/>
        <w:widowControl/>
        <w:numPr>
          <w:ilvl w:val="0"/>
          <w:numId w:val="1"/>
        </w:numPr>
        <w:shd w:val="clear" w:color="auto" w:fill="FFFFFF"/>
        <w:spacing w:before="0" w:beforeAutospacing="0" w:after="0" w:afterAutospacing="0"/>
        <w:ind w:firstLine="480"/>
        <w:rPr>
          <w:rStyle w:val="5"/>
          <w:rFonts w:hint="eastAsia" w:ascii="宋体" w:hAnsi="宋体" w:cs="宋体"/>
          <w:color w:val="auto"/>
          <w:sz w:val="28"/>
          <w:szCs w:val="28"/>
          <w:shd w:val="clear" w:color="auto" w:fill="FFFFFF"/>
        </w:rPr>
      </w:pPr>
      <w:r>
        <w:rPr>
          <w:rStyle w:val="5"/>
          <w:rFonts w:hint="eastAsia" w:ascii="宋体" w:hAnsi="宋体" w:cs="宋体"/>
          <w:color w:val="auto"/>
          <w:sz w:val="28"/>
          <w:szCs w:val="28"/>
          <w:shd w:val="clear" w:color="auto" w:fill="FFFFFF"/>
        </w:rPr>
        <w:t>投标要求</w:t>
      </w:r>
    </w:p>
    <w:p w14:paraId="12368E98">
      <w:pPr>
        <w:pStyle w:val="2"/>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（一）提供法人授权委托书（格式自拟）、有效的营业执照复印件（加盖单位公章）、被授权人身份证（复印件）及</w:t>
      </w:r>
      <w:r>
        <w:rPr>
          <w:rFonts w:hint="eastAsia" w:ascii="宋体" w:hAnsi="宋体" w:cs="宋体"/>
          <w:color w:val="auto"/>
          <w:sz w:val="28"/>
          <w:szCs w:val="28"/>
          <w:shd w:val="clear" w:color="auto" w:fill="FFFFFF"/>
          <w:lang w:val="en-US" w:eastAsia="zh-CN"/>
        </w:rPr>
        <w:t>按第三大点资格要求列明的证明材料</w:t>
      </w:r>
      <w:r>
        <w:rPr>
          <w:rFonts w:hint="eastAsia" w:ascii="宋体" w:hAnsi="宋体" w:cs="宋体"/>
          <w:color w:val="auto"/>
          <w:sz w:val="28"/>
          <w:szCs w:val="28"/>
          <w:shd w:val="clear" w:color="auto" w:fill="FFFFFF"/>
        </w:rPr>
        <w:t>。</w:t>
      </w:r>
    </w:p>
    <w:p w14:paraId="1D43EE70">
      <w:pPr>
        <w:pStyle w:val="2"/>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（二）报价函（格式自拟，写清楚所投产品品牌、型号、技术参数等，报价必须包含但不限于运输、调试、安装、税金等本项目所有费用）、技术</w:t>
      </w:r>
      <w:r>
        <w:rPr>
          <w:rFonts w:hint="eastAsia" w:ascii="宋体" w:hAnsi="宋体" w:cs="宋体"/>
          <w:color w:val="auto"/>
          <w:sz w:val="28"/>
          <w:szCs w:val="28"/>
          <w:shd w:val="clear" w:color="auto" w:fill="FFFFFF"/>
          <w:lang w:val="en-US" w:eastAsia="zh-CN"/>
        </w:rPr>
        <w:t>与商务</w:t>
      </w:r>
      <w:r>
        <w:rPr>
          <w:rFonts w:hint="eastAsia" w:ascii="宋体" w:hAnsi="宋体" w:cs="宋体"/>
          <w:color w:val="auto"/>
          <w:sz w:val="28"/>
          <w:szCs w:val="28"/>
          <w:shd w:val="clear" w:color="auto" w:fill="FFFFFF"/>
        </w:rPr>
        <w:t>参数偏离表（格式自拟，必须与采购需求表里的技术参数逐项比对）。</w:t>
      </w:r>
    </w:p>
    <w:p w14:paraId="168DDA12">
      <w:pPr>
        <w:pStyle w:val="2"/>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（三）关于本项目的服务承诺（格式自拟，包含但不限于售后、培训、免费质保期等）。</w:t>
      </w:r>
    </w:p>
    <w:p w14:paraId="19D0DE99">
      <w:pPr>
        <w:pStyle w:val="2"/>
        <w:widowControl/>
        <w:shd w:val="clear" w:color="auto" w:fill="FFFFFF"/>
        <w:spacing w:before="0" w:beforeAutospacing="0" w:after="0" w:afterAutospacing="0"/>
        <w:ind w:firstLine="48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（四）采购需求里要求提供的其他证明材料。</w:t>
      </w:r>
    </w:p>
    <w:p w14:paraId="08AE8EC2">
      <w:pPr>
        <w:pStyle w:val="2"/>
        <w:widowControl/>
        <w:shd w:val="clear" w:color="auto" w:fill="FFFFFF"/>
        <w:spacing w:before="0" w:beforeAutospacing="0" w:after="0" w:afterAutospacing="0"/>
        <w:ind w:firstLine="480"/>
        <w:rPr>
          <w:color w:val="auto"/>
          <w:sz w:val="28"/>
          <w:szCs w:val="28"/>
        </w:rPr>
      </w:pPr>
      <w:r>
        <w:rPr>
          <w:rStyle w:val="5"/>
          <w:rFonts w:hint="eastAsia" w:ascii="宋体" w:hAnsi="宋体" w:cs="宋体"/>
          <w:color w:val="auto"/>
          <w:sz w:val="28"/>
          <w:szCs w:val="28"/>
          <w:shd w:val="clear" w:color="auto" w:fill="FFFFFF"/>
        </w:rPr>
        <w:t>注：所有投标材料必须一正</w:t>
      </w:r>
      <w:r>
        <w:rPr>
          <w:rStyle w:val="5"/>
          <w:rFonts w:hint="eastAsia" w:ascii="宋体" w:hAnsi="宋体" w:cs="宋体"/>
          <w:color w:val="auto"/>
          <w:sz w:val="28"/>
          <w:szCs w:val="28"/>
          <w:shd w:val="clear" w:color="auto" w:fill="FFFFFF"/>
          <w:lang w:val="en-US" w:eastAsia="zh-CN"/>
        </w:rPr>
        <w:t>一</w:t>
      </w:r>
      <w:r>
        <w:rPr>
          <w:rStyle w:val="5"/>
          <w:rFonts w:hint="eastAsia" w:ascii="宋体" w:hAnsi="宋体" w:cs="宋体"/>
          <w:color w:val="auto"/>
          <w:sz w:val="28"/>
          <w:szCs w:val="28"/>
          <w:shd w:val="clear" w:color="auto" w:fill="FFFFFF"/>
        </w:rPr>
        <w:t>副，且须加盖公章后密封提供。</w:t>
      </w:r>
    </w:p>
    <w:p w14:paraId="3891AAFE">
      <w:pPr>
        <w:pStyle w:val="2"/>
        <w:widowControl/>
        <w:shd w:val="clear" w:color="auto" w:fill="FFFFFF"/>
        <w:spacing w:before="0" w:beforeAutospacing="0" w:after="0" w:afterAutospacing="0"/>
        <w:ind w:firstLine="480"/>
        <w:rPr>
          <w:color w:val="auto"/>
          <w:sz w:val="28"/>
          <w:szCs w:val="28"/>
        </w:rPr>
      </w:pPr>
      <w:r>
        <w:rPr>
          <w:rStyle w:val="5"/>
          <w:rFonts w:hint="eastAsia" w:ascii="宋体" w:hAnsi="宋体" w:cs="宋体"/>
          <w:color w:val="auto"/>
          <w:sz w:val="28"/>
          <w:szCs w:val="28"/>
          <w:shd w:val="clear" w:color="auto" w:fill="FFFFFF"/>
        </w:rPr>
        <w:t>五、中标方式</w:t>
      </w:r>
      <w:r>
        <w:rPr>
          <w:rFonts w:hint="eastAsia"/>
          <w:color w:val="auto"/>
          <w:sz w:val="28"/>
          <w:szCs w:val="28"/>
        </w:rPr>
        <w:t>：</w:t>
      </w:r>
      <w:r>
        <w:rPr>
          <w:rFonts w:hint="eastAsia" w:ascii="宋体" w:hAnsi="宋体" w:cs="宋体"/>
          <w:color w:val="auto"/>
          <w:sz w:val="28"/>
          <w:szCs w:val="28"/>
          <w:shd w:val="clear" w:color="auto" w:fill="FFFFFF"/>
        </w:rPr>
        <w:t>根据投标人的投标材料，在满足采购需求的基础上，采取低价中标方式选定该项目中标单位，若价格相同，则采取抽签方式确定中标单位。</w:t>
      </w:r>
    </w:p>
    <w:p w14:paraId="05CA4CEC">
      <w:pPr>
        <w:pStyle w:val="2"/>
        <w:widowControl/>
        <w:shd w:val="clear" w:color="auto" w:fill="FFFFFF"/>
        <w:spacing w:before="0" w:beforeAutospacing="0" w:after="0" w:afterAutospacing="0"/>
        <w:ind w:firstLine="480"/>
        <w:rPr>
          <w:color w:val="auto"/>
          <w:sz w:val="28"/>
          <w:szCs w:val="28"/>
        </w:rPr>
      </w:pPr>
      <w:r>
        <w:rPr>
          <w:rStyle w:val="5"/>
          <w:rFonts w:hint="eastAsia" w:ascii="宋体" w:hAnsi="宋体" w:cs="宋体"/>
          <w:color w:val="auto"/>
          <w:sz w:val="28"/>
          <w:szCs w:val="28"/>
          <w:shd w:val="clear" w:color="auto" w:fill="FFFFFF"/>
        </w:rPr>
        <w:t>六、投标截止时间和地点</w:t>
      </w:r>
    </w:p>
    <w:p w14:paraId="2CEBDC80">
      <w:pPr>
        <w:pStyle w:val="2"/>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投标时间：凡愿意且符合条件投标人，请于202</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年</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月</w:t>
      </w:r>
      <w:r>
        <w:rPr>
          <w:rFonts w:hint="eastAsia" w:ascii="宋体" w:hAnsi="宋体" w:cs="宋体"/>
          <w:color w:val="auto"/>
          <w:sz w:val="28"/>
          <w:szCs w:val="28"/>
          <w:shd w:val="clear" w:color="auto" w:fill="FFFFFF"/>
          <w:lang w:val="en-US" w:eastAsia="zh-CN"/>
        </w:rPr>
        <w:t>15</w:t>
      </w:r>
      <w:r>
        <w:rPr>
          <w:rFonts w:hint="eastAsia" w:ascii="宋体" w:hAnsi="宋体" w:cs="宋体"/>
          <w:color w:val="auto"/>
          <w:sz w:val="28"/>
          <w:szCs w:val="28"/>
          <w:shd w:val="clear" w:color="auto" w:fill="FFFFFF"/>
        </w:rPr>
        <w:t>日</w:t>
      </w:r>
      <w:r>
        <w:rPr>
          <w:rFonts w:hint="eastAsia" w:ascii="宋体" w:hAnsi="宋体" w:cs="宋体"/>
          <w:color w:val="auto"/>
          <w:sz w:val="28"/>
          <w:szCs w:val="28"/>
          <w:shd w:val="clear" w:color="auto" w:fill="FFFFFF"/>
          <w:lang w:val="en-US" w:eastAsia="zh-CN"/>
        </w:rPr>
        <w:t>上午9</w:t>
      </w:r>
      <w:r>
        <w:rPr>
          <w:rFonts w:hint="eastAsia" w:ascii="宋体" w:hAnsi="宋体" w:cs="宋体"/>
          <w:color w:val="auto"/>
          <w:sz w:val="28"/>
          <w:szCs w:val="28"/>
          <w:shd w:val="clear" w:color="auto" w:fill="FFFFFF"/>
        </w:rPr>
        <w:t>点至1</w:t>
      </w:r>
      <w:r>
        <w:rPr>
          <w:rFonts w:hint="eastAsia" w:ascii="宋体" w:hAnsi="宋体" w:cs="宋体"/>
          <w:color w:val="auto"/>
          <w:sz w:val="28"/>
          <w:szCs w:val="28"/>
          <w:shd w:val="clear" w:color="auto" w:fill="FFFFFF"/>
          <w:lang w:val="en-US" w:eastAsia="zh-CN"/>
        </w:rPr>
        <w:t>1</w:t>
      </w:r>
      <w:r>
        <w:rPr>
          <w:rFonts w:hint="eastAsia" w:ascii="宋体" w:hAnsi="宋体" w:cs="宋体"/>
          <w:color w:val="auto"/>
          <w:sz w:val="28"/>
          <w:szCs w:val="28"/>
          <w:shd w:val="clear" w:color="auto" w:fill="FFFFFF"/>
        </w:rPr>
        <w:t>点之间，将投标文件送达广西艺术学院财务资产处，其他时间不接收报名材料。投标地点：南宁市教育路7号广西艺术学院雕塑办公楼107室财务资产处采购管理科。联系人：李老师</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高老师</w:t>
      </w:r>
      <w:bookmarkStart w:id="0" w:name="_GoBack"/>
      <w:bookmarkEnd w:id="0"/>
      <w:r>
        <w:rPr>
          <w:rFonts w:hint="eastAsia" w:ascii="宋体" w:hAnsi="宋体" w:cs="宋体"/>
          <w:color w:val="auto"/>
          <w:sz w:val="28"/>
          <w:szCs w:val="28"/>
          <w:shd w:val="clear" w:color="auto" w:fill="FFFFFF"/>
        </w:rPr>
        <w:t>，联系电话：07715327987.</w:t>
      </w:r>
    </w:p>
    <w:p w14:paraId="1D35ADC4">
      <w:pPr>
        <w:pStyle w:val="2"/>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sectPr>
          <w:pgSz w:w="11906" w:h="16838"/>
          <w:pgMar w:top="720" w:right="720" w:bottom="720" w:left="720" w:header="851" w:footer="992" w:gutter="0"/>
          <w:cols w:space="425" w:num="1"/>
          <w:docGrid w:type="lines" w:linePitch="312" w:charSpace="0"/>
        </w:sectPr>
      </w:pPr>
      <w:r>
        <w:rPr>
          <w:rFonts w:hint="eastAsia" w:ascii="宋体" w:hAnsi="宋体" w:cs="宋体"/>
          <w:color w:val="auto"/>
          <w:sz w:val="28"/>
          <w:szCs w:val="28"/>
          <w:shd w:val="clear" w:color="auto" w:fill="FFFFFF"/>
        </w:rPr>
        <w:t>七、</w:t>
      </w:r>
      <w:r>
        <w:rPr>
          <w:rFonts w:hint="eastAsia" w:ascii="宋体" w:hAnsi="宋体" w:eastAsia="宋体" w:cs="宋体"/>
          <w:i w:val="0"/>
          <w:iCs w:val="0"/>
          <w:caps w:val="0"/>
          <w:color w:val="auto"/>
          <w:spacing w:val="0"/>
          <w:sz w:val="28"/>
          <w:szCs w:val="28"/>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335"/>
        <w:gridCol w:w="1571"/>
        <w:gridCol w:w="10461"/>
        <w:gridCol w:w="734"/>
        <w:gridCol w:w="855"/>
      </w:tblGrid>
      <w:tr w14:paraId="48D8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6344">
            <w:pPr>
              <w:keepNext w:val="0"/>
              <w:keepLines w:val="0"/>
              <w:widowControl/>
              <w:suppressLineNumbers w:val="0"/>
              <w:jc w:val="center"/>
              <w:textAlignment w:val="center"/>
              <w:rPr>
                <w:rFonts w:hint="eastAsia" w:ascii="宋体" w:hAnsi="宋体" w:cs="宋体" w:eastAsiaTheme="minorEastAsia"/>
                <w:b/>
                <w:bCs/>
                <w:i w:val="0"/>
                <w:iCs w:val="0"/>
                <w:color w:val="auto"/>
                <w:sz w:val="32"/>
                <w:szCs w:val="32"/>
                <w:u w:val="none"/>
                <w:lang w:val="en-US" w:eastAsia="zh-CN"/>
              </w:rPr>
            </w:pPr>
            <w:r>
              <w:rPr>
                <w:rFonts w:hint="eastAsia" w:ascii="宋体" w:hAnsi="宋体" w:cs="宋体"/>
                <w:b/>
                <w:bCs/>
                <w:color w:val="auto"/>
                <w:sz w:val="36"/>
                <w:szCs w:val="36"/>
                <w:shd w:val="clear" w:color="auto" w:fill="FFFFFF"/>
                <w:lang w:val="en-US" w:eastAsia="zh-CN"/>
              </w:rPr>
              <w:t>附件1：</w:t>
            </w:r>
            <w:r>
              <w:rPr>
                <w:rFonts w:hint="eastAsia" w:ascii="宋体" w:hAnsi="宋体" w:cs="宋体"/>
                <w:b/>
                <w:bCs/>
                <w:color w:val="auto"/>
                <w:sz w:val="36"/>
                <w:szCs w:val="36"/>
                <w:shd w:val="clear" w:color="auto" w:fill="FFFFFF"/>
              </w:rPr>
              <w:t>广西艺术学院标准化考场备用广播主机采购</w:t>
            </w:r>
            <w:r>
              <w:rPr>
                <w:rFonts w:hint="eastAsia" w:ascii="宋体" w:hAnsi="宋体" w:cs="宋体"/>
                <w:b/>
                <w:bCs/>
                <w:color w:val="auto"/>
                <w:sz w:val="36"/>
                <w:szCs w:val="36"/>
                <w:shd w:val="clear" w:color="auto" w:fill="FFFFFF"/>
                <w:lang w:val="en-US" w:eastAsia="zh-CN"/>
              </w:rPr>
              <w:t>需求</w:t>
            </w:r>
          </w:p>
        </w:tc>
      </w:tr>
      <w:tr w14:paraId="4C26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7A2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74B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设备名称</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BD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参考品牌型号</w:t>
            </w:r>
          </w:p>
        </w:tc>
        <w:tc>
          <w:tcPr>
            <w:tcW w:w="3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AB6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设备参数</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72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D80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r>
      <w:tr w14:paraId="5C33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9D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F1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网络广播主机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（含数字化IP网络广播系统）</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6F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迪士普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AVP8200</w:t>
            </w:r>
          </w:p>
        </w:tc>
        <w:tc>
          <w:tcPr>
            <w:tcW w:w="3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A5B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7"/>
                <w:color w:val="auto"/>
                <w:lang w:val="en-US" w:eastAsia="zh-CN" w:bidi="ar"/>
              </w:rPr>
              <w:t>一、设备规格</w:t>
            </w:r>
            <w:r>
              <w:rPr>
                <w:rStyle w:val="7"/>
                <w:color w:val="auto"/>
                <w:lang w:val="en-US" w:eastAsia="zh-CN" w:bidi="ar"/>
              </w:rPr>
              <w:br w:type="textWrapping"/>
            </w:r>
            <w:r>
              <w:rPr>
                <w:rStyle w:val="7"/>
                <w:color w:val="auto"/>
                <w:lang w:val="en-US" w:eastAsia="zh-CN" w:bidi="ar"/>
              </w:rPr>
              <w:t>1.采用高档工业级主板设计，17.3寸液晶触摸显示屏，3个USB接口，提供触摸和鼠标键盘两种方式操控</w:t>
            </w:r>
            <w:r>
              <w:rPr>
                <w:rStyle w:val="7"/>
                <w:color w:val="auto"/>
                <w:lang w:val="en-US" w:eastAsia="zh-CN" w:bidi="ar"/>
              </w:rPr>
              <w:br w:type="textWrapping"/>
            </w:r>
            <w:r>
              <w:rPr>
                <w:rStyle w:val="7"/>
                <w:color w:val="auto"/>
                <w:lang w:val="en-US" w:eastAsia="zh-CN" w:bidi="ar"/>
              </w:rPr>
              <w:t>内置工业级双硬盘，启动速度更快</w:t>
            </w:r>
            <w:r>
              <w:rPr>
                <w:rStyle w:val="7"/>
                <w:color w:val="auto"/>
                <w:lang w:val="en-US" w:eastAsia="zh-CN" w:bidi="ar"/>
              </w:rPr>
              <w:br w:type="textWrapping"/>
            </w:r>
            <w:r>
              <w:rPr>
                <w:rStyle w:val="7"/>
                <w:color w:val="auto"/>
                <w:lang w:val="en-US" w:eastAsia="zh-CN" w:bidi="ar"/>
              </w:rPr>
              <w:t>2.采用模块化设计，支持插卡式扩展多种功能模块，系统定制灵活</w:t>
            </w:r>
            <w:r>
              <w:rPr>
                <w:rStyle w:val="7"/>
                <w:color w:val="auto"/>
                <w:lang w:val="en-US" w:eastAsia="zh-CN" w:bidi="ar"/>
              </w:rPr>
              <w:br w:type="textWrapping"/>
            </w:r>
            <w:r>
              <w:rPr>
                <w:rStyle w:val="7"/>
                <w:color w:val="auto"/>
                <w:lang w:val="en-US" w:eastAsia="zh-CN" w:bidi="ar"/>
              </w:rPr>
              <w:t>3.内置CD机光驱，系统包含CD播放器控制界面</w:t>
            </w:r>
            <w:r>
              <w:rPr>
                <w:rStyle w:val="7"/>
                <w:color w:val="auto"/>
                <w:lang w:val="en-US" w:eastAsia="zh-CN" w:bidi="ar"/>
              </w:rPr>
              <w:br w:type="textWrapping"/>
            </w:r>
            <w:r>
              <w:rPr>
                <w:rStyle w:val="7"/>
                <w:color w:val="auto"/>
                <w:lang w:val="en-US" w:eastAsia="zh-CN" w:bidi="ar"/>
              </w:rPr>
              <w:t>4.具有音频采集功能，提供多路音频输入接口，话筒输入接口，灵敏度可调</w:t>
            </w:r>
            <w:r>
              <w:rPr>
                <w:rStyle w:val="7"/>
                <w:color w:val="auto"/>
                <w:lang w:val="en-US" w:eastAsia="zh-CN" w:bidi="ar"/>
              </w:rPr>
              <w:br w:type="textWrapping"/>
            </w:r>
            <w:r>
              <w:rPr>
                <w:rStyle w:val="7"/>
                <w:color w:val="auto"/>
                <w:lang w:val="en-US" w:eastAsia="zh-CN" w:bidi="ar"/>
              </w:rPr>
              <w:t>5.内置定阻输出功放，提供3.5耳机输出接口，线路输出接口，绿色凤凰端子接口，可接定阻无源音箱</w:t>
            </w:r>
            <w:r>
              <w:rPr>
                <w:rStyle w:val="7"/>
                <w:color w:val="auto"/>
                <w:lang w:val="en-US" w:eastAsia="zh-CN" w:bidi="ar"/>
              </w:rPr>
              <w:br w:type="textWrapping"/>
            </w:r>
            <w:r>
              <w:rPr>
                <w:rStyle w:val="7"/>
                <w:color w:val="auto"/>
                <w:lang w:val="en-US" w:eastAsia="zh-CN" w:bidi="ar"/>
              </w:rPr>
              <w:t>6.具有一键触发全区告警和手动分区告警功能，告警时可通过本机EMC话筒进行寻呼，告警撤销后能恢复到告警前状态，面板提供醒目的“一键报警”红色按钮</w:t>
            </w:r>
            <w:r>
              <w:rPr>
                <w:rStyle w:val="7"/>
                <w:color w:val="auto"/>
                <w:lang w:val="en-US" w:eastAsia="zh-CN" w:bidi="ar"/>
              </w:rPr>
              <w:br w:type="textWrapping"/>
            </w:r>
            <w:r>
              <w:rPr>
                <w:rStyle w:val="7"/>
                <w:color w:val="auto"/>
                <w:lang w:val="en-US" w:eastAsia="zh-CN" w:bidi="ar"/>
              </w:rPr>
              <w:t>7.具有监听功能，既可以监听终端播放的节目，还可以监听终端周围的现场环境声音</w:t>
            </w:r>
            <w:r>
              <w:rPr>
                <w:rStyle w:val="7"/>
                <w:color w:val="auto"/>
                <w:lang w:val="en-US" w:eastAsia="zh-CN" w:bidi="ar"/>
              </w:rPr>
              <w:br w:type="textWrapping"/>
            </w:r>
            <w:r>
              <w:rPr>
                <w:rStyle w:val="7"/>
                <w:color w:val="auto"/>
                <w:lang w:val="en-US" w:eastAsia="zh-CN" w:bidi="ar"/>
              </w:rPr>
              <w:t>8.具有定时广播功能，每个分区在每个定时点播放的节目源，音量大小和播放模式可调，可编辑多套定时方案，可预览、启用</w:t>
            </w:r>
            <w:r>
              <w:rPr>
                <w:rStyle w:val="7"/>
                <w:color w:val="auto"/>
                <w:lang w:val="en-US" w:eastAsia="zh-CN" w:bidi="ar"/>
              </w:rPr>
              <w:br w:type="textWrapping"/>
            </w:r>
            <w:r>
              <w:rPr>
                <w:rStyle w:val="7"/>
                <w:color w:val="auto"/>
                <w:lang w:val="en-US" w:eastAsia="zh-CN" w:bidi="ar"/>
              </w:rPr>
              <w:t>或禁用今日定时任务</w:t>
            </w:r>
            <w:r>
              <w:rPr>
                <w:rStyle w:val="7"/>
                <w:color w:val="auto"/>
                <w:lang w:val="en-US" w:eastAsia="zh-CN" w:bidi="ar"/>
              </w:rPr>
              <w:br w:type="textWrapping"/>
            </w:r>
            <w:r>
              <w:rPr>
                <w:rStyle w:val="7"/>
                <w:color w:val="auto"/>
                <w:lang w:val="en-US" w:eastAsia="zh-CN" w:bidi="ar"/>
              </w:rPr>
              <w:t>9.具有强大的广播矩阵功能，每个分区可播放不同的节目源，支持任意修改终端设备名称，任意分组组合，终端离线重新上</w:t>
            </w:r>
            <w:r>
              <w:rPr>
                <w:rStyle w:val="7"/>
                <w:color w:val="auto"/>
                <w:lang w:val="en-US" w:eastAsia="zh-CN" w:bidi="ar"/>
              </w:rPr>
              <w:br w:type="textWrapping"/>
            </w:r>
            <w:r>
              <w:rPr>
                <w:rStyle w:val="7"/>
                <w:color w:val="auto"/>
                <w:lang w:val="en-US" w:eastAsia="zh-CN" w:bidi="ar"/>
              </w:rPr>
              <w:t>线后可以自动播放离线前的节目</w:t>
            </w:r>
            <w:r>
              <w:rPr>
                <w:rStyle w:val="7"/>
                <w:color w:val="auto"/>
                <w:lang w:val="en-US" w:eastAsia="zh-CN" w:bidi="ar"/>
              </w:rPr>
              <w:br w:type="textWrapping"/>
            </w:r>
            <w:r>
              <w:rPr>
                <w:rStyle w:val="7"/>
                <w:color w:val="auto"/>
                <w:lang w:val="en-US" w:eastAsia="zh-CN" w:bidi="ar"/>
              </w:rPr>
              <w:t>10.具有寻呼功能，可以对任意分区终端进行寻呼，每个终端音量单独可调，也可以全区统一寻呼</w:t>
            </w:r>
            <w:r>
              <w:rPr>
                <w:rStyle w:val="7"/>
                <w:color w:val="auto"/>
                <w:lang w:val="en-US" w:eastAsia="zh-CN" w:bidi="ar"/>
              </w:rPr>
              <w:br w:type="textWrapping"/>
            </w:r>
            <w:r>
              <w:rPr>
                <w:rStyle w:val="7"/>
                <w:color w:val="auto"/>
                <w:lang w:val="en-US" w:eastAsia="zh-CN" w:bidi="ar"/>
              </w:rPr>
              <w:t>11.具有电源控制功能，内置4通道220V输出电源，可手动分别控制，也可以通过定时点分别控制。</w:t>
            </w:r>
            <w:r>
              <w:rPr>
                <w:rStyle w:val="7"/>
                <w:color w:val="auto"/>
                <w:lang w:val="en-US" w:eastAsia="zh-CN" w:bidi="ar"/>
              </w:rPr>
              <w:br w:type="textWrapping"/>
            </w:r>
            <w:r>
              <w:rPr>
                <w:rStyle w:val="7"/>
                <w:color w:val="auto"/>
                <w:lang w:val="en-US" w:eastAsia="zh-CN" w:bidi="ar"/>
              </w:rPr>
              <w:t>★12.供应商需更新南湖校区所有标准化考场内安装的原迪士普终端解码软件，实现与广播主机无缝数字对接，且旧广播主机网络化主机软件需更新至与新主机软件版本一致，新主机与旧主机可实现切换互用。广播服务器须能接入已有的IP数字校园广播系统，且相互兼容，可实现平台一体化管理，可整体、分区域使用。如需现场勘察，由投标人提前与采购人预约，现场勘察费用及风险由投标人自行解决，与采购人无关。</w:t>
            </w:r>
            <w:r>
              <w:rPr>
                <w:rStyle w:val="7"/>
                <w:color w:val="auto"/>
                <w:lang w:val="en-US" w:eastAsia="zh-CN" w:bidi="ar"/>
              </w:rPr>
              <w:br w:type="textWrapping"/>
            </w:r>
            <w:r>
              <w:rPr>
                <w:rStyle w:val="7"/>
                <w:color w:val="auto"/>
                <w:lang w:val="en-US" w:eastAsia="zh-CN" w:bidi="ar"/>
              </w:rPr>
              <w:t>二、详细参数</w:t>
            </w:r>
            <w:r>
              <w:rPr>
                <w:rStyle w:val="7"/>
                <w:color w:val="auto"/>
                <w:lang w:val="en-US" w:eastAsia="zh-CN" w:bidi="ar"/>
              </w:rPr>
              <w:br w:type="textWrapping"/>
            </w:r>
            <w:r>
              <w:rPr>
                <w:rStyle w:val="7"/>
                <w:color w:val="auto"/>
                <w:lang w:val="en-US" w:eastAsia="zh-CN" w:bidi="ar"/>
              </w:rPr>
              <w:t>1.17.3寸大幅彩屏，触摸屏和鼠标两种操控方式；</w:t>
            </w:r>
            <w:r>
              <w:rPr>
                <w:rStyle w:val="7"/>
                <w:color w:val="auto"/>
                <w:lang w:val="en-US" w:eastAsia="zh-CN" w:bidi="ar"/>
              </w:rPr>
              <w:br w:type="textWrapping"/>
            </w:r>
            <w:r>
              <w:rPr>
                <w:rStyle w:val="8"/>
                <w:color w:val="auto"/>
                <w:lang w:val="en-US" w:eastAsia="zh-CN" w:bidi="ar"/>
              </w:rPr>
              <w:t>2.CPU:不低于 Inte i5 六代及以上，内存:≥8G，双工业级硬盘，硬盘</w:t>
            </w:r>
            <w:r>
              <w:rPr>
                <w:rStyle w:val="8"/>
                <w:rFonts w:hint="eastAsia"/>
                <w:color w:val="auto"/>
                <w:lang w:val="en-US" w:eastAsia="zh-CN" w:bidi="ar"/>
              </w:rPr>
              <w:t>1：容量</w:t>
            </w:r>
            <w:r>
              <w:rPr>
                <w:rStyle w:val="8"/>
                <w:color w:val="auto"/>
                <w:lang w:val="en-US" w:eastAsia="zh-CN" w:bidi="ar"/>
              </w:rPr>
              <w:t>≥250G，M.2</w:t>
            </w:r>
            <w:r>
              <w:rPr>
                <w:rStyle w:val="8"/>
                <w:rFonts w:hint="eastAsia"/>
                <w:color w:val="auto"/>
                <w:lang w:val="en-US" w:eastAsia="zh-CN" w:bidi="ar"/>
              </w:rPr>
              <w:t>接口</w:t>
            </w:r>
            <w:r>
              <w:rPr>
                <w:rStyle w:val="8"/>
                <w:color w:val="auto"/>
                <w:lang w:val="en-US" w:eastAsia="zh-CN" w:bidi="ar"/>
              </w:rPr>
              <w:t>固态硬盘；</w:t>
            </w:r>
            <w:r>
              <w:rPr>
                <w:rStyle w:val="8"/>
                <w:rFonts w:hint="eastAsia"/>
                <w:color w:val="auto"/>
                <w:lang w:val="en-US" w:eastAsia="zh-CN" w:bidi="ar"/>
              </w:rPr>
              <w:t>硬盘2：容量≥</w:t>
            </w:r>
            <w:r>
              <w:rPr>
                <w:rStyle w:val="8"/>
                <w:color w:val="auto"/>
                <w:lang w:val="en-US" w:eastAsia="zh-CN" w:bidi="ar"/>
              </w:rPr>
              <w:t>512G，2.5英寸固态硬盘。</w:t>
            </w:r>
            <w:r>
              <w:rPr>
                <w:rStyle w:val="7"/>
                <w:color w:val="auto"/>
                <w:lang w:val="en-US" w:eastAsia="zh-CN" w:bidi="ar"/>
              </w:rPr>
              <w:br w:type="textWrapping"/>
            </w:r>
            <w:r>
              <w:rPr>
                <w:rStyle w:val="7"/>
                <w:color w:val="auto"/>
                <w:lang w:val="en-US" w:eastAsia="zh-CN" w:bidi="ar"/>
              </w:rPr>
              <w:t>3.自带服务器操控软件；</w:t>
            </w:r>
            <w:r>
              <w:rPr>
                <w:rStyle w:val="7"/>
                <w:color w:val="auto"/>
                <w:lang w:val="en-US" w:eastAsia="zh-CN" w:bidi="ar"/>
              </w:rPr>
              <w:br w:type="textWrapping"/>
            </w:r>
            <w:r>
              <w:rPr>
                <w:rStyle w:val="7"/>
                <w:color w:val="auto"/>
                <w:lang w:val="en-US" w:eastAsia="zh-CN" w:bidi="ar"/>
              </w:rPr>
              <w:t>4.一键触发全区告警和手动告警功能；</w:t>
            </w:r>
            <w:r>
              <w:rPr>
                <w:rStyle w:val="7"/>
                <w:color w:val="auto"/>
                <w:lang w:val="en-US" w:eastAsia="zh-CN" w:bidi="ar"/>
              </w:rPr>
              <w:br w:type="textWrapping"/>
            </w:r>
            <w:r>
              <w:rPr>
                <w:rStyle w:val="7"/>
                <w:color w:val="auto"/>
                <w:lang w:val="en-US" w:eastAsia="zh-CN" w:bidi="ar"/>
              </w:rPr>
              <w:t>5.内置10W定阻输出功放与辅助音源输出，可输出内容包括监听、节目播放，可灵活使用。</w:t>
            </w:r>
            <w:r>
              <w:rPr>
                <w:rStyle w:val="7"/>
                <w:color w:val="auto"/>
                <w:lang w:val="en-US" w:eastAsia="zh-CN" w:bidi="ar"/>
              </w:rPr>
              <w:br w:type="textWrapping"/>
            </w:r>
            <w:r>
              <w:rPr>
                <w:rStyle w:val="7"/>
                <w:color w:val="auto"/>
                <w:lang w:val="en-US" w:eastAsia="zh-CN" w:bidi="ar"/>
              </w:rPr>
              <w:t>6.分区监听功能，对分区终端的播放状态和音量大小均可实时监控操作；</w:t>
            </w:r>
            <w:r>
              <w:rPr>
                <w:rStyle w:val="7"/>
                <w:color w:val="auto"/>
                <w:lang w:val="en-US" w:eastAsia="zh-CN" w:bidi="ar"/>
              </w:rPr>
              <w:br w:type="textWrapping"/>
            </w:r>
            <w:r>
              <w:rPr>
                <w:rStyle w:val="7"/>
                <w:color w:val="auto"/>
                <w:lang w:val="en-US" w:eastAsia="zh-CN" w:bidi="ar"/>
              </w:rPr>
              <w:t>7.具有录音功能，用户可以自己制作节目源，可以通过本机录制，也可从远程控制电脑上复制；</w:t>
            </w:r>
            <w:r>
              <w:rPr>
                <w:rStyle w:val="7"/>
                <w:color w:val="auto"/>
                <w:lang w:val="en-US" w:eastAsia="zh-CN" w:bidi="ar"/>
              </w:rPr>
              <w:br w:type="textWrapping"/>
            </w:r>
            <w:r>
              <w:rPr>
                <w:rStyle w:val="7"/>
                <w:color w:val="auto"/>
                <w:lang w:val="en-US" w:eastAsia="zh-CN" w:bidi="ar"/>
              </w:rPr>
              <w:t>8.具有4个独立的音频输入通道，2个辅助混合音频输入通道，可对网络终端实时播放外置节目源（收音、DVD、无线话筒等），无需调音台或者前置放大器等设备接入音源；</w:t>
            </w:r>
            <w:r>
              <w:rPr>
                <w:rStyle w:val="7"/>
                <w:color w:val="auto"/>
                <w:lang w:val="en-US" w:eastAsia="zh-CN" w:bidi="ar"/>
              </w:rPr>
              <w:br w:type="textWrapping"/>
            </w:r>
            <w:r>
              <w:rPr>
                <w:rStyle w:val="7"/>
                <w:color w:val="auto"/>
                <w:lang w:val="en-US" w:eastAsia="zh-CN" w:bidi="ar"/>
              </w:rPr>
              <w:t>9.外置输入音源动态范围大于26DB，可通过硬件、软件调节输入音量。</w:t>
            </w:r>
            <w:r>
              <w:rPr>
                <w:rStyle w:val="7"/>
                <w:color w:val="auto"/>
                <w:lang w:val="en-US" w:eastAsia="zh-CN" w:bidi="ar"/>
              </w:rPr>
              <w:br w:type="textWrapping"/>
            </w:r>
            <w:r>
              <w:rPr>
                <w:rStyle w:val="7"/>
                <w:color w:val="auto"/>
                <w:lang w:val="en-US" w:eastAsia="zh-CN" w:bidi="ar"/>
              </w:rPr>
              <w:t>10.具有业务、紧急外接话筒输入，分别具有5mV与3mV两个不同电平灵敏度的接口，可外扩无线话筒。</w:t>
            </w:r>
            <w:r>
              <w:rPr>
                <w:rStyle w:val="7"/>
                <w:color w:val="auto"/>
                <w:lang w:val="en-US" w:eastAsia="zh-CN" w:bidi="ar"/>
              </w:rPr>
              <w:br w:type="textWrapping"/>
            </w:r>
            <w:r>
              <w:rPr>
                <w:rStyle w:val="7"/>
                <w:color w:val="auto"/>
                <w:lang w:val="en-US" w:eastAsia="zh-CN" w:bidi="ar"/>
              </w:rPr>
              <w:t>11.具有手持式紧急话筒，并具有业务、紧急告警自动切换功能，当紧急告警时，话筒具有智能电平EMC优先级。</w:t>
            </w:r>
            <w:r>
              <w:rPr>
                <w:rStyle w:val="7"/>
                <w:color w:val="auto"/>
                <w:lang w:val="en-US" w:eastAsia="zh-CN" w:bidi="ar"/>
              </w:rPr>
              <w:br w:type="textWrapping"/>
            </w:r>
            <w:r>
              <w:rPr>
                <w:rStyle w:val="7"/>
                <w:color w:val="auto"/>
                <w:lang w:val="en-US" w:eastAsia="zh-CN" w:bidi="ar"/>
              </w:rPr>
              <w:t>12.内置CD播放器，自创的CD播放器控制界面；</w:t>
            </w:r>
            <w:r>
              <w:rPr>
                <w:rStyle w:val="7"/>
                <w:color w:val="auto"/>
                <w:lang w:val="en-US" w:eastAsia="zh-CN" w:bidi="ar"/>
              </w:rPr>
              <w:br w:type="textWrapping"/>
            </w:r>
            <w:r>
              <w:rPr>
                <w:rStyle w:val="7"/>
                <w:color w:val="auto"/>
                <w:lang w:val="en-US" w:eastAsia="zh-CN" w:bidi="ar"/>
              </w:rPr>
              <w:t>13.可利用网络音频采集终端来扩展音频输入通道，可无限扩展外接输入节目源；</w:t>
            </w:r>
            <w:r>
              <w:rPr>
                <w:rStyle w:val="7"/>
                <w:color w:val="auto"/>
                <w:lang w:val="en-US" w:eastAsia="zh-CN" w:bidi="ar"/>
              </w:rPr>
              <w:br w:type="textWrapping"/>
            </w:r>
            <w:r>
              <w:rPr>
                <w:rStyle w:val="7"/>
                <w:color w:val="auto"/>
                <w:lang w:val="en-US" w:eastAsia="zh-CN" w:bidi="ar"/>
              </w:rPr>
              <w:t>14.可定时编程播放节目，系统按预先编制的程序运行，可无人值守。可以每天手动或定时播放各种音源类型的作息铃声。不同分区可单独定时还可在同一时刻播放不同的节目和不同的分区音量。</w:t>
            </w:r>
            <w:r>
              <w:rPr>
                <w:rStyle w:val="7"/>
                <w:color w:val="auto"/>
                <w:lang w:val="en-US" w:eastAsia="zh-CN" w:bidi="ar"/>
              </w:rPr>
              <w:br w:type="textWrapping"/>
            </w:r>
            <w:r>
              <w:rPr>
                <w:rStyle w:val="7"/>
                <w:color w:val="auto"/>
                <w:lang w:val="en-US" w:eastAsia="zh-CN" w:bidi="ar"/>
              </w:rPr>
              <w:t>15.终端播放节目：可以由主机逐一给各分区分配播放音源，也可由终端独自点播主机上的节目音源。</w:t>
            </w:r>
            <w:r>
              <w:rPr>
                <w:rStyle w:val="7"/>
                <w:color w:val="auto"/>
                <w:lang w:val="en-US" w:eastAsia="zh-CN" w:bidi="ar"/>
              </w:rPr>
              <w:br w:type="textWrapping"/>
            </w:r>
            <w:r>
              <w:rPr>
                <w:rStyle w:val="7"/>
                <w:color w:val="auto"/>
                <w:lang w:val="en-US" w:eastAsia="zh-CN" w:bidi="ar"/>
              </w:rPr>
              <w:t>16.备有消防中心接口，告警自动强插，同时支持短路告警（警报卡）和网络信号告警。</w:t>
            </w:r>
            <w:r>
              <w:rPr>
                <w:rStyle w:val="7"/>
                <w:color w:val="auto"/>
                <w:lang w:val="en-US" w:eastAsia="zh-CN" w:bidi="ar"/>
              </w:rPr>
              <w:br w:type="textWrapping"/>
            </w:r>
            <w:r>
              <w:rPr>
                <w:rStyle w:val="7"/>
                <w:color w:val="auto"/>
                <w:lang w:val="en-US" w:eastAsia="zh-CN" w:bidi="ar"/>
              </w:rPr>
              <w:t>17.终端断线后自动恢复断线前的播放节目。</w:t>
            </w:r>
            <w:r>
              <w:rPr>
                <w:rStyle w:val="7"/>
                <w:color w:val="auto"/>
                <w:lang w:val="en-US" w:eastAsia="zh-CN" w:bidi="ar"/>
              </w:rPr>
              <w:br w:type="textWrapping"/>
            </w:r>
            <w:r>
              <w:rPr>
                <w:rStyle w:val="7"/>
                <w:color w:val="auto"/>
                <w:lang w:val="en-US" w:eastAsia="zh-CN" w:bidi="ar"/>
              </w:rPr>
              <w:t>18.支持终端定时点备份功能，定时点的内容能自动备份到网络播放终端上。</w:t>
            </w:r>
            <w:r>
              <w:rPr>
                <w:rStyle w:val="7"/>
                <w:color w:val="auto"/>
                <w:lang w:val="en-US" w:eastAsia="zh-CN" w:bidi="ar"/>
              </w:rPr>
              <w:br w:type="textWrapping"/>
            </w:r>
            <w:r>
              <w:rPr>
                <w:rStyle w:val="7"/>
                <w:color w:val="auto"/>
                <w:lang w:val="en-US" w:eastAsia="zh-CN" w:bidi="ar"/>
              </w:rPr>
              <w:t>19.内置4通道智能输出电源，具有程控、手动控制功能。</w:t>
            </w:r>
            <w:r>
              <w:rPr>
                <w:rStyle w:val="7"/>
                <w:color w:val="auto"/>
                <w:lang w:val="en-US" w:eastAsia="zh-CN" w:bidi="ar"/>
              </w:rPr>
              <w:br w:type="textWrapping"/>
            </w:r>
            <w:r>
              <w:rPr>
                <w:rStyle w:val="7"/>
                <w:color w:val="auto"/>
                <w:lang w:val="en-US" w:eastAsia="zh-CN" w:bidi="ar"/>
              </w:rPr>
              <w:t>20.具有多级音源优先管理功能，默认为7级优先等级。</w:t>
            </w:r>
            <w:r>
              <w:rPr>
                <w:rStyle w:val="7"/>
                <w:color w:val="auto"/>
                <w:lang w:val="en-US" w:eastAsia="zh-CN" w:bidi="ar"/>
              </w:rPr>
              <w:br w:type="textWrapping"/>
            </w:r>
            <w:r>
              <w:rPr>
                <w:rStyle w:val="7"/>
                <w:color w:val="auto"/>
                <w:lang w:val="en-US" w:eastAsia="zh-CN" w:bidi="ar"/>
              </w:rPr>
              <w:t>21.用网络自主研发的网络传输协议，中、英文多种语言切换功能，支持跨网段传输，并设定网络传输格式；</w:t>
            </w:r>
            <w:r>
              <w:rPr>
                <w:rStyle w:val="7"/>
                <w:color w:val="auto"/>
                <w:lang w:val="en-US" w:eastAsia="zh-CN" w:bidi="ar"/>
              </w:rPr>
              <w:br w:type="textWrapping"/>
            </w:r>
            <w:r>
              <w:rPr>
                <w:rStyle w:val="7"/>
                <w:color w:val="auto"/>
                <w:lang w:val="en-US" w:eastAsia="zh-CN" w:bidi="ar"/>
              </w:rPr>
              <w:t>22.网卡：双网卡备份设计；</w:t>
            </w:r>
            <w:r>
              <w:rPr>
                <w:rStyle w:val="7"/>
                <w:color w:val="auto"/>
                <w:lang w:val="en-US" w:eastAsia="zh-CN" w:bidi="ar"/>
              </w:rPr>
              <w:br w:type="textWrapping"/>
            </w:r>
            <w:r>
              <w:rPr>
                <w:rStyle w:val="7"/>
                <w:color w:val="auto"/>
                <w:lang w:val="en-US" w:eastAsia="zh-CN" w:bidi="ar"/>
              </w:rPr>
              <w:t>23.采用钥匙开关，确保系统更安全和稳定；</w:t>
            </w:r>
            <w:r>
              <w:rPr>
                <w:rStyle w:val="7"/>
                <w:color w:val="auto"/>
                <w:lang w:val="en-US" w:eastAsia="zh-CN" w:bidi="ar"/>
              </w:rPr>
              <w:br w:type="textWrapping"/>
            </w:r>
            <w:r>
              <w:rPr>
                <w:rStyle w:val="7"/>
                <w:color w:val="auto"/>
                <w:lang w:val="en-US" w:eastAsia="zh-CN" w:bidi="ar"/>
              </w:rPr>
              <w:t>24.强大的广播矩阵，内置大容量节目源空间，可根据用户需要定制节目源；</w:t>
            </w:r>
            <w:r>
              <w:rPr>
                <w:rStyle w:val="7"/>
                <w:color w:val="auto"/>
                <w:lang w:val="en-US" w:eastAsia="zh-CN" w:bidi="ar"/>
              </w:rPr>
              <w:br w:type="textWrapping"/>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BF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9B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4BD0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EA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CB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网络广播主机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（含数字化IP网络广播系统）</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EF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ITC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T-6700A</w:t>
            </w:r>
          </w:p>
        </w:tc>
        <w:tc>
          <w:tcPr>
            <w:tcW w:w="3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1CBF">
            <w:pPr>
              <w:keepNext w:val="0"/>
              <w:keepLines w:val="0"/>
              <w:widowControl/>
              <w:suppressLineNumbers w:val="0"/>
              <w:jc w:val="left"/>
              <w:textAlignment w:val="center"/>
              <w:rPr>
                <w:rStyle w:val="9"/>
                <w:color w:val="auto"/>
                <w:lang w:val="en-US" w:eastAsia="zh-CN" w:bidi="ar"/>
              </w:rPr>
            </w:pPr>
            <w:r>
              <w:rPr>
                <w:rStyle w:val="9"/>
                <w:color w:val="auto"/>
                <w:lang w:val="en-US" w:eastAsia="zh-CN" w:bidi="ar"/>
              </w:rPr>
              <w:t>一、设备规格</w:t>
            </w:r>
            <w:r>
              <w:rPr>
                <w:rStyle w:val="9"/>
                <w:color w:val="auto"/>
                <w:lang w:val="en-US" w:eastAsia="zh-CN" w:bidi="ar"/>
              </w:rPr>
              <w:br w:type="textWrapping"/>
            </w:r>
            <w:r>
              <w:rPr>
                <w:rStyle w:val="9"/>
                <w:color w:val="auto"/>
                <w:lang w:val="en-US" w:eastAsia="zh-CN" w:bidi="ar"/>
              </w:rPr>
              <w:t>1.工业级机柜式机箱设计，机箱采用钢结构，有较高的防磁、防尘、防冲击的能力。</w:t>
            </w:r>
            <w:r>
              <w:rPr>
                <w:rStyle w:val="9"/>
                <w:color w:val="auto"/>
                <w:lang w:val="en-US" w:eastAsia="zh-CN" w:bidi="ar"/>
              </w:rPr>
              <w:br w:type="textWrapping"/>
            </w:r>
            <w:r>
              <w:rPr>
                <w:rStyle w:val="9"/>
                <w:color w:val="auto"/>
                <w:lang w:val="en-US" w:eastAsia="zh-CN" w:bidi="ar"/>
              </w:rPr>
              <w:t>2.17.3英寸1080P全高清显示屏幕，简单易用的触摸屏操控。</w:t>
            </w:r>
            <w:r>
              <w:rPr>
                <w:rStyle w:val="9"/>
                <w:color w:val="auto"/>
                <w:lang w:val="en-US" w:eastAsia="zh-CN" w:bidi="ar"/>
              </w:rPr>
              <w:br w:type="textWrapping"/>
            </w:r>
            <w:r>
              <w:rPr>
                <w:rStyle w:val="9"/>
                <w:color w:val="auto"/>
                <w:lang w:val="en-US" w:eastAsia="zh-CN" w:bidi="ar"/>
              </w:rPr>
              <w:t>3.内置工业级抽拉键盘、内置工业级触控鼠标面板+左右按键设计，支持通过USB接口或PS/2接口外接鼠标键盘，方便用户操作。</w:t>
            </w:r>
            <w:r>
              <w:rPr>
                <w:rStyle w:val="9"/>
                <w:color w:val="auto"/>
                <w:lang w:val="en-US" w:eastAsia="zh-CN" w:bidi="ar"/>
              </w:rPr>
              <w:br w:type="textWrapping"/>
            </w:r>
            <w:r>
              <w:rPr>
                <w:rStyle w:val="9"/>
                <w:color w:val="auto"/>
                <w:lang w:val="en-US" w:eastAsia="zh-CN" w:bidi="ar"/>
              </w:rPr>
              <w:t>4.自带8路USB接口，6路通用串口，最高480M传输速率。方便外扩周边设备接入，具有手持式紧急话筒。</w:t>
            </w:r>
            <w:r>
              <w:rPr>
                <w:rStyle w:val="9"/>
                <w:color w:val="auto"/>
                <w:lang w:val="en-US" w:eastAsia="zh-CN" w:bidi="ar"/>
              </w:rPr>
              <w:br w:type="textWrapping"/>
            </w:r>
            <w:r>
              <w:rPr>
                <w:rStyle w:val="9"/>
                <w:color w:val="auto"/>
                <w:lang w:val="en-US" w:eastAsia="zh-CN" w:bidi="ar"/>
              </w:rPr>
              <w:t>5.工业级专用主板设计，4核 8线程 3.4GHzCPU,内存标配8G。</w:t>
            </w:r>
            <w:r>
              <w:rPr>
                <w:rStyle w:val="9"/>
                <w:color w:val="auto"/>
                <w:lang w:val="en-US" w:eastAsia="zh-CN" w:bidi="ar"/>
              </w:rPr>
              <w:br w:type="textWrapping"/>
            </w:r>
            <w:r>
              <w:rPr>
                <w:rStyle w:val="9"/>
                <w:color w:val="auto"/>
                <w:lang w:val="en-US" w:eastAsia="zh-CN" w:bidi="ar"/>
              </w:rPr>
              <w:t>6.内置mSATA 256GB固态硬盘，读写速度达到600MB/S，没有任何活动式机械零件，具有超强的耐用性与可靠性。</w:t>
            </w:r>
            <w:r>
              <w:rPr>
                <w:rStyle w:val="9"/>
                <w:color w:val="auto"/>
                <w:lang w:val="en-US" w:eastAsia="zh-CN" w:bidi="ar"/>
              </w:rPr>
              <w:br w:type="textWrapping"/>
            </w:r>
            <w:r>
              <w:rPr>
                <w:rStyle w:val="9"/>
                <w:color w:val="auto"/>
                <w:lang w:val="en-US" w:eastAsia="zh-CN" w:bidi="ar"/>
              </w:rPr>
              <w:t>7.双千兆网卡冗余备份设计，满足高性能网络数据交换，可同时传输上百套节目源。</w:t>
            </w:r>
            <w:r>
              <w:rPr>
                <w:rStyle w:val="9"/>
                <w:color w:val="auto"/>
                <w:lang w:val="en-US" w:eastAsia="zh-CN" w:bidi="ar"/>
              </w:rPr>
              <w:br w:type="textWrapping"/>
            </w:r>
            <w:r>
              <w:rPr>
                <w:rStyle w:val="9"/>
                <w:color w:val="auto"/>
                <w:lang w:val="en-US" w:eastAsia="zh-CN" w:bidi="ar"/>
              </w:rPr>
              <w:t>8.支持双显卡，可外接最大FullHD显示设备。</w:t>
            </w:r>
            <w:r>
              <w:rPr>
                <w:rStyle w:val="9"/>
                <w:color w:val="auto"/>
                <w:lang w:val="en-US" w:eastAsia="zh-CN" w:bidi="ar"/>
              </w:rPr>
              <w:br w:type="textWrapping"/>
            </w:r>
            <w:r>
              <w:rPr>
                <w:rStyle w:val="9"/>
                <w:color w:val="auto"/>
                <w:lang w:val="en-US" w:eastAsia="zh-CN" w:bidi="ar"/>
              </w:rPr>
              <w:t>9.具有一路短路触发开机运行接口，用于外部设备定时驱动开机运行，实现无人值守功能。</w:t>
            </w:r>
            <w:r>
              <w:rPr>
                <w:rStyle w:val="9"/>
                <w:color w:val="auto"/>
                <w:lang w:val="en-US" w:eastAsia="zh-CN" w:bidi="ar"/>
              </w:rPr>
              <w:br w:type="textWrapping"/>
            </w:r>
            <w:r>
              <w:rPr>
                <w:rStyle w:val="9"/>
                <w:color w:val="auto"/>
                <w:lang w:val="en-US" w:eastAsia="zh-CN" w:bidi="ar"/>
              </w:rPr>
              <w:t>10.支持操作系统配置通电自动开机、定时自动开机，定时自动关机功能；支持外部设备触发自动开机功能。方便项目灵活操作管理，并且减少不必要的电源损耗和浪费。</w:t>
            </w:r>
            <w:r>
              <w:rPr>
                <w:rStyle w:val="9"/>
                <w:color w:val="auto"/>
                <w:lang w:val="en-US" w:eastAsia="zh-CN" w:bidi="ar"/>
              </w:rPr>
              <w:br w:type="textWrapping"/>
            </w:r>
            <w:r>
              <w:rPr>
                <w:rStyle w:val="9"/>
                <w:color w:val="auto"/>
                <w:lang w:val="en-US" w:eastAsia="zh-CN" w:bidi="ar"/>
              </w:rPr>
              <w:t>11.运载服务器软件后构成系统管理控制中心，服务器软件采用后台系统服务运行，是企业级的标准服务器工作模式，开机系统即可自动运行，相比运行在界面前台的软件具有更高的稳定性和可靠性。</w:t>
            </w:r>
            <w:r>
              <w:rPr>
                <w:rStyle w:val="9"/>
                <w:color w:val="auto"/>
                <w:lang w:val="en-US" w:eastAsia="zh-CN" w:bidi="ar"/>
              </w:rPr>
              <w:br w:type="textWrapping"/>
            </w:r>
            <w:r>
              <w:rPr>
                <w:rStyle w:val="9"/>
                <w:color w:val="auto"/>
                <w:lang w:val="en-US" w:eastAsia="zh-CN" w:bidi="ar"/>
              </w:rPr>
              <w:t>12.支持备份功能，增加备用工控机可实现服务器软件数据共享，实时检测主用工控机的工作状态，并实现故障自动主备切换，可完整替代主用工控机的管理控制功能。</w:t>
            </w:r>
            <w:r>
              <w:rPr>
                <w:rStyle w:val="9"/>
                <w:color w:val="auto"/>
                <w:lang w:val="en-US" w:eastAsia="zh-CN" w:bidi="ar"/>
              </w:rPr>
              <w:br w:type="textWrapping"/>
            </w:r>
            <w:r>
              <w:rPr>
                <w:rStyle w:val="9"/>
                <w:color w:val="auto"/>
                <w:lang w:val="en-US" w:eastAsia="zh-CN" w:bidi="ar"/>
              </w:rPr>
              <w:t>13.支持录音存储功能，可在后台自定义设置录音文件保存路径。</w:t>
            </w:r>
            <w:r>
              <w:rPr>
                <w:rStyle w:val="9"/>
                <w:color w:val="auto"/>
                <w:lang w:val="en-US" w:eastAsia="zh-CN" w:bidi="ar"/>
              </w:rPr>
              <w:br w:type="textWrapping"/>
            </w:r>
            <w:r>
              <w:rPr>
                <w:rStyle w:val="9"/>
                <w:color w:val="auto"/>
                <w:lang w:val="en-US" w:eastAsia="zh-CN" w:bidi="ar"/>
              </w:rPr>
              <w:t>★14.供应商需更新相思湖校区创意大楼内所有标准化考场内现有ITC终端解码软件，实现与广播主机无缝数字网络对接，且旧主机网络化主机软件需更新至与新主机软件版本一致，新主机与旧主机可实现切换互用。负责维修目前相思湖校区创意大楼ITC广播主机触控显示屏故障，</w:t>
            </w:r>
            <w:r>
              <w:rPr>
                <w:rStyle w:val="9"/>
                <w:rFonts w:hint="eastAsia"/>
                <w:color w:val="auto"/>
                <w:lang w:val="en-US" w:eastAsia="zh-CN" w:bidi="ar"/>
              </w:rPr>
              <w:t>确保正常使用</w:t>
            </w:r>
            <w:r>
              <w:rPr>
                <w:rStyle w:val="9"/>
                <w:color w:val="auto"/>
                <w:lang w:val="en-US" w:eastAsia="zh-CN" w:bidi="ar"/>
              </w:rPr>
              <w:t>。</w:t>
            </w:r>
          </w:p>
          <w:p w14:paraId="396A2D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9"/>
                <w:color w:val="auto"/>
                <w:lang w:val="en-US" w:eastAsia="zh-CN" w:bidi="ar"/>
              </w:rPr>
              <w:t>二、技术参数</w:t>
            </w:r>
            <w:r>
              <w:rPr>
                <w:rStyle w:val="9"/>
                <w:color w:val="auto"/>
                <w:lang w:val="en-US" w:eastAsia="zh-CN" w:bidi="ar"/>
              </w:rPr>
              <w:br w:type="textWrapping"/>
            </w:r>
            <w:r>
              <w:rPr>
                <w:rStyle w:val="9"/>
                <w:color w:val="auto"/>
                <w:lang w:val="en-US" w:eastAsia="zh-CN" w:bidi="ar"/>
              </w:rPr>
              <w:t>1.屏幕尺寸：17.3英寸</w:t>
            </w:r>
            <w:r>
              <w:rPr>
                <w:rStyle w:val="9"/>
                <w:color w:val="auto"/>
                <w:lang w:val="en-US" w:eastAsia="zh-CN" w:bidi="ar"/>
              </w:rPr>
              <w:br w:type="textWrapping"/>
            </w:r>
            <w:r>
              <w:rPr>
                <w:rStyle w:val="9"/>
                <w:color w:val="auto"/>
                <w:lang w:val="en-US" w:eastAsia="zh-CN" w:bidi="ar"/>
              </w:rPr>
              <w:t>2.屏幕颜色：24位全彩色</w:t>
            </w:r>
            <w:r>
              <w:rPr>
                <w:rStyle w:val="9"/>
                <w:color w:val="auto"/>
                <w:lang w:val="en-US" w:eastAsia="zh-CN" w:bidi="ar"/>
              </w:rPr>
              <w:br w:type="textWrapping"/>
            </w:r>
            <w:r>
              <w:rPr>
                <w:rStyle w:val="9"/>
                <w:color w:val="auto"/>
                <w:lang w:val="en-US" w:eastAsia="zh-CN" w:bidi="ar"/>
              </w:rPr>
              <w:t>3.显示屏：17.3〞高分辨率LED液晶屏(1920*1080)</w:t>
            </w:r>
            <w:r>
              <w:rPr>
                <w:rStyle w:val="9"/>
                <w:color w:val="auto"/>
                <w:lang w:val="en-US" w:eastAsia="zh-CN" w:bidi="ar"/>
              </w:rPr>
              <w:br w:type="textWrapping"/>
            </w:r>
            <w:r>
              <w:rPr>
                <w:rStyle w:val="9"/>
                <w:color w:val="auto"/>
                <w:lang w:val="en-US" w:eastAsia="zh-CN" w:bidi="ar"/>
              </w:rPr>
              <w:t>4.触摸屏：10点电容触摸屏</w:t>
            </w:r>
            <w:r>
              <w:rPr>
                <w:rStyle w:val="9"/>
                <w:color w:val="auto"/>
                <w:lang w:val="en-US" w:eastAsia="zh-CN" w:bidi="ar"/>
              </w:rPr>
              <w:br w:type="textWrapping"/>
            </w:r>
            <w:r>
              <w:rPr>
                <w:rStyle w:val="9"/>
                <w:color w:val="auto"/>
                <w:lang w:val="en-US" w:eastAsia="zh-CN" w:bidi="ar"/>
              </w:rPr>
              <w:t>5.屏幕比例：16:9</w:t>
            </w:r>
            <w:r>
              <w:rPr>
                <w:rStyle w:val="9"/>
                <w:color w:val="auto"/>
                <w:lang w:val="en-US" w:eastAsia="zh-CN" w:bidi="ar"/>
              </w:rPr>
              <w:br w:type="textWrapping"/>
            </w:r>
            <w:r>
              <w:rPr>
                <w:rStyle w:val="9"/>
                <w:color w:val="auto"/>
                <w:lang w:val="en-US" w:eastAsia="zh-CN" w:bidi="ar"/>
              </w:rPr>
              <w:t>6.工作环境温度：-10℃~50℃</w:t>
            </w:r>
            <w:r>
              <w:rPr>
                <w:rStyle w:val="9"/>
                <w:color w:val="auto"/>
                <w:lang w:val="en-US" w:eastAsia="zh-CN" w:bidi="ar"/>
              </w:rPr>
              <w:br w:type="textWrapping"/>
            </w:r>
            <w:r>
              <w:rPr>
                <w:rStyle w:val="9"/>
                <w:color w:val="auto"/>
                <w:lang w:val="en-US" w:eastAsia="zh-CN" w:bidi="ar"/>
              </w:rPr>
              <w:t>7.储存温度：-20℃~60℃</w:t>
            </w:r>
            <w:r>
              <w:rPr>
                <w:rStyle w:val="9"/>
                <w:color w:val="auto"/>
                <w:lang w:val="en-US" w:eastAsia="zh-CN" w:bidi="ar"/>
              </w:rPr>
              <w:br w:type="textWrapping"/>
            </w:r>
            <w:r>
              <w:rPr>
                <w:rStyle w:val="9"/>
                <w:color w:val="auto"/>
                <w:lang w:val="en-US" w:eastAsia="zh-CN" w:bidi="ar"/>
              </w:rPr>
              <w:t>8.相对湿度：10%～95%，非凝结状态</w:t>
            </w:r>
            <w:r>
              <w:rPr>
                <w:rStyle w:val="9"/>
                <w:color w:val="auto"/>
                <w:lang w:val="en-US" w:eastAsia="zh-CN" w:bidi="ar"/>
              </w:rPr>
              <w:br w:type="textWrapping"/>
            </w:r>
            <w:r>
              <w:rPr>
                <w:rStyle w:val="9"/>
                <w:color w:val="auto"/>
                <w:lang w:val="en-US" w:eastAsia="zh-CN" w:bidi="ar"/>
              </w:rPr>
              <w:t>9.标准接口：具有1×PS/2接口、6×串口、1×VGA接口、1×HDMI接口、8×USB接口、2×千兆网口、1×Audio接口、1×DVI接口</w:t>
            </w:r>
            <w:r>
              <w:rPr>
                <w:rStyle w:val="9"/>
                <w:color w:val="auto"/>
                <w:lang w:val="en-US" w:eastAsia="zh-CN" w:bidi="ar"/>
              </w:rPr>
              <w:br w:type="textWrapping"/>
            </w:r>
            <w:r>
              <w:rPr>
                <w:rStyle w:val="9"/>
                <w:color w:val="auto"/>
                <w:lang w:val="en-US" w:eastAsia="zh-CN" w:bidi="ar"/>
              </w:rPr>
              <w:t>10.硬盘：支持3.5"、2.5"、mSATA硬盘;标配:mSATA 256GB固态硬盘</w:t>
            </w:r>
            <w:r>
              <w:rPr>
                <w:rStyle w:val="9"/>
                <w:color w:val="auto"/>
                <w:lang w:val="en-US" w:eastAsia="zh-CN" w:bidi="ar"/>
              </w:rPr>
              <w:br w:type="textWrapping"/>
            </w:r>
            <w:r>
              <w:rPr>
                <w:rStyle w:val="9"/>
                <w:color w:val="auto"/>
                <w:lang w:val="en-US" w:eastAsia="zh-CN" w:bidi="ar"/>
              </w:rPr>
              <w:t>11.内存：8G</w:t>
            </w:r>
            <w:r>
              <w:rPr>
                <w:rStyle w:val="9"/>
                <w:color w:val="auto"/>
                <w:lang w:val="en-US" w:eastAsia="zh-CN" w:bidi="ar"/>
              </w:rPr>
              <w:br w:type="textWrapping"/>
            </w:r>
            <w:r>
              <w:rPr>
                <w:rStyle w:val="9"/>
                <w:color w:val="auto"/>
                <w:lang w:val="en-US" w:eastAsia="zh-CN" w:bidi="ar"/>
              </w:rPr>
              <w:t>12.网卡：Intel双千兆网络接口网卡</w:t>
            </w:r>
            <w:r>
              <w:rPr>
                <w:rStyle w:val="9"/>
                <w:color w:val="auto"/>
                <w:lang w:val="en-US" w:eastAsia="zh-CN" w:bidi="ar"/>
              </w:rPr>
              <w:br w:type="textWrapping"/>
            </w:r>
            <w:r>
              <w:rPr>
                <w:rStyle w:val="9"/>
                <w:color w:val="auto"/>
                <w:lang w:val="en-US" w:eastAsia="zh-CN" w:bidi="ar"/>
              </w:rPr>
              <w:t>13.网络协议：支持IPV6、IPV4网络协议</w:t>
            </w:r>
            <w:r>
              <w:rPr>
                <w:rStyle w:val="9"/>
                <w:color w:val="auto"/>
                <w:lang w:val="en-US" w:eastAsia="zh-CN" w:bidi="ar"/>
              </w:rPr>
              <w:br w:type="textWrapping"/>
            </w:r>
            <w:r>
              <w:rPr>
                <w:rStyle w:val="9"/>
                <w:color w:val="auto"/>
                <w:lang w:val="en-US" w:eastAsia="zh-CN" w:bidi="ar"/>
              </w:rPr>
              <w:t>14.CPU：4核 8线程 3.4GHz</w:t>
            </w:r>
            <w:r>
              <w:rPr>
                <w:rStyle w:val="9"/>
                <w:color w:val="auto"/>
                <w:lang w:val="en-US" w:eastAsia="zh-CN" w:bidi="ar"/>
              </w:rPr>
              <w:br w:type="textWrapping"/>
            </w:r>
            <w:r>
              <w:rPr>
                <w:rStyle w:val="9"/>
                <w:color w:val="auto"/>
                <w:lang w:val="en-US" w:eastAsia="zh-CN" w:bidi="ar"/>
              </w:rPr>
              <w:t>15.系统音频信号信噪比：LINE:70dB；MIC:60dB</w:t>
            </w:r>
            <w:r>
              <w:rPr>
                <w:rStyle w:val="9"/>
                <w:color w:val="auto"/>
                <w:lang w:val="en-US" w:eastAsia="zh-CN" w:bidi="ar"/>
              </w:rPr>
              <w:br w:type="textWrapping"/>
            </w:r>
            <w:r>
              <w:rPr>
                <w:rStyle w:val="9"/>
                <w:color w:val="auto"/>
                <w:lang w:val="en-US" w:eastAsia="zh-CN" w:bidi="ar"/>
              </w:rPr>
              <w:t>16.系统音频信号失真度：1kHz＜0.5%</w:t>
            </w:r>
            <w:r>
              <w:rPr>
                <w:rStyle w:val="9"/>
                <w:color w:val="auto"/>
                <w:lang w:val="en-US" w:eastAsia="zh-CN" w:bidi="ar"/>
              </w:rPr>
              <w:br w:type="textWrapping"/>
            </w:r>
            <w:r>
              <w:rPr>
                <w:rStyle w:val="9"/>
                <w:color w:val="auto"/>
                <w:lang w:val="en-US" w:eastAsia="zh-CN" w:bidi="ar"/>
              </w:rPr>
              <w:t>17.系统音频信号标准输入电平：LINE:300mV；MIC:5mV</w:t>
            </w:r>
            <w:r>
              <w:rPr>
                <w:rStyle w:val="9"/>
                <w:color w:val="auto"/>
                <w:lang w:val="en-US" w:eastAsia="zh-CN" w:bidi="ar"/>
              </w:rPr>
              <w:br w:type="textWrapping"/>
            </w:r>
            <w:r>
              <w:rPr>
                <w:rStyle w:val="9"/>
                <w:color w:val="auto"/>
                <w:lang w:val="en-US" w:eastAsia="zh-CN" w:bidi="ar"/>
              </w:rPr>
              <w:t>18.系统音频信号标准输出电平：0dBV</w:t>
            </w:r>
            <w:r>
              <w:rPr>
                <w:rStyle w:val="9"/>
                <w:color w:val="auto"/>
                <w:lang w:val="en-US" w:eastAsia="zh-CN" w:bidi="ar"/>
              </w:rPr>
              <w:br w:type="textWrapping"/>
            </w:r>
            <w:r>
              <w:rPr>
                <w:rStyle w:val="9"/>
                <w:color w:val="auto"/>
                <w:lang w:val="en-US" w:eastAsia="zh-CN" w:bidi="ar"/>
              </w:rPr>
              <w:t>19.电源：输入电压:AC100V-240V</w:t>
            </w:r>
            <w:r>
              <w:rPr>
                <w:rStyle w:val="9"/>
                <w:color w:val="auto"/>
                <w:lang w:val="en-US" w:eastAsia="zh-CN" w:bidi="ar"/>
              </w:rPr>
              <w:br w:type="textWrapping"/>
            </w:r>
            <w:r>
              <w:rPr>
                <w:rStyle w:val="9"/>
                <w:color w:val="auto"/>
                <w:lang w:val="en-US" w:eastAsia="zh-CN" w:bidi="ar"/>
              </w:rPr>
              <w:t>20.软件操作平台：Windows Server 2008 R2 Standard(x64)，Windows Server 2012 R2 Standard(x64)及以上</w:t>
            </w:r>
            <w:r>
              <w:rPr>
                <w:rStyle w:val="9"/>
                <w:color w:val="auto"/>
                <w:lang w:val="en-US" w:eastAsia="zh-CN" w:bidi="ar"/>
              </w:rPr>
              <w:br w:type="textWrapping"/>
            </w:r>
            <w:r>
              <w:rPr>
                <w:rStyle w:val="9"/>
                <w:color w:val="auto"/>
                <w:lang w:val="en-US" w:eastAsia="zh-CN" w:bidi="ar"/>
              </w:rPr>
              <w:t>21.尺寸（W×D×H）：484×339.5×353.5mm</w:t>
            </w:r>
            <w:r>
              <w:rPr>
                <w:rStyle w:val="9"/>
                <w:color w:val="auto"/>
                <w:lang w:val="en-US" w:eastAsia="zh-CN" w:bidi="ar"/>
              </w:rPr>
              <w:br w:type="textWrapping"/>
            </w:r>
            <w:r>
              <w:rPr>
                <w:rStyle w:val="9"/>
                <w:color w:val="auto"/>
                <w:lang w:val="en-US" w:eastAsia="zh-CN" w:bidi="ar"/>
              </w:rPr>
              <w:t>22.重量：18.4kg</w:t>
            </w:r>
            <w:r>
              <w:rPr>
                <w:rStyle w:val="9"/>
                <w:color w:val="auto"/>
                <w:lang w:val="en-US" w:eastAsia="zh-CN" w:bidi="ar"/>
              </w:rPr>
              <w:br w:type="textWrapping"/>
            </w:r>
            <w:r>
              <w:rPr>
                <w:rStyle w:val="9"/>
                <w:color w:val="auto"/>
                <w:lang w:val="en-US" w:eastAsia="zh-CN" w:bidi="ar"/>
              </w:rPr>
              <w:t>23.功耗：120W</w:t>
            </w:r>
            <w:r>
              <w:rPr>
                <w:rStyle w:val="9"/>
                <w:color w:val="auto"/>
                <w:lang w:val="en-US" w:eastAsia="zh-CN" w:bidi="ar"/>
              </w:rPr>
              <w:br w:type="textWrapping"/>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DC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83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3A88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5E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DC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商务需求</w:t>
            </w:r>
          </w:p>
        </w:tc>
        <w:tc>
          <w:tcPr>
            <w:tcW w:w="3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ED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一）质保期：至少1年，自验收合格之日起计。若国家有明确规定的质量保证期高于此质量保证期的，执行国家规定；若厂家承诺的质量保证期超过以上要求年限的，则按厂家规定执行，如货物参数中某货物另有要求的，则按其要求进行承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（二）质量要求及验收标准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1.规范标准：采购标的需执行国家标准、行业标准、地方标准或者其他标准、规范。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中标人所提供的产品必须为原装正品的、全新的、符合国家标准、行业标准、地方标准或者其他标准、规范的产品。采购人对中标人提交的货物依据采购文件上的技术规格要求和上述标准进行现场初步验收，外观、说明书符合采购文件要求的，给予签收，初步验收不合格的不予签收。采购人应当在到货（安装、调试完）后5个工作日内进行验收。采购人现场根据采购文件要求及投标文件承诺逐条对应进行核验，核验不合格的，不予验收，同时报相关监督管理部门处理，由此造成采购人经济损失的由中标人负责承担全部赔偿责任。如有异议，将交由国家认可并具检验检测资格的第三方机构邀请相关专家进行实际检验，所有产生的费用由中标人承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（三）售后服务要求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质量保证期内服务要求：①电话咨询。供应商应当为采购人提供7*24小时技术援助电话，解答采购人在使用中遇到的问题，及时为采购人提出解决问题的建议；②现场响应。采购人遇到使用或技术问题，电话咨询不能解决的，供应商应不超过1小时到达现场进行处理，到达现场后不超过8小时排除故障，恢复正常使用。在8小时内不能解决的，供应商须在1个工作日内提供与原设备技术参数要求相同或高于原设备技术参数要求的备用产品，以保证采购人的正常工作。未能修复的直接更换，保证采购人正常使用。其他按国家及行业标准对故障进行及时处理；③质量保证期内供应商应提供免费的设备使用培训、设备维护、维修、升级更新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质量保期外服务要求：①质量保证期过后，供应商应同样提供免费电话咨询服务，并应承诺提供产品或服务上门维护；②质量保证期过后，采购人需要继续由原供应商提供售后服务的，该供应商和制造商应以优惠价格提供售后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3.售后服务技术人员要求：专职人员。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4.备品备件要求：供应商在售后服务中，维修使用的备品备件及易损件应为原厂配件，未经采购人同意不得使用非原厂配件。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5.中标供应商需免费负责安装并培训采购人的使用操作人员。</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E62B">
            <w:pPr>
              <w:rPr>
                <w:rFonts w:hint="eastAsia" w:ascii="宋体" w:hAnsi="宋体" w:eastAsia="宋体" w:cs="宋体"/>
                <w:i w:val="0"/>
                <w:iCs w:val="0"/>
                <w:color w:val="auto"/>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C82B">
            <w:pPr>
              <w:rPr>
                <w:rFonts w:hint="eastAsia" w:ascii="宋体" w:hAnsi="宋体" w:eastAsia="宋体" w:cs="宋体"/>
                <w:i w:val="0"/>
                <w:iCs w:val="0"/>
                <w:color w:val="auto"/>
                <w:sz w:val="22"/>
                <w:szCs w:val="22"/>
                <w:u w:val="none"/>
              </w:rPr>
            </w:pPr>
          </w:p>
        </w:tc>
      </w:tr>
      <w:tr w14:paraId="3A96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3E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3D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其他要求</w:t>
            </w:r>
          </w:p>
        </w:tc>
        <w:tc>
          <w:tcPr>
            <w:tcW w:w="3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A248">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迪士普为目前南湖校区广播系统使用品牌，需保证系统兼容性。南湖校区广播系统主机采购时间为2015年，因设备生产年份已久，运行稳定性降低，且维修配件已无原厂全新配件。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2、ITC为目前相思湖校区广播系统使用品牌，需保证系统兼容性。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3、标“★”为实质性满足条件，不满足条件视为无效投标。</w:t>
            </w:r>
          </w:p>
          <w:p w14:paraId="3190FD49">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1"/>
                <w:szCs w:val="21"/>
                <w:u w:val="none"/>
                <w:lang w:val="en-US" w:eastAsia="zh-CN" w:bidi="ar"/>
              </w:rPr>
              <w:t>4、</w:t>
            </w:r>
            <w:r>
              <w:rPr>
                <w:rFonts w:hint="eastAsia"/>
                <w:color w:val="auto"/>
                <w:sz w:val="21"/>
                <w:szCs w:val="21"/>
              </w:rPr>
              <w:t>供应商报价需</w:t>
            </w:r>
            <w:r>
              <w:rPr>
                <w:rFonts w:hint="eastAsia" w:ascii="宋体" w:hAnsi="宋体" w:cs="宋体"/>
                <w:color w:val="auto"/>
                <w:sz w:val="21"/>
                <w:szCs w:val="21"/>
              </w:rPr>
              <w:t>包含货物价款、标准附件、备品备件、专用工具、辅材（含安装所需的HDMI线、音频线、PVC线槽等）、安装部署调试（包括但不限于各类设备的安装、</w:t>
            </w:r>
            <w:r>
              <w:rPr>
                <w:rFonts w:hint="eastAsia" w:ascii="宋体" w:hAnsi="宋体" w:cs="宋体"/>
                <w:color w:val="auto"/>
                <w:sz w:val="21"/>
                <w:szCs w:val="21"/>
                <w:lang w:val="en-US" w:eastAsia="zh-CN"/>
              </w:rPr>
              <w:t>系统集成、</w:t>
            </w:r>
            <w:r>
              <w:rPr>
                <w:rFonts w:hint="eastAsia" w:ascii="宋体" w:hAnsi="宋体" w:cs="宋体"/>
                <w:color w:val="auto"/>
                <w:sz w:val="21"/>
                <w:szCs w:val="21"/>
              </w:rPr>
              <w:t>试运行、升级、软件匹配调试、培训等费用）、人工费、材料费、机械费、运卸费（含二次运输）、保管费等，采购人不再另行支付费用。</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6540">
            <w:pPr>
              <w:rPr>
                <w:rFonts w:hint="eastAsia" w:ascii="宋体" w:hAnsi="宋体" w:eastAsia="宋体" w:cs="宋体"/>
                <w:i w:val="0"/>
                <w:iCs w:val="0"/>
                <w:color w:val="auto"/>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BE8F">
            <w:pPr>
              <w:rPr>
                <w:rFonts w:hint="eastAsia" w:ascii="宋体" w:hAnsi="宋体" w:eastAsia="宋体" w:cs="宋体"/>
                <w:i w:val="0"/>
                <w:iCs w:val="0"/>
                <w:color w:val="auto"/>
                <w:sz w:val="22"/>
                <w:szCs w:val="22"/>
                <w:u w:val="none"/>
              </w:rPr>
            </w:pPr>
          </w:p>
        </w:tc>
      </w:tr>
    </w:tbl>
    <w:p w14:paraId="06C629C0">
      <w:pPr>
        <w:rPr>
          <w:color w:val="auto"/>
        </w:rPr>
      </w:pPr>
    </w:p>
    <w:p w14:paraId="2C176328">
      <w:pPr>
        <w:rPr>
          <w:color w:val="auto"/>
        </w:rPr>
      </w:pPr>
    </w:p>
    <w:p w14:paraId="6CBB22CB">
      <w:pPr>
        <w:rPr>
          <w:rFonts w:hint="eastAsia"/>
          <w:color w:val="auto"/>
          <w:lang w:val="en-US" w:eastAsia="zh-CN"/>
        </w:rPr>
      </w:pPr>
      <w:r>
        <w:rPr>
          <w:rFonts w:hint="eastAsia"/>
          <w:color w:val="auto"/>
          <w:lang w:val="en-US" w:eastAsia="zh-CN"/>
        </w:rPr>
        <w:t>附件2：</w:t>
      </w:r>
    </w:p>
    <w:p w14:paraId="14A7B0A7">
      <w:pPr>
        <w:snapToGrid w:val="0"/>
        <w:spacing w:before="50" w:after="156"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投标人直接控股、管理关系信息表</w:t>
      </w:r>
    </w:p>
    <w:tbl>
      <w:tblPr>
        <w:tblStyle w:val="3"/>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B605525">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投标人直接控股股东信息表</w:t>
            </w:r>
          </w:p>
        </w:tc>
        <w:tc>
          <w:tcPr>
            <w:tcW w:w="4536" w:type="dxa"/>
            <w:shd w:val="clear" w:color="auto" w:fill="F2DBDB"/>
            <w:noWrap w:val="0"/>
            <w:vAlign w:val="center"/>
          </w:tcPr>
          <w:p w14:paraId="79DB757A">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3E447E">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序号</w:t>
            </w:r>
          </w:p>
        </w:tc>
        <w:tc>
          <w:tcPr>
            <w:tcW w:w="1309" w:type="dxa"/>
            <w:noWrap w:val="0"/>
            <w:vAlign w:val="center"/>
          </w:tcPr>
          <w:p w14:paraId="43FFC6E5">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直接控股股东名称</w:t>
            </w:r>
          </w:p>
        </w:tc>
        <w:tc>
          <w:tcPr>
            <w:tcW w:w="1384" w:type="dxa"/>
            <w:noWrap w:val="0"/>
            <w:vAlign w:val="center"/>
          </w:tcPr>
          <w:p w14:paraId="74F84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出资比例</w:t>
            </w:r>
          </w:p>
        </w:tc>
        <w:tc>
          <w:tcPr>
            <w:tcW w:w="4163" w:type="dxa"/>
            <w:noWrap w:val="0"/>
            <w:vAlign w:val="center"/>
          </w:tcPr>
          <w:p w14:paraId="23507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身份证号码或者统一社会信用代码</w:t>
            </w:r>
          </w:p>
        </w:tc>
        <w:tc>
          <w:tcPr>
            <w:tcW w:w="4536" w:type="dxa"/>
            <w:vMerge w:val="restart"/>
            <w:noWrap w:val="0"/>
            <w:vAlign w:val="center"/>
          </w:tcPr>
          <w:p w14:paraId="30677715">
            <w:pPr>
              <w:snapToGrid w:val="0"/>
              <w:jc w:val="left"/>
              <w:rPr>
                <w:rFonts w:ascii="仿宋" w:hAnsi="仿宋" w:eastAsia="仿宋"/>
                <w:color w:val="auto"/>
                <w:szCs w:val="21"/>
              </w:rPr>
            </w:pPr>
            <w:r>
              <w:rPr>
                <w:rFonts w:ascii="仿宋" w:hAnsi="仿宋" w:eastAsia="仿宋"/>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ascii="仿宋" w:hAnsi="仿宋" w:eastAsia="仿宋"/>
                <w:color w:val="auto"/>
                <w:szCs w:val="21"/>
              </w:rPr>
            </w:pPr>
            <w:r>
              <w:rPr>
                <w:rFonts w:ascii="仿宋" w:hAnsi="仿宋" w:eastAsia="仿宋"/>
                <w:color w:val="auto"/>
                <w:szCs w:val="21"/>
              </w:rPr>
              <w:t>2.本表所指的控股关系仅限于直接控股关系，不包括间接的控股关系。公司实际控制人与公司之间的关系不属于本表所指的直接控股关系。</w:t>
            </w:r>
          </w:p>
          <w:p w14:paraId="4F02FDDE">
            <w:pPr>
              <w:snapToGrid w:val="0"/>
              <w:jc w:val="left"/>
              <w:rPr>
                <w:rFonts w:ascii="仿宋" w:hAnsi="仿宋" w:eastAsia="仿宋" w:cs="宋体"/>
                <w:b/>
                <w:bCs/>
                <w:color w:val="auto"/>
                <w:kern w:val="0"/>
                <w:szCs w:val="21"/>
              </w:rPr>
            </w:pPr>
            <w:r>
              <w:rPr>
                <w:rFonts w:ascii="仿宋" w:hAnsi="仿宋" w:eastAsia="仿宋"/>
                <w:color w:val="auto"/>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FAF252D">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1309" w:type="dxa"/>
            <w:noWrap w:val="0"/>
            <w:vAlign w:val="top"/>
          </w:tcPr>
          <w:p w14:paraId="4CB76A6E">
            <w:pPr>
              <w:snapToGrid w:val="0"/>
              <w:spacing w:before="156" w:beforeLines="50" w:after="50"/>
              <w:jc w:val="left"/>
              <w:rPr>
                <w:rFonts w:ascii="仿宋" w:hAnsi="仿宋" w:eastAsia="仿宋"/>
                <w:b/>
                <w:color w:val="auto"/>
                <w:szCs w:val="21"/>
              </w:rPr>
            </w:pPr>
          </w:p>
        </w:tc>
        <w:tc>
          <w:tcPr>
            <w:tcW w:w="1384" w:type="dxa"/>
            <w:noWrap w:val="0"/>
            <w:vAlign w:val="top"/>
          </w:tcPr>
          <w:p w14:paraId="6677D9CC">
            <w:pPr>
              <w:snapToGrid w:val="0"/>
              <w:spacing w:before="156" w:beforeLines="50" w:after="50"/>
              <w:jc w:val="left"/>
              <w:rPr>
                <w:rFonts w:ascii="仿宋" w:hAnsi="仿宋" w:eastAsia="仿宋"/>
                <w:b/>
                <w:color w:val="auto"/>
                <w:szCs w:val="21"/>
              </w:rPr>
            </w:pPr>
          </w:p>
        </w:tc>
        <w:tc>
          <w:tcPr>
            <w:tcW w:w="4163" w:type="dxa"/>
            <w:noWrap w:val="0"/>
            <w:vAlign w:val="top"/>
          </w:tcPr>
          <w:p w14:paraId="7471893F">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6E223151">
            <w:pPr>
              <w:snapToGrid w:val="0"/>
              <w:jc w:val="left"/>
              <w:rPr>
                <w:rFonts w:ascii="仿宋" w:hAnsi="仿宋" w:eastAsia="仿宋"/>
                <w:color w:val="auto"/>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045C714">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1309" w:type="dxa"/>
            <w:noWrap w:val="0"/>
            <w:vAlign w:val="top"/>
          </w:tcPr>
          <w:p w14:paraId="459F22F6">
            <w:pPr>
              <w:snapToGrid w:val="0"/>
              <w:spacing w:before="156" w:beforeLines="50" w:after="50"/>
              <w:jc w:val="left"/>
              <w:rPr>
                <w:rFonts w:ascii="仿宋" w:hAnsi="仿宋" w:eastAsia="仿宋"/>
                <w:b/>
                <w:color w:val="auto"/>
                <w:szCs w:val="21"/>
              </w:rPr>
            </w:pPr>
          </w:p>
        </w:tc>
        <w:tc>
          <w:tcPr>
            <w:tcW w:w="1384" w:type="dxa"/>
            <w:noWrap w:val="0"/>
            <w:vAlign w:val="top"/>
          </w:tcPr>
          <w:p w14:paraId="41683AF1">
            <w:pPr>
              <w:snapToGrid w:val="0"/>
              <w:spacing w:before="156" w:beforeLines="50" w:after="50"/>
              <w:jc w:val="left"/>
              <w:rPr>
                <w:rFonts w:ascii="仿宋" w:hAnsi="仿宋" w:eastAsia="仿宋"/>
                <w:b/>
                <w:color w:val="auto"/>
                <w:szCs w:val="21"/>
              </w:rPr>
            </w:pPr>
          </w:p>
        </w:tc>
        <w:tc>
          <w:tcPr>
            <w:tcW w:w="4163" w:type="dxa"/>
            <w:noWrap w:val="0"/>
            <w:vAlign w:val="top"/>
          </w:tcPr>
          <w:p w14:paraId="31A3DD7E">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4278126A">
            <w:pPr>
              <w:snapToGrid w:val="0"/>
              <w:spacing w:before="156" w:beforeLines="50" w:after="50"/>
              <w:jc w:val="left"/>
              <w:rPr>
                <w:rFonts w:ascii="仿宋" w:hAnsi="仿宋" w:eastAsia="仿宋"/>
                <w:b/>
                <w:color w:val="auto"/>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noWrap w:val="0"/>
            <w:vAlign w:val="top"/>
          </w:tcPr>
          <w:p w14:paraId="6F308D51">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1309" w:type="dxa"/>
            <w:tcBorders>
              <w:bottom w:val="single" w:color="auto" w:sz="4" w:space="0"/>
            </w:tcBorders>
            <w:noWrap w:val="0"/>
            <w:vAlign w:val="top"/>
          </w:tcPr>
          <w:p w14:paraId="11FB19EA">
            <w:pPr>
              <w:snapToGrid w:val="0"/>
              <w:spacing w:before="156" w:beforeLines="50" w:after="50"/>
              <w:jc w:val="left"/>
              <w:rPr>
                <w:rFonts w:ascii="仿宋" w:hAnsi="仿宋" w:eastAsia="仿宋"/>
                <w:b/>
                <w:color w:val="auto"/>
                <w:szCs w:val="21"/>
              </w:rPr>
            </w:pPr>
          </w:p>
        </w:tc>
        <w:tc>
          <w:tcPr>
            <w:tcW w:w="1384" w:type="dxa"/>
            <w:tcBorders>
              <w:bottom w:val="single" w:color="auto" w:sz="4" w:space="0"/>
            </w:tcBorders>
            <w:noWrap w:val="0"/>
            <w:vAlign w:val="top"/>
          </w:tcPr>
          <w:p w14:paraId="161784AA">
            <w:pPr>
              <w:snapToGrid w:val="0"/>
              <w:spacing w:before="156" w:beforeLines="50" w:after="50"/>
              <w:jc w:val="left"/>
              <w:rPr>
                <w:rFonts w:ascii="仿宋" w:hAnsi="仿宋" w:eastAsia="仿宋"/>
                <w:b/>
                <w:color w:val="auto"/>
                <w:szCs w:val="21"/>
              </w:rPr>
            </w:pPr>
          </w:p>
        </w:tc>
        <w:tc>
          <w:tcPr>
            <w:tcW w:w="4163" w:type="dxa"/>
            <w:tcBorders>
              <w:bottom w:val="single" w:color="auto" w:sz="4" w:space="0"/>
            </w:tcBorders>
            <w:noWrap w:val="0"/>
            <w:vAlign w:val="top"/>
          </w:tcPr>
          <w:p w14:paraId="4C98F250">
            <w:pPr>
              <w:snapToGrid w:val="0"/>
              <w:spacing w:before="156" w:beforeLines="50" w:after="50"/>
              <w:jc w:val="left"/>
              <w:rPr>
                <w:rFonts w:ascii="仿宋" w:hAnsi="仿宋" w:eastAsia="仿宋"/>
                <w:b/>
                <w:color w:val="auto"/>
                <w:szCs w:val="21"/>
              </w:rPr>
            </w:pPr>
          </w:p>
        </w:tc>
        <w:tc>
          <w:tcPr>
            <w:tcW w:w="4536" w:type="dxa"/>
            <w:vMerge w:val="continue"/>
            <w:tcBorders>
              <w:bottom w:val="single" w:color="auto" w:sz="4" w:space="0"/>
            </w:tcBorders>
            <w:noWrap w:val="0"/>
            <w:vAlign w:val="top"/>
          </w:tcPr>
          <w:p w14:paraId="25E36D15">
            <w:pPr>
              <w:snapToGrid w:val="0"/>
              <w:spacing w:before="156" w:beforeLines="50" w:after="50"/>
              <w:jc w:val="left"/>
              <w:rPr>
                <w:rFonts w:ascii="仿宋" w:hAnsi="仿宋" w:eastAsia="仿宋"/>
                <w:b/>
                <w:color w:val="auto"/>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2061FF8">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投标人直接管理关系信息表</w:t>
            </w:r>
          </w:p>
        </w:tc>
        <w:tc>
          <w:tcPr>
            <w:tcW w:w="4536" w:type="dxa"/>
            <w:shd w:val="clear" w:color="auto" w:fill="F2DBDB"/>
            <w:noWrap w:val="0"/>
            <w:vAlign w:val="center"/>
          </w:tcPr>
          <w:p w14:paraId="4B889ED3">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18EEAC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序号</w:t>
            </w:r>
          </w:p>
        </w:tc>
        <w:tc>
          <w:tcPr>
            <w:tcW w:w="2693" w:type="dxa"/>
            <w:gridSpan w:val="2"/>
            <w:noWrap w:val="0"/>
            <w:vAlign w:val="center"/>
          </w:tcPr>
          <w:p w14:paraId="3B62DEF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直接管理关系单位名称</w:t>
            </w:r>
          </w:p>
        </w:tc>
        <w:tc>
          <w:tcPr>
            <w:tcW w:w="4163" w:type="dxa"/>
            <w:noWrap w:val="0"/>
            <w:vAlign w:val="center"/>
          </w:tcPr>
          <w:p w14:paraId="6CAD11EF">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统一社会信用代码</w:t>
            </w:r>
          </w:p>
        </w:tc>
        <w:tc>
          <w:tcPr>
            <w:tcW w:w="4536" w:type="dxa"/>
            <w:vMerge w:val="restart"/>
            <w:noWrap w:val="0"/>
            <w:vAlign w:val="center"/>
          </w:tcPr>
          <w:p w14:paraId="28A57631">
            <w:pPr>
              <w:snapToGrid w:val="0"/>
              <w:jc w:val="left"/>
              <w:rPr>
                <w:rFonts w:ascii="仿宋" w:hAnsi="仿宋" w:eastAsia="仿宋"/>
                <w:color w:val="auto"/>
                <w:szCs w:val="21"/>
              </w:rPr>
            </w:pPr>
            <w:r>
              <w:rPr>
                <w:rFonts w:ascii="仿宋" w:hAnsi="仿宋" w:eastAsia="仿宋"/>
                <w:color w:val="auto"/>
                <w:szCs w:val="21"/>
              </w:rPr>
              <w:t>1.管理关系：是指不具有出资持股关系的其他单位之间存在的管理与被管理关系，如一些上下级关系的事业单位和团体组织。</w:t>
            </w:r>
          </w:p>
          <w:p w14:paraId="2F1DD5E1">
            <w:pPr>
              <w:snapToGrid w:val="0"/>
              <w:jc w:val="left"/>
              <w:rPr>
                <w:rFonts w:ascii="仿宋" w:hAnsi="仿宋" w:eastAsia="仿宋"/>
                <w:color w:val="auto"/>
                <w:szCs w:val="21"/>
              </w:rPr>
            </w:pPr>
            <w:r>
              <w:rPr>
                <w:rFonts w:ascii="仿宋" w:hAnsi="仿宋" w:eastAsia="仿宋"/>
                <w:color w:val="auto"/>
                <w:szCs w:val="21"/>
              </w:rPr>
              <w:t>2.本表所指的管理关系仅限于直接管理关系，不包括间接的管理关系。</w:t>
            </w:r>
          </w:p>
          <w:p w14:paraId="4CD8F99D">
            <w:pPr>
              <w:snapToGrid w:val="0"/>
              <w:jc w:val="left"/>
              <w:rPr>
                <w:rFonts w:ascii="仿宋" w:hAnsi="仿宋" w:eastAsia="仿宋"/>
                <w:color w:val="auto"/>
                <w:szCs w:val="21"/>
              </w:rPr>
            </w:pPr>
            <w:r>
              <w:rPr>
                <w:rFonts w:ascii="仿宋" w:hAnsi="仿宋" w:eastAsia="仿宋"/>
                <w:color w:val="auto"/>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0545E59">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2693" w:type="dxa"/>
            <w:gridSpan w:val="2"/>
            <w:noWrap w:val="0"/>
            <w:vAlign w:val="center"/>
          </w:tcPr>
          <w:p w14:paraId="566F4D5B">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3D236EA3">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713196E9">
            <w:pPr>
              <w:snapToGrid w:val="0"/>
              <w:jc w:val="left"/>
              <w:rPr>
                <w:rFonts w:ascii="仿宋" w:hAnsi="仿宋" w:eastAsia="仿宋"/>
                <w:color w:val="auto"/>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F83240D">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2693" w:type="dxa"/>
            <w:gridSpan w:val="2"/>
            <w:noWrap w:val="0"/>
            <w:vAlign w:val="center"/>
          </w:tcPr>
          <w:p w14:paraId="01D518E8">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1587044B">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299029C1">
            <w:pPr>
              <w:snapToGrid w:val="0"/>
              <w:jc w:val="left"/>
              <w:rPr>
                <w:rFonts w:ascii="仿宋" w:hAnsi="仿宋" w:eastAsia="仿宋"/>
                <w:color w:val="auto"/>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120B8BF">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2693" w:type="dxa"/>
            <w:gridSpan w:val="2"/>
            <w:noWrap w:val="0"/>
            <w:vAlign w:val="center"/>
          </w:tcPr>
          <w:p w14:paraId="17FD4101">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689AA734">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6DE108A1">
            <w:pPr>
              <w:snapToGrid w:val="0"/>
              <w:jc w:val="left"/>
              <w:rPr>
                <w:rFonts w:ascii="仿宋" w:hAnsi="仿宋" w:eastAsia="仿宋"/>
                <w:color w:val="auto"/>
                <w:szCs w:val="21"/>
              </w:rPr>
            </w:pPr>
          </w:p>
        </w:tc>
      </w:tr>
    </w:tbl>
    <w:p w14:paraId="281EA2AE">
      <w:pPr>
        <w:snapToGrid w:val="0"/>
        <w:spacing w:line="360" w:lineRule="auto"/>
        <w:jc w:val="left"/>
        <w:rPr>
          <w:rFonts w:hint="eastAsia" w:ascii="仿宋" w:hAnsi="仿宋" w:eastAsia="仿宋"/>
          <w:color w:val="auto"/>
          <w:sz w:val="24"/>
        </w:rPr>
      </w:pPr>
    </w:p>
    <w:p w14:paraId="7BA66D78">
      <w:pPr>
        <w:snapToGrid w:val="0"/>
        <w:spacing w:line="360" w:lineRule="auto"/>
        <w:ind w:firstLine="4840" w:firstLineChars="2200"/>
        <w:rPr>
          <w:rFonts w:hint="eastAsia" w:ascii="仿宋" w:hAnsi="仿宋" w:eastAsia="仿宋" w:cs="仿宋_GB2312"/>
          <w:color w:val="auto"/>
          <w:kern w:val="0"/>
          <w:sz w:val="22"/>
          <w:u w:val="single"/>
        </w:rPr>
      </w:pPr>
      <w:r>
        <w:rPr>
          <w:rFonts w:hint="eastAsia" w:ascii="仿宋" w:hAnsi="仿宋" w:eastAsia="仿宋" w:cs="仿宋_GB2312"/>
          <w:color w:val="auto"/>
          <w:kern w:val="0"/>
          <w:sz w:val="22"/>
          <w:lang w:val="zh-CN"/>
        </w:rPr>
        <w:t>投标人名称(</w:t>
      </w:r>
      <w:r>
        <w:rPr>
          <w:rFonts w:hint="eastAsia" w:ascii="仿宋" w:hAnsi="仿宋" w:eastAsia="仿宋" w:cs="仿宋_GB2312"/>
          <w:color w:val="auto"/>
          <w:kern w:val="0"/>
          <w:sz w:val="22"/>
          <w:lang w:val="en-US" w:eastAsia="zh-CN"/>
        </w:rPr>
        <w:t>公章</w:t>
      </w:r>
      <w:r>
        <w:rPr>
          <w:rFonts w:hint="eastAsia" w:ascii="仿宋" w:hAnsi="仿宋" w:eastAsia="仿宋" w:cs="仿宋_GB2312"/>
          <w:color w:val="auto"/>
          <w:kern w:val="0"/>
          <w:sz w:val="22"/>
          <w:lang w:val="zh-CN"/>
        </w:rPr>
        <w:t>)：</w:t>
      </w:r>
      <w:r>
        <w:rPr>
          <w:rFonts w:hint="eastAsia" w:ascii="仿宋" w:hAnsi="仿宋" w:eastAsia="仿宋" w:cs="仿宋_GB2312"/>
          <w:color w:val="auto"/>
          <w:kern w:val="0"/>
          <w:sz w:val="22"/>
          <w:u w:val="single"/>
          <w:lang w:val="zh-CN"/>
        </w:rPr>
        <w:t xml:space="preserve"> </w:t>
      </w:r>
      <w:r>
        <w:rPr>
          <w:rFonts w:ascii="仿宋" w:hAnsi="仿宋" w:eastAsia="仿宋" w:cs="仿宋_GB2312"/>
          <w:color w:val="auto"/>
          <w:kern w:val="0"/>
          <w:sz w:val="22"/>
          <w:u w:val="single"/>
          <w:lang w:val="zh-CN"/>
        </w:rPr>
        <w:t xml:space="preserve">         </w:t>
      </w:r>
    </w:p>
    <w:p w14:paraId="1D15B4AD">
      <w:pPr>
        <w:snapToGrid w:val="0"/>
        <w:spacing w:line="360" w:lineRule="auto"/>
        <w:ind w:firstLine="4730" w:firstLineChars="2150"/>
        <w:rPr>
          <w:rFonts w:ascii="仿宋" w:hAnsi="仿宋" w:eastAsia="仿宋" w:cs="仿宋_GB2312"/>
          <w:color w:val="auto"/>
          <w:kern w:val="0"/>
          <w:sz w:val="22"/>
          <w:lang w:val="zh-CN"/>
        </w:rPr>
      </w:pPr>
      <w:r>
        <w:rPr>
          <w:rFonts w:hint="eastAsia" w:ascii="仿宋" w:hAnsi="仿宋" w:eastAsia="仿宋" w:cs="仿宋_GB2312"/>
          <w:color w:val="auto"/>
          <w:kern w:val="0"/>
          <w:sz w:val="22"/>
          <w:lang w:val="zh-CN"/>
        </w:rPr>
        <w:t>日期</w:t>
      </w:r>
      <w:r>
        <w:rPr>
          <w:rFonts w:hint="eastAsia" w:ascii="仿宋" w:hAnsi="仿宋" w:eastAsia="仿宋" w:cs="仿宋_GB2312"/>
          <w:color w:val="auto"/>
          <w:kern w:val="0"/>
          <w:sz w:val="22"/>
        </w:rPr>
        <w:t xml:space="preserve">：  年  </w:t>
      </w:r>
      <w:r>
        <w:rPr>
          <w:rFonts w:hint="eastAsia" w:ascii="仿宋" w:hAnsi="仿宋" w:eastAsia="仿宋" w:cs="仿宋_GB2312"/>
          <w:color w:val="auto"/>
          <w:kern w:val="0"/>
          <w:sz w:val="22"/>
          <w:lang w:val="zh-CN"/>
        </w:rPr>
        <w:t>月</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zh-CN"/>
        </w:rPr>
        <w:t>日</w:t>
      </w:r>
    </w:p>
    <w:p w14:paraId="6D1234EA">
      <w:pPr>
        <w:rPr>
          <w:rFonts w:hint="default"/>
          <w:color w:val="auto"/>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abstractNum w:abstractNumId="1">
    <w:nsid w:val="6377AC60"/>
    <w:multiLevelType w:val="singleLevel"/>
    <w:tmpl w:val="6377AC6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5393C70"/>
    <w:rsid w:val="0C6F55EB"/>
    <w:rsid w:val="0E26793E"/>
    <w:rsid w:val="14A66120"/>
    <w:rsid w:val="20C4005A"/>
    <w:rsid w:val="23845BBE"/>
    <w:rsid w:val="277D26EF"/>
    <w:rsid w:val="33303667"/>
    <w:rsid w:val="4B8B74BE"/>
    <w:rsid w:val="4C9635CE"/>
    <w:rsid w:val="51A85ED4"/>
    <w:rsid w:val="587255D7"/>
    <w:rsid w:val="59B0224E"/>
    <w:rsid w:val="67F72090"/>
    <w:rsid w:val="6FCF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 w:type="character" w:styleId="6">
    <w:name w:val="Hyperlink"/>
    <w:qFormat/>
    <w:uiPriority w:val="0"/>
    <w:rPr>
      <w:color w:val="0000FF"/>
      <w:u w:val="single"/>
    </w:rPr>
  </w:style>
  <w:style w:type="character" w:customStyle="1" w:styleId="7">
    <w:name w:val="font31"/>
    <w:basedOn w:val="4"/>
    <w:qFormat/>
    <w:uiPriority w:val="0"/>
    <w:rPr>
      <w:rFonts w:hint="eastAsia" w:ascii="宋体" w:hAnsi="宋体" w:eastAsia="宋体" w:cs="宋体"/>
      <w:color w:val="000000"/>
      <w:sz w:val="21"/>
      <w:szCs w:val="21"/>
      <w:u w:val="none"/>
    </w:rPr>
  </w:style>
  <w:style w:type="character" w:customStyle="1" w:styleId="8">
    <w:name w:val="font51"/>
    <w:basedOn w:val="4"/>
    <w:uiPriority w:val="0"/>
    <w:rPr>
      <w:rFonts w:hint="eastAsia" w:ascii="宋体" w:hAnsi="宋体" w:eastAsia="宋体" w:cs="宋体"/>
      <w:b/>
      <w:bCs/>
      <w:color w:val="FF0000"/>
      <w:sz w:val="21"/>
      <w:szCs w:val="21"/>
      <w:u w:val="none"/>
    </w:rPr>
  </w:style>
  <w:style w:type="character" w:customStyle="1" w:styleId="9">
    <w:name w:val="font01"/>
    <w:basedOn w:val="4"/>
    <w:qFormat/>
    <w:uiPriority w:val="0"/>
    <w:rPr>
      <w:rFonts w:hint="eastAsia" w:ascii="宋体" w:hAnsi="宋体" w:eastAsia="宋体" w:cs="宋体"/>
      <w:color w:val="000000"/>
      <w:sz w:val="22"/>
      <w:szCs w:val="22"/>
      <w:u w:val="none"/>
    </w:rPr>
  </w:style>
  <w:style w:type="character" w:customStyle="1" w:styleId="10">
    <w:name w:val="font61"/>
    <w:basedOn w:val="4"/>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5572</Words>
  <Characters>6089</Characters>
  <Lines>0</Lines>
  <Paragraphs>0</Paragraphs>
  <TotalTime>0</TotalTime>
  <ScaleCrop>false</ScaleCrop>
  <LinksUpToDate>false</LinksUpToDate>
  <CharactersWithSpaces>6124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2025-05-06T09:03:00Z</dcterms:created>
  <dc:creator>黄冲</dc:creator>
  <cp:lastModifiedBy>李建波</cp:lastModifiedBy>
  <dcterms:modified xsi:type="dcterms:W3CDTF">2025-05-09T01:01:36Z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D00C69D376914C4083119F28E03C224A_11</vt:lpwstr>
  </property>
  <property fmtid="{D5CDD505-2E9C-101B-9397-08002B2CF9AE}" pid="4" name="KSOTemplateDocerSaveRecord">
    <vt:lpwstr>eyJoZGlkIjoiMTUyNDhmOWU4ZDRkMzNmMmFkYWMwMmFjZTJmOGM4YjgiLCJ1c2VySWQiOiI3MTkzODkwMDUifQ==</vt:lpwstr>
  </property>
</Properties>
</file>