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5D951">
      <w:pPr>
        <w:keepNext w:val="0"/>
        <w:keepLines w:val="0"/>
        <w:pageBreakBefore w:val="0"/>
        <w:widowControl/>
        <w:shd w:val="clear"/>
        <w:wordWrap/>
        <w:overflowPunct/>
        <w:topLinePunct w:val="0"/>
        <w:bidi w:val="0"/>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36"/>
          <w:szCs w:val="36"/>
          <w:highlight w:val="none"/>
        </w:rPr>
        <w:t>广西艺术学院2025年钢琴调律与维修服务项目采购公告</w:t>
      </w:r>
    </w:p>
    <w:p w14:paraId="09BF85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shd w:val="clear" w:fill="FFFFFF"/>
        </w:rPr>
        <w:t>  </w:t>
      </w:r>
      <w:r>
        <w:rPr>
          <w:rFonts w:hint="eastAsia" w:ascii="宋体" w:hAnsi="宋体" w:cs="宋体"/>
          <w:b w:val="0"/>
          <w:bCs w:val="0"/>
          <w:i w:val="0"/>
          <w:iCs w:val="0"/>
          <w:caps w:val="0"/>
          <w:color w:val="333333"/>
          <w:spacing w:val="0"/>
          <w:sz w:val="24"/>
          <w:szCs w:val="24"/>
          <w:shd w:val="clear" w:fill="FFFFFF"/>
          <w:lang w:val="en-US" w:eastAsia="zh-CN"/>
        </w:rPr>
        <w:t xml:space="preserve"> </w:t>
      </w:r>
      <w:r>
        <w:rPr>
          <w:rFonts w:hint="eastAsia" w:ascii="宋体" w:hAnsi="宋体" w:eastAsia="宋体" w:cs="宋体"/>
          <w:b w:val="0"/>
          <w:bCs w:val="0"/>
          <w:i w:val="0"/>
          <w:iCs w:val="0"/>
          <w:caps w:val="0"/>
          <w:color w:val="333333"/>
          <w:spacing w:val="0"/>
          <w:sz w:val="24"/>
          <w:szCs w:val="24"/>
          <w:shd w:val="clear" w:fill="FFFFFF"/>
        </w:rPr>
        <w:t>一</w:t>
      </w:r>
      <w:r>
        <w:rPr>
          <w:rFonts w:hint="eastAsia" w:ascii="宋体" w:hAnsi="宋体" w:eastAsia="宋体" w:cs="宋体"/>
          <w:b w:val="0"/>
          <w:bCs w:val="0"/>
          <w:i w:val="0"/>
          <w:iCs w:val="0"/>
          <w:caps w:val="0"/>
          <w:color w:val="333333"/>
          <w:spacing w:val="0"/>
          <w:sz w:val="24"/>
          <w:szCs w:val="24"/>
          <w:highlight w:val="none"/>
          <w:shd w:val="clear" w:fill="FFFFFF"/>
        </w:rPr>
        <w:t>、采购单位：广西艺术学院</w:t>
      </w:r>
    </w:p>
    <w:p w14:paraId="6B4BA9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both"/>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   </w:t>
      </w:r>
      <w:r>
        <w:rPr>
          <w:rFonts w:hint="eastAsia" w:ascii="宋体" w:hAnsi="宋体" w:cs="宋体"/>
          <w:b w:val="0"/>
          <w:bCs w:val="0"/>
          <w:i w:val="0"/>
          <w:iCs w:val="0"/>
          <w:caps w:val="0"/>
          <w:color w:val="333333"/>
          <w:spacing w:val="0"/>
          <w:sz w:val="24"/>
          <w:szCs w:val="24"/>
          <w:highlight w:val="none"/>
          <w:shd w:val="clear" w:fill="FFFFFF"/>
          <w:lang w:eastAsia="zh-CN"/>
        </w:rPr>
        <w:t>二</w:t>
      </w:r>
      <w:r>
        <w:rPr>
          <w:rFonts w:hint="eastAsia" w:ascii="宋体" w:hAnsi="宋体" w:eastAsia="宋体" w:cs="宋体"/>
          <w:b w:val="0"/>
          <w:bCs w:val="0"/>
          <w:i w:val="0"/>
          <w:iCs w:val="0"/>
          <w:caps w:val="0"/>
          <w:color w:val="333333"/>
          <w:spacing w:val="0"/>
          <w:sz w:val="24"/>
          <w:szCs w:val="24"/>
          <w:highlight w:val="none"/>
          <w:shd w:val="clear" w:fill="FFFFFF"/>
        </w:rPr>
        <w:t>、控制价：</w:t>
      </w:r>
      <w:r>
        <w:rPr>
          <w:rFonts w:hint="eastAsia" w:ascii="宋体" w:hAnsi="宋体" w:cs="宋体"/>
          <w:b w:val="0"/>
          <w:bCs w:val="0"/>
          <w:i w:val="0"/>
          <w:iCs w:val="0"/>
          <w:caps w:val="0"/>
          <w:color w:val="333333"/>
          <w:spacing w:val="0"/>
          <w:sz w:val="24"/>
          <w:szCs w:val="24"/>
          <w:highlight w:val="none"/>
          <w:shd w:val="clear" w:fill="FFFFFF"/>
          <w:lang w:val="en-US" w:eastAsia="zh-CN"/>
        </w:rPr>
        <w:t>201640</w:t>
      </w:r>
      <w:r>
        <w:rPr>
          <w:rFonts w:hint="eastAsia" w:ascii="宋体" w:hAnsi="宋体" w:eastAsia="宋体" w:cs="宋体"/>
          <w:b w:val="0"/>
          <w:bCs w:val="0"/>
          <w:i w:val="0"/>
          <w:iCs w:val="0"/>
          <w:caps w:val="0"/>
          <w:color w:val="000000" w:themeColor="text1"/>
          <w:spacing w:val="0"/>
          <w:sz w:val="24"/>
          <w:szCs w:val="24"/>
          <w:highlight w:val="none"/>
          <w:shd w:val="clear" w:fill="FFFFFF"/>
          <w14:textFill>
            <w14:solidFill>
              <w14:schemeClr w14:val="tx1"/>
            </w14:solidFill>
          </w14:textFill>
        </w:rPr>
        <w:t>元</w:t>
      </w:r>
      <w:r>
        <w:rPr>
          <w:rFonts w:hint="eastAsia" w:ascii="宋体" w:hAnsi="宋体" w:eastAsia="宋体" w:cs="宋体"/>
          <w:b w:val="0"/>
          <w:bCs w:val="0"/>
          <w:i w:val="0"/>
          <w:iCs w:val="0"/>
          <w:caps w:val="0"/>
          <w:color w:val="333333"/>
          <w:spacing w:val="0"/>
          <w:sz w:val="24"/>
          <w:szCs w:val="24"/>
          <w:highlight w:val="none"/>
          <w:shd w:val="clear" w:fill="FFFFFF"/>
        </w:rPr>
        <w:t>，总价超过控制价的投标文件视为无效文件。</w:t>
      </w:r>
    </w:p>
    <w:p w14:paraId="04CF65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   </w:t>
      </w:r>
      <w:r>
        <w:rPr>
          <w:rFonts w:hint="eastAsia" w:ascii="宋体" w:hAnsi="宋体" w:cs="宋体"/>
          <w:b w:val="0"/>
          <w:bCs w:val="0"/>
          <w:i w:val="0"/>
          <w:iCs w:val="0"/>
          <w:caps w:val="0"/>
          <w:color w:val="333333"/>
          <w:spacing w:val="0"/>
          <w:sz w:val="24"/>
          <w:szCs w:val="24"/>
          <w:highlight w:val="none"/>
          <w:shd w:val="clear" w:fill="FFFFFF"/>
          <w:lang w:eastAsia="zh-CN"/>
        </w:rPr>
        <w:t>三</w:t>
      </w:r>
      <w:r>
        <w:rPr>
          <w:rFonts w:hint="eastAsia" w:ascii="宋体" w:hAnsi="宋体" w:eastAsia="宋体" w:cs="宋体"/>
          <w:b w:val="0"/>
          <w:bCs w:val="0"/>
          <w:i w:val="0"/>
          <w:iCs w:val="0"/>
          <w:caps w:val="0"/>
          <w:color w:val="333333"/>
          <w:spacing w:val="0"/>
          <w:sz w:val="24"/>
          <w:szCs w:val="24"/>
          <w:highlight w:val="none"/>
          <w:shd w:val="clear" w:fill="FFFFFF"/>
        </w:rPr>
        <w:t>、服务采购需求</w:t>
      </w:r>
    </w:p>
    <w:p w14:paraId="05850A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15"/>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cs="宋体"/>
          <w:b w:val="0"/>
          <w:bCs w:val="0"/>
          <w:i w:val="0"/>
          <w:iCs w:val="0"/>
          <w:caps w:val="0"/>
          <w:color w:val="333333"/>
          <w:spacing w:val="0"/>
          <w:sz w:val="24"/>
          <w:szCs w:val="24"/>
          <w:highlight w:val="none"/>
          <w:shd w:val="clear" w:fill="FFFFFF"/>
          <w:lang w:val="en-US" w:eastAsia="zh-CN"/>
        </w:rPr>
        <w:t>详</w:t>
      </w:r>
      <w:r>
        <w:rPr>
          <w:rFonts w:hint="eastAsia" w:ascii="宋体" w:hAnsi="宋体" w:eastAsia="宋体" w:cs="宋体"/>
          <w:b w:val="0"/>
          <w:bCs w:val="0"/>
          <w:i w:val="0"/>
          <w:iCs w:val="0"/>
          <w:caps w:val="0"/>
          <w:color w:val="333333"/>
          <w:spacing w:val="0"/>
          <w:sz w:val="24"/>
          <w:szCs w:val="24"/>
          <w:highlight w:val="none"/>
          <w:shd w:val="clear" w:fill="FFFFFF"/>
        </w:rPr>
        <w:t>见</w:t>
      </w:r>
      <w:r>
        <w:rPr>
          <w:rFonts w:hint="eastAsia" w:ascii="宋体" w:hAnsi="宋体" w:cs="宋体"/>
          <w:b w:val="0"/>
          <w:bCs w:val="0"/>
          <w:i w:val="0"/>
          <w:iCs w:val="0"/>
          <w:caps w:val="0"/>
          <w:color w:val="333333"/>
          <w:spacing w:val="0"/>
          <w:sz w:val="24"/>
          <w:szCs w:val="24"/>
          <w:highlight w:val="none"/>
          <w:shd w:val="clear" w:fill="FFFFFF"/>
          <w:lang w:eastAsia="zh-CN"/>
        </w:rPr>
        <w:t>附件</w:t>
      </w:r>
      <w:r>
        <w:rPr>
          <w:rFonts w:hint="eastAsia" w:ascii="宋体" w:hAnsi="宋体" w:eastAsia="宋体" w:cs="宋体"/>
          <w:b w:val="0"/>
          <w:bCs w:val="0"/>
          <w:i w:val="0"/>
          <w:iCs w:val="0"/>
          <w:caps w:val="0"/>
          <w:color w:val="333333"/>
          <w:spacing w:val="0"/>
          <w:sz w:val="24"/>
          <w:szCs w:val="24"/>
          <w:highlight w:val="none"/>
          <w:shd w:val="clear" w:fill="FFFFFF"/>
        </w:rPr>
        <w:t>。本项目要求服务需求必须全部满足，不允许负偏离。</w:t>
      </w:r>
    </w:p>
    <w:p w14:paraId="5F763F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   </w:t>
      </w:r>
      <w:r>
        <w:rPr>
          <w:rFonts w:hint="eastAsia" w:ascii="宋体" w:hAnsi="宋体" w:cs="宋体"/>
          <w:b w:val="0"/>
          <w:bCs w:val="0"/>
          <w:i w:val="0"/>
          <w:iCs w:val="0"/>
          <w:caps w:val="0"/>
          <w:color w:val="333333"/>
          <w:spacing w:val="0"/>
          <w:sz w:val="24"/>
          <w:szCs w:val="24"/>
          <w:highlight w:val="none"/>
          <w:shd w:val="clear" w:fill="FFFFFF"/>
          <w:lang w:eastAsia="zh-CN"/>
        </w:rPr>
        <w:t>四</w:t>
      </w:r>
      <w:r>
        <w:rPr>
          <w:rFonts w:hint="eastAsia" w:ascii="宋体" w:hAnsi="宋体" w:eastAsia="宋体" w:cs="宋体"/>
          <w:b w:val="0"/>
          <w:bCs w:val="0"/>
          <w:i w:val="0"/>
          <w:iCs w:val="0"/>
          <w:caps w:val="0"/>
          <w:color w:val="333333"/>
          <w:spacing w:val="0"/>
          <w:sz w:val="24"/>
          <w:szCs w:val="24"/>
          <w:highlight w:val="none"/>
          <w:shd w:val="clear" w:fill="FFFFFF"/>
        </w:rPr>
        <w:t>、投标供应商资格要求</w:t>
      </w:r>
    </w:p>
    <w:p w14:paraId="1BAF01B0">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leftChars="0" w:right="0" w:firstLine="420" w:firstLineChars="0"/>
        <w:jc w:val="both"/>
        <w:rPr>
          <w:rFonts w:ascii="仿宋" w:hAnsi="仿宋" w:eastAsia="仿宋" w:cs="仿宋"/>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24"/>
          <w:szCs w:val="24"/>
          <w:highlight w:val="none"/>
          <w:shd w:val="clear" w:fill="FFFFFF"/>
        </w:rPr>
        <w:t>必须是在中华人民共和国境内注册，具有独立法人，并持有工商行政管理部门核发的法人营业执照</w:t>
      </w:r>
      <w:r>
        <w:rPr>
          <w:rFonts w:hint="eastAsia" w:ascii="宋体" w:hAnsi="宋体"/>
          <w:sz w:val="24"/>
          <w:lang w:val="en-US" w:eastAsia="zh-CN"/>
        </w:rPr>
        <w:t>。</w:t>
      </w:r>
    </w:p>
    <w:p w14:paraId="5F1E15CA">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leftChars="0" w:right="0" w:firstLine="420" w:firstLineChars="0"/>
        <w:jc w:val="both"/>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未被列入失信被执行人名单、重大税收违法案件当事人名单、政府采购严重违法失信行为记录名单，信用信息以最新的信用中国网站和中国政府采购网公布为准</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请提供</w:t>
      </w:r>
      <w:r>
        <w:rPr>
          <w:rFonts w:hint="eastAsia" w:ascii="宋体" w:hAnsi="宋体" w:eastAsia="宋体" w:cs="宋体"/>
          <w:i w:val="0"/>
          <w:iCs w:val="0"/>
          <w:caps w:val="0"/>
          <w:color w:val="333333"/>
          <w:spacing w:val="0"/>
          <w:sz w:val="24"/>
          <w:szCs w:val="24"/>
          <w:highlight w:val="none"/>
          <w:shd w:val="clear" w:fill="FFFFFF"/>
        </w:rPr>
        <w:t>最新的信用中国网站和中国政府采购网</w:t>
      </w:r>
      <w:r>
        <w:rPr>
          <w:rFonts w:hint="eastAsia" w:ascii="宋体" w:hAnsi="宋体" w:eastAsia="宋体" w:cs="宋体"/>
          <w:i w:val="0"/>
          <w:iCs w:val="0"/>
          <w:caps w:val="0"/>
          <w:color w:val="333333"/>
          <w:spacing w:val="0"/>
          <w:sz w:val="24"/>
          <w:szCs w:val="24"/>
          <w:highlight w:val="none"/>
          <w:shd w:val="clear" w:fill="FFFFFF"/>
          <w:lang w:eastAsia="zh-CN"/>
        </w:rPr>
        <w:t>的</w:t>
      </w:r>
      <w:r>
        <w:rPr>
          <w:rFonts w:hint="eastAsia" w:ascii="宋体" w:hAnsi="宋体" w:eastAsia="宋体" w:cs="宋体"/>
          <w:i w:val="0"/>
          <w:iCs w:val="0"/>
          <w:caps w:val="0"/>
          <w:color w:val="333333"/>
          <w:spacing w:val="0"/>
          <w:sz w:val="24"/>
          <w:szCs w:val="24"/>
          <w:highlight w:val="none"/>
          <w:shd w:val="clear" w:fill="FFFFFF"/>
          <w:lang w:val="en-US" w:eastAsia="zh-CN"/>
        </w:rPr>
        <w:t>截图证明信息</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FF0000"/>
          <w:spacing w:val="0"/>
          <w:sz w:val="24"/>
          <w:szCs w:val="24"/>
          <w:highlight w:val="none"/>
          <w:shd w:val="clear" w:fill="FFFFFF"/>
        </w:rPr>
        <w:t>“信用中国”</w:t>
      </w:r>
      <w:r>
        <w:rPr>
          <w:rFonts w:hint="eastAsia" w:ascii="宋体" w:hAnsi="宋体" w:eastAsia="宋体" w:cs="宋体"/>
          <w:i w:val="0"/>
          <w:iCs w:val="0"/>
          <w:caps w:val="0"/>
          <w:color w:val="333333"/>
          <w:spacing w:val="0"/>
          <w:sz w:val="24"/>
          <w:szCs w:val="24"/>
          <w:highlight w:val="none"/>
          <w:shd w:val="clear" w:fill="FFFFFF"/>
        </w:rPr>
        <w:t>网站查询方法：投标人在本项目投标截止时间前10日内,进入投标人基本信息页面，点击“下载信用报告”后点击“下载”。</w:t>
      </w:r>
      <w:r>
        <w:rPr>
          <w:rFonts w:hint="eastAsia" w:ascii="宋体" w:hAnsi="宋体" w:eastAsia="宋体" w:cs="宋体"/>
          <w:i w:val="0"/>
          <w:iCs w:val="0"/>
          <w:caps w:val="0"/>
          <w:color w:val="FF0000"/>
          <w:spacing w:val="0"/>
          <w:sz w:val="24"/>
          <w:szCs w:val="24"/>
          <w:highlight w:val="none"/>
          <w:shd w:val="clear" w:fill="FFFFFF"/>
        </w:rPr>
        <w:t>“中国政府采购网”</w:t>
      </w:r>
      <w:r>
        <w:rPr>
          <w:rFonts w:hint="eastAsia" w:ascii="宋体" w:hAnsi="宋体" w:eastAsia="宋体" w:cs="宋体"/>
          <w:i w:val="0"/>
          <w:iCs w:val="0"/>
          <w:caps w:val="0"/>
          <w:color w:val="333333"/>
          <w:spacing w:val="0"/>
          <w:sz w:val="24"/>
          <w:szCs w:val="24"/>
          <w:highlight w:val="none"/>
          <w:shd w:val="clear" w:fill="FFFFFF"/>
        </w:rPr>
        <w:t>的查询方法：点击“政府采购严重违法失信行为记录名单”进行查询。页面中的处罚日期不设置起始时间，只能设置截止时间，截止时间为本项目投标截止时间前10日至投标截止时间中任意一天。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7A937E17">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leftChars="0" w:right="0" w:firstLine="420" w:firstLineChars="0"/>
        <w:jc w:val="both"/>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单位负责人为同一人或者存在直接控股、管理关系的不同供应商，不得参加同一合同项下的采购活动。本项目不接受联合体。</w:t>
      </w:r>
    </w:p>
    <w:p w14:paraId="712E236E">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leftChars="0" w:right="0" w:firstLine="420" w:firstLineChars="0"/>
        <w:jc w:val="both"/>
        <w:rPr>
          <w:rFonts w:hint="eastAsia" w:ascii="宋体" w:hAnsi="宋体" w:eastAsia="宋体" w:cs="宋体"/>
          <w:i w:val="0"/>
          <w:iCs w:val="0"/>
          <w:caps w:val="0"/>
          <w:color w:val="333333"/>
          <w:spacing w:val="0"/>
          <w:sz w:val="24"/>
          <w:szCs w:val="24"/>
          <w:highlight w:val="none"/>
          <w:shd w:val="clear" w:fill="FFFFFF"/>
          <w:lang w:val="en-US" w:eastAsia="zh-CN"/>
        </w:rPr>
      </w:pPr>
      <w:r>
        <w:rPr>
          <w:rFonts w:hint="default" w:ascii="宋体" w:hAnsi="宋体" w:eastAsia="宋体" w:cs="宋体"/>
          <w:i w:val="0"/>
          <w:iCs w:val="0"/>
          <w:caps w:val="0"/>
          <w:color w:val="333333"/>
          <w:spacing w:val="0"/>
          <w:sz w:val="24"/>
          <w:szCs w:val="24"/>
          <w:highlight w:val="none"/>
          <w:shd w:val="clear" w:fill="FFFFFF"/>
          <w:lang w:val="en-US" w:eastAsia="zh-CN"/>
        </w:rPr>
        <w:t>投标人有固定聘用的钢琴维修调律技术人员</w:t>
      </w:r>
      <w:r>
        <w:rPr>
          <w:rFonts w:hint="eastAsia" w:ascii="宋体" w:hAnsi="宋体" w:cs="宋体"/>
          <w:i w:val="0"/>
          <w:iCs w:val="0"/>
          <w:caps w:val="0"/>
          <w:color w:val="333333"/>
          <w:spacing w:val="0"/>
          <w:sz w:val="24"/>
          <w:szCs w:val="24"/>
          <w:highlight w:val="none"/>
          <w:shd w:val="clear" w:fill="FFFFFF"/>
          <w:lang w:val="en-US" w:eastAsia="zh-CN"/>
        </w:rPr>
        <w:t>至少</w:t>
      </w:r>
      <w:r>
        <w:rPr>
          <w:rFonts w:hint="eastAsia"/>
          <w:lang w:val="en-US" w:eastAsia="zh-CN"/>
        </w:rPr>
        <w:t>两名</w:t>
      </w:r>
      <w:r>
        <w:rPr>
          <w:rFonts w:hint="default" w:ascii="宋体" w:hAnsi="宋体" w:eastAsia="宋体" w:cs="宋体"/>
          <w:i w:val="0"/>
          <w:iCs w:val="0"/>
          <w:caps w:val="0"/>
          <w:color w:val="333333"/>
          <w:spacing w:val="0"/>
          <w:sz w:val="24"/>
          <w:szCs w:val="24"/>
          <w:highlight w:val="none"/>
          <w:shd w:val="clear" w:fill="FFFFFF"/>
          <w:lang w:val="en-US" w:eastAsia="zh-CN"/>
        </w:rPr>
        <w:t>，</w:t>
      </w:r>
      <w:r>
        <w:rPr>
          <w:rFonts w:hint="eastAsia" w:ascii="宋体" w:hAnsi="宋体" w:cs="宋体"/>
          <w:i w:val="0"/>
          <w:iCs w:val="0"/>
          <w:caps w:val="0"/>
          <w:color w:val="333333"/>
          <w:spacing w:val="0"/>
          <w:sz w:val="24"/>
          <w:szCs w:val="24"/>
          <w:highlight w:val="none"/>
          <w:shd w:val="clear" w:fill="FFFFFF"/>
          <w:lang w:val="en-US" w:eastAsia="zh-CN"/>
        </w:rPr>
        <w:t>且</w:t>
      </w:r>
      <w:r>
        <w:rPr>
          <w:rFonts w:hint="eastAsia" w:ascii="宋体" w:hAnsi="宋体" w:eastAsia="宋体" w:cs="宋体"/>
          <w:i w:val="0"/>
          <w:iCs w:val="0"/>
          <w:caps w:val="0"/>
          <w:color w:val="333333"/>
          <w:spacing w:val="0"/>
          <w:sz w:val="24"/>
          <w:szCs w:val="24"/>
          <w:highlight w:val="none"/>
          <w:shd w:val="clear" w:fill="FFFFFF"/>
          <w:lang w:val="en-US" w:eastAsia="zh-CN"/>
        </w:rPr>
        <w:t>技术</w:t>
      </w:r>
      <w:r>
        <w:rPr>
          <w:rFonts w:hint="default" w:ascii="宋体" w:hAnsi="宋体" w:eastAsia="宋体" w:cs="宋体"/>
          <w:i w:val="0"/>
          <w:iCs w:val="0"/>
          <w:caps w:val="0"/>
          <w:color w:val="333333"/>
          <w:spacing w:val="0"/>
          <w:sz w:val="24"/>
          <w:szCs w:val="24"/>
          <w:highlight w:val="none"/>
          <w:shd w:val="clear" w:fill="FFFFFF"/>
          <w:lang w:val="en-US" w:eastAsia="zh-CN"/>
        </w:rPr>
        <w:t>人员</w:t>
      </w:r>
      <w:r>
        <w:rPr>
          <w:rFonts w:hint="eastAsia" w:ascii="宋体" w:hAnsi="宋体" w:cs="宋体"/>
          <w:i w:val="0"/>
          <w:iCs w:val="0"/>
          <w:caps w:val="0"/>
          <w:color w:val="333333"/>
          <w:spacing w:val="0"/>
          <w:sz w:val="24"/>
          <w:szCs w:val="24"/>
          <w:highlight w:val="none"/>
          <w:shd w:val="clear" w:fill="FFFFFF"/>
          <w:lang w:val="en-US" w:eastAsia="zh-CN"/>
        </w:rPr>
        <w:t>均</w:t>
      </w:r>
      <w:r>
        <w:rPr>
          <w:rFonts w:hint="default" w:ascii="宋体" w:hAnsi="宋体" w:eastAsia="宋体" w:cs="宋体"/>
          <w:i w:val="0"/>
          <w:iCs w:val="0"/>
          <w:caps w:val="0"/>
          <w:color w:val="333333"/>
          <w:spacing w:val="0"/>
          <w:sz w:val="24"/>
          <w:szCs w:val="24"/>
          <w:highlight w:val="none"/>
          <w:shd w:val="clear" w:fill="FFFFFF"/>
          <w:lang w:val="en-US" w:eastAsia="zh-CN"/>
        </w:rPr>
        <w:t>须具有</w:t>
      </w:r>
      <w:r>
        <w:rPr>
          <w:rFonts w:hint="eastAsia" w:ascii="宋体" w:hAnsi="宋体" w:cs="宋体"/>
          <w:i w:val="0"/>
          <w:iCs w:val="0"/>
          <w:caps w:val="0"/>
          <w:color w:val="333333"/>
          <w:spacing w:val="0"/>
          <w:sz w:val="24"/>
          <w:szCs w:val="24"/>
          <w:highlight w:val="none"/>
          <w:shd w:val="clear" w:fill="FFFFFF"/>
          <w:lang w:val="en-US" w:eastAsia="zh-CN"/>
        </w:rPr>
        <w:t>有效的</w:t>
      </w:r>
      <w:r>
        <w:rPr>
          <w:rFonts w:hint="default" w:ascii="宋体" w:hAnsi="宋体" w:eastAsia="宋体" w:cs="宋体"/>
          <w:i w:val="0"/>
          <w:iCs w:val="0"/>
          <w:caps w:val="0"/>
          <w:color w:val="333333"/>
          <w:spacing w:val="0"/>
          <w:sz w:val="24"/>
          <w:szCs w:val="24"/>
          <w:highlight w:val="none"/>
          <w:shd w:val="clear" w:fill="FFFFFF"/>
          <w:lang w:val="en-US" w:eastAsia="zh-CN"/>
        </w:rPr>
        <w:t>钢琴调律师资格</w:t>
      </w:r>
      <w:r>
        <w:rPr>
          <w:rFonts w:hint="eastAsia" w:ascii="宋体" w:hAnsi="宋体" w:eastAsia="宋体" w:cs="宋体"/>
          <w:i w:val="0"/>
          <w:iCs w:val="0"/>
          <w:caps w:val="0"/>
          <w:color w:val="333333"/>
          <w:spacing w:val="0"/>
          <w:sz w:val="24"/>
          <w:szCs w:val="24"/>
          <w:highlight w:val="none"/>
          <w:shd w:val="clear" w:fill="FFFFFF"/>
          <w:lang w:val="en-US" w:eastAsia="zh-CN"/>
        </w:rPr>
        <w:t>证</w:t>
      </w:r>
      <w:r>
        <w:rPr>
          <w:rFonts w:hint="eastAsia" w:ascii="宋体" w:hAnsi="宋体" w:cs="宋体"/>
          <w:i w:val="0"/>
          <w:iCs w:val="0"/>
          <w:caps w:val="0"/>
          <w:color w:val="333333"/>
          <w:spacing w:val="0"/>
          <w:sz w:val="24"/>
          <w:szCs w:val="24"/>
          <w:highlight w:val="none"/>
          <w:shd w:val="clear" w:fill="FFFFFF"/>
          <w:lang w:val="en-US" w:eastAsia="zh-CN"/>
        </w:rPr>
        <w:t>（</w:t>
      </w:r>
      <w:r>
        <w:rPr>
          <w:rFonts w:hint="eastAsia" w:ascii="宋体" w:hAnsi="宋体" w:eastAsia="宋体" w:cs="宋体"/>
          <w:i w:val="0"/>
          <w:iCs w:val="0"/>
          <w:snapToGrid w:val="0"/>
          <w:color w:val="000000"/>
          <w:kern w:val="0"/>
          <w:sz w:val="22"/>
          <w:szCs w:val="22"/>
          <w:u w:val="none"/>
          <w:lang w:val="en-US" w:eastAsia="zh-CN" w:bidi="ar"/>
        </w:rPr>
        <w:t>持有中国音协</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国家工信部等领发的调律从业</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证书</w:t>
      </w:r>
      <w:r>
        <w:rPr>
          <w:rFonts w:hint="eastAsia" w:ascii="宋体" w:hAnsi="宋体" w:cs="宋体"/>
          <w:i w:val="0"/>
          <w:iCs w:val="0"/>
          <w:caps w:val="0"/>
          <w:color w:val="333333"/>
          <w:spacing w:val="0"/>
          <w:sz w:val="24"/>
          <w:szCs w:val="24"/>
          <w:highlight w:val="none"/>
          <w:shd w:val="clear" w:fill="FFFFFF"/>
          <w:lang w:val="en-US" w:eastAsia="zh-CN"/>
        </w:rPr>
        <w:t>）</w:t>
      </w:r>
      <w:r>
        <w:rPr>
          <w:rFonts w:hint="default" w:ascii="宋体" w:hAnsi="宋体" w:eastAsia="宋体" w:cs="宋体"/>
          <w:i w:val="0"/>
          <w:iCs w:val="0"/>
          <w:caps w:val="0"/>
          <w:color w:val="333333"/>
          <w:spacing w:val="0"/>
          <w:sz w:val="24"/>
          <w:szCs w:val="24"/>
          <w:highlight w:val="none"/>
          <w:shd w:val="clear" w:fill="FFFFFF"/>
          <w:lang w:val="en-US" w:eastAsia="zh-CN"/>
        </w:rPr>
        <w:t>。</w:t>
      </w:r>
      <w:r>
        <w:rPr>
          <w:rFonts w:hint="eastAsia" w:ascii="宋体" w:hAnsi="宋体" w:cs="宋体"/>
          <w:i w:val="0"/>
          <w:iCs w:val="0"/>
          <w:caps w:val="0"/>
          <w:color w:val="333333"/>
          <w:spacing w:val="0"/>
          <w:sz w:val="24"/>
          <w:szCs w:val="24"/>
          <w:highlight w:val="none"/>
          <w:shd w:val="clear" w:fill="FFFFFF"/>
          <w:lang w:val="en-US" w:eastAsia="zh-CN"/>
        </w:rPr>
        <w:t>请提供有效的资质证书复印件、投标人为其缴纳的至投标截止日前近半年内任意一个月社保证明材料或劳动合同、劳务合同（协议）复印件。</w:t>
      </w:r>
    </w:p>
    <w:p w14:paraId="06FE0FBE">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leftChars="0" w:right="0" w:firstLine="420" w:firstLineChars="0"/>
        <w:jc w:val="both"/>
        <w:rPr>
          <w:rFonts w:hint="default" w:ascii="宋体" w:hAnsi="宋体" w:eastAsia="宋体" w:cs="宋体"/>
          <w:i w:val="0"/>
          <w:iCs w:val="0"/>
          <w:caps w:val="0"/>
          <w:color w:val="333333"/>
          <w:spacing w:val="0"/>
          <w:sz w:val="24"/>
          <w:szCs w:val="24"/>
          <w:highlight w:val="none"/>
          <w:shd w:val="clear" w:fill="FFFFFF"/>
          <w:lang w:val="en-US" w:eastAsia="zh-CN"/>
        </w:rPr>
      </w:pPr>
      <w:r>
        <w:rPr>
          <w:rFonts w:hint="default" w:ascii="宋体" w:hAnsi="宋体" w:eastAsia="宋体" w:cs="宋体"/>
          <w:i w:val="0"/>
          <w:iCs w:val="0"/>
          <w:caps w:val="0"/>
          <w:color w:val="333333"/>
          <w:spacing w:val="0"/>
          <w:sz w:val="24"/>
          <w:szCs w:val="24"/>
          <w:highlight w:val="none"/>
          <w:shd w:val="clear" w:fill="FFFFFF"/>
          <w:lang w:val="en-US" w:eastAsia="zh-CN"/>
        </w:rPr>
        <w:t>投标人应具有提供优质服务的意识和良好的职业道德，讲信誉、守合同、懂业务，能独立承担民事、法律责任，无不良行为记录。</w:t>
      </w:r>
      <w:r>
        <w:rPr>
          <w:rFonts w:hint="eastAsia" w:ascii="宋体" w:hAnsi="宋体" w:cs="宋体"/>
          <w:i w:val="0"/>
          <w:iCs w:val="0"/>
          <w:caps w:val="0"/>
          <w:color w:val="333333"/>
          <w:spacing w:val="0"/>
          <w:sz w:val="24"/>
          <w:szCs w:val="24"/>
          <w:highlight w:val="none"/>
          <w:shd w:val="clear" w:fill="FFFFFF"/>
          <w:lang w:val="en-US" w:eastAsia="zh-CN"/>
        </w:rPr>
        <w:t>请提供加盖公章声明函（格式自拟）。</w:t>
      </w:r>
    </w:p>
    <w:p w14:paraId="7D423F0A">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leftChars="0" w:right="0" w:firstLine="420" w:firstLineChars="0"/>
        <w:jc w:val="both"/>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cs="宋体"/>
          <w:i w:val="0"/>
          <w:iCs w:val="0"/>
          <w:caps w:val="0"/>
          <w:color w:val="333333"/>
          <w:spacing w:val="0"/>
          <w:sz w:val="24"/>
          <w:szCs w:val="24"/>
          <w:highlight w:val="none"/>
          <w:shd w:val="clear" w:fill="FFFFFF"/>
          <w:lang w:val="en-US" w:eastAsia="zh-CN"/>
        </w:rPr>
        <w:t>本项目不允许分包。</w:t>
      </w:r>
    </w:p>
    <w:p w14:paraId="2B432F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15"/>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cs="宋体"/>
          <w:b w:val="0"/>
          <w:bCs w:val="0"/>
          <w:i w:val="0"/>
          <w:iCs w:val="0"/>
          <w:caps w:val="0"/>
          <w:color w:val="333333"/>
          <w:spacing w:val="0"/>
          <w:sz w:val="24"/>
          <w:szCs w:val="24"/>
          <w:highlight w:val="none"/>
          <w:shd w:val="clear" w:fill="FFFFFF"/>
          <w:lang w:eastAsia="zh-CN"/>
        </w:rPr>
        <w:t>五</w:t>
      </w:r>
      <w:r>
        <w:rPr>
          <w:rFonts w:hint="eastAsia" w:ascii="宋体" w:hAnsi="宋体" w:eastAsia="宋体" w:cs="宋体"/>
          <w:b w:val="0"/>
          <w:bCs w:val="0"/>
          <w:i w:val="0"/>
          <w:iCs w:val="0"/>
          <w:caps w:val="0"/>
          <w:color w:val="333333"/>
          <w:spacing w:val="0"/>
          <w:sz w:val="24"/>
          <w:szCs w:val="24"/>
          <w:highlight w:val="none"/>
          <w:shd w:val="clear" w:fill="FFFFFF"/>
        </w:rPr>
        <w:t>、投标提供资料</w:t>
      </w:r>
    </w:p>
    <w:p w14:paraId="1E0AD54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报名时请携带以下有效证件的原件及加盖公章的复印件（复印件留存,原件备查），所有材料一正</w:t>
      </w:r>
      <w:r>
        <w:rPr>
          <w:rFonts w:hint="eastAsia" w:ascii="宋体" w:hAnsi="宋体" w:cs="宋体"/>
          <w:b w:val="0"/>
          <w:bCs w:val="0"/>
          <w:i w:val="0"/>
          <w:iCs w:val="0"/>
          <w:caps w:val="0"/>
          <w:color w:val="333333"/>
          <w:spacing w:val="0"/>
          <w:sz w:val="24"/>
          <w:szCs w:val="24"/>
          <w:highlight w:val="none"/>
          <w:shd w:val="clear" w:fill="FFFFFF"/>
          <w:lang w:val="en-US" w:eastAsia="zh-CN"/>
        </w:rPr>
        <w:t>一</w:t>
      </w:r>
      <w:r>
        <w:rPr>
          <w:rFonts w:hint="eastAsia" w:ascii="宋体" w:hAnsi="宋体" w:eastAsia="宋体" w:cs="宋体"/>
          <w:b w:val="0"/>
          <w:bCs w:val="0"/>
          <w:i w:val="0"/>
          <w:iCs w:val="0"/>
          <w:caps w:val="0"/>
          <w:color w:val="333333"/>
          <w:spacing w:val="0"/>
          <w:sz w:val="24"/>
          <w:szCs w:val="24"/>
          <w:highlight w:val="none"/>
          <w:shd w:val="clear" w:fill="FFFFFF"/>
        </w:rPr>
        <w:t>副。</w:t>
      </w:r>
    </w:p>
    <w:p w14:paraId="59D717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1、根据第</w:t>
      </w:r>
      <w:r>
        <w:rPr>
          <w:rFonts w:hint="eastAsia" w:ascii="宋体" w:hAnsi="宋体" w:cs="宋体"/>
          <w:b w:val="0"/>
          <w:bCs w:val="0"/>
          <w:i w:val="0"/>
          <w:iCs w:val="0"/>
          <w:caps w:val="0"/>
          <w:color w:val="333333"/>
          <w:spacing w:val="0"/>
          <w:sz w:val="24"/>
          <w:szCs w:val="24"/>
          <w:highlight w:val="none"/>
          <w:shd w:val="clear" w:fill="FFFFFF"/>
          <w:lang w:eastAsia="zh-CN"/>
        </w:rPr>
        <w:t>四</w:t>
      </w:r>
      <w:r>
        <w:rPr>
          <w:rFonts w:hint="eastAsia" w:ascii="宋体" w:hAnsi="宋体" w:eastAsia="宋体" w:cs="宋体"/>
          <w:b w:val="0"/>
          <w:bCs w:val="0"/>
          <w:i w:val="0"/>
          <w:iCs w:val="0"/>
          <w:caps w:val="0"/>
          <w:color w:val="333333"/>
          <w:spacing w:val="0"/>
          <w:sz w:val="24"/>
          <w:szCs w:val="24"/>
          <w:highlight w:val="none"/>
          <w:shd w:val="clear" w:fill="FFFFFF"/>
        </w:rPr>
        <w:t>大点资格要求里列明的相关证明材料；</w:t>
      </w:r>
    </w:p>
    <w:p w14:paraId="10107C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highlight w:val="none"/>
        </w:rPr>
      </w:pPr>
      <w:r>
        <w:rPr>
          <w:rFonts w:hint="eastAsia" w:ascii="宋体" w:hAnsi="宋体" w:cs="宋体"/>
          <w:b w:val="0"/>
          <w:bCs w:val="0"/>
          <w:i w:val="0"/>
          <w:iCs w:val="0"/>
          <w:caps w:val="0"/>
          <w:color w:val="333333"/>
          <w:spacing w:val="0"/>
          <w:sz w:val="24"/>
          <w:szCs w:val="24"/>
          <w:highlight w:val="none"/>
          <w:shd w:val="clear" w:fill="FFFFFF"/>
          <w:lang w:val="en-US" w:eastAsia="zh-CN"/>
        </w:rPr>
        <w:t>2</w:t>
      </w:r>
      <w:r>
        <w:rPr>
          <w:rFonts w:hint="eastAsia" w:ascii="宋体" w:hAnsi="宋体" w:eastAsia="宋体" w:cs="宋体"/>
          <w:b w:val="0"/>
          <w:bCs w:val="0"/>
          <w:i w:val="0"/>
          <w:iCs w:val="0"/>
          <w:caps w:val="0"/>
          <w:color w:val="333333"/>
          <w:spacing w:val="0"/>
          <w:sz w:val="24"/>
          <w:szCs w:val="24"/>
          <w:highlight w:val="none"/>
          <w:shd w:val="clear" w:fill="FFFFFF"/>
        </w:rPr>
        <w:t>、法人代表授权书、法人代表身份证复印件</w:t>
      </w:r>
      <w:r>
        <w:rPr>
          <w:rFonts w:hint="eastAsia" w:ascii="宋体" w:hAnsi="宋体" w:cs="宋体"/>
          <w:b w:val="0"/>
          <w:bCs w:val="0"/>
          <w:i w:val="0"/>
          <w:iCs w:val="0"/>
          <w:caps w:val="0"/>
          <w:color w:val="333333"/>
          <w:spacing w:val="0"/>
          <w:sz w:val="24"/>
          <w:szCs w:val="24"/>
          <w:highlight w:val="none"/>
          <w:shd w:val="clear" w:fill="FFFFFF"/>
          <w:lang w:eastAsia="zh-CN"/>
        </w:rPr>
        <w:t>，</w:t>
      </w:r>
      <w:r>
        <w:rPr>
          <w:rFonts w:hint="eastAsia" w:ascii="宋体" w:hAnsi="宋体" w:eastAsia="宋体" w:cs="宋体"/>
          <w:b w:val="0"/>
          <w:bCs w:val="0"/>
          <w:i w:val="0"/>
          <w:iCs w:val="0"/>
          <w:caps w:val="0"/>
          <w:color w:val="333333"/>
          <w:spacing w:val="0"/>
          <w:sz w:val="24"/>
          <w:szCs w:val="24"/>
          <w:highlight w:val="none"/>
          <w:shd w:val="clear" w:fill="FFFFFF"/>
        </w:rPr>
        <w:t>被授权人身份证；</w:t>
      </w:r>
    </w:p>
    <w:p w14:paraId="46BCE28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cs="宋体"/>
          <w:b w:val="0"/>
          <w:bCs w:val="0"/>
          <w:i w:val="0"/>
          <w:iCs w:val="0"/>
          <w:caps w:val="0"/>
          <w:color w:val="333333"/>
          <w:spacing w:val="0"/>
          <w:sz w:val="24"/>
          <w:szCs w:val="24"/>
          <w:highlight w:val="none"/>
          <w:shd w:val="clear" w:fill="FFFFFF"/>
          <w:lang w:val="en-US" w:eastAsia="zh-CN"/>
        </w:rPr>
        <w:t>3</w:t>
      </w:r>
      <w:r>
        <w:rPr>
          <w:rFonts w:hint="eastAsia" w:ascii="宋体" w:hAnsi="宋体" w:eastAsia="宋体" w:cs="宋体"/>
          <w:b w:val="0"/>
          <w:bCs w:val="0"/>
          <w:i w:val="0"/>
          <w:iCs w:val="0"/>
          <w:caps w:val="0"/>
          <w:color w:val="333333"/>
          <w:spacing w:val="0"/>
          <w:sz w:val="24"/>
          <w:szCs w:val="24"/>
          <w:highlight w:val="none"/>
          <w:shd w:val="clear" w:fill="FFFFFF"/>
        </w:rPr>
        <w:t>、根据评分办法准备的相关材料（密封，加盖公章）。</w:t>
      </w:r>
    </w:p>
    <w:p w14:paraId="1C02081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highlight w:val="none"/>
        </w:rPr>
      </w:pPr>
      <w:r>
        <w:rPr>
          <w:rFonts w:hint="eastAsia" w:ascii="宋体" w:hAnsi="宋体" w:cs="宋体"/>
          <w:b w:val="0"/>
          <w:bCs w:val="0"/>
          <w:i w:val="0"/>
          <w:iCs w:val="0"/>
          <w:caps w:val="0"/>
          <w:color w:val="333333"/>
          <w:spacing w:val="0"/>
          <w:sz w:val="24"/>
          <w:szCs w:val="24"/>
          <w:highlight w:val="none"/>
          <w:shd w:val="clear" w:fill="FFFFFF"/>
          <w:lang w:val="en-US" w:eastAsia="zh-CN"/>
        </w:rPr>
        <w:t>4、报价单（密封，并加盖公章） 。</w:t>
      </w:r>
    </w:p>
    <w:p w14:paraId="477D628D">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15"/>
        <w:jc w:val="both"/>
        <w:rPr>
          <w:rFonts w:hint="eastAsia" w:ascii="宋体" w:hAnsi="宋体" w:cs="宋体"/>
          <w:b w:val="0"/>
          <w:bCs w:val="0"/>
          <w:i w:val="0"/>
          <w:iCs w:val="0"/>
          <w:caps w:val="0"/>
          <w:color w:val="333333"/>
          <w:spacing w:val="0"/>
          <w:sz w:val="24"/>
          <w:szCs w:val="24"/>
          <w:highlight w:val="none"/>
          <w:shd w:val="clear" w:fill="FFFFFF"/>
          <w:lang w:val="en-US" w:eastAsia="zh-CN"/>
        </w:rPr>
      </w:pPr>
      <w:r>
        <w:rPr>
          <w:rFonts w:hint="eastAsia" w:ascii="宋体" w:hAnsi="宋体" w:cs="宋体"/>
          <w:b w:val="0"/>
          <w:bCs w:val="0"/>
          <w:i w:val="0"/>
          <w:iCs w:val="0"/>
          <w:caps w:val="0"/>
          <w:color w:val="333333"/>
          <w:spacing w:val="0"/>
          <w:sz w:val="24"/>
          <w:szCs w:val="24"/>
          <w:highlight w:val="none"/>
          <w:shd w:val="clear" w:fill="FFFFFF"/>
          <w:lang w:val="en-US" w:eastAsia="zh-CN"/>
        </w:rPr>
        <w:t>确定成交人方式</w:t>
      </w:r>
    </w:p>
    <w:p w14:paraId="127A8888">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615" w:right="0" w:firstLine="0"/>
        <w:jc w:val="both"/>
        <w:rPr>
          <w:rFonts w:hint="eastAsia" w:ascii="宋体" w:hAnsi="宋体" w:cs="宋体"/>
          <w:b w:val="0"/>
          <w:bCs w:val="0"/>
          <w:i w:val="0"/>
          <w:iCs w:val="0"/>
          <w:caps w:val="0"/>
          <w:color w:val="FF0000"/>
          <w:spacing w:val="0"/>
          <w:sz w:val="24"/>
          <w:szCs w:val="24"/>
          <w:highlight w:val="none"/>
          <w:shd w:val="clear" w:fill="FFFFFF"/>
          <w:lang w:val="en-US" w:eastAsia="zh-CN"/>
        </w:rPr>
      </w:pPr>
      <w:r>
        <w:rPr>
          <w:rFonts w:hint="eastAsia" w:ascii="宋体" w:hAnsi="宋体" w:cs="宋体"/>
          <w:b w:val="0"/>
          <w:bCs w:val="0"/>
          <w:i w:val="0"/>
          <w:iCs w:val="0"/>
          <w:caps w:val="0"/>
          <w:color w:val="FF0000"/>
          <w:spacing w:val="0"/>
          <w:sz w:val="24"/>
          <w:szCs w:val="24"/>
          <w:highlight w:val="none"/>
          <w:shd w:val="clear" w:fill="FFFFFF"/>
          <w:lang w:val="en-US" w:eastAsia="zh-CN"/>
        </w:rPr>
        <w:t>在满足投标人资格与采购需求的基础上，本项目以综合评分方式和现场谈</w:t>
      </w:r>
    </w:p>
    <w:p w14:paraId="00DB145D">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0"/>
        <w:jc w:val="both"/>
        <w:rPr>
          <w:rFonts w:hint="default" w:ascii="宋体" w:hAnsi="宋体" w:eastAsia="宋体" w:cs="宋体"/>
          <w:b w:val="0"/>
          <w:bCs w:val="0"/>
          <w:i w:val="0"/>
          <w:iCs w:val="0"/>
          <w:caps w:val="0"/>
          <w:color w:val="FF0000"/>
          <w:spacing w:val="0"/>
          <w:sz w:val="24"/>
          <w:szCs w:val="24"/>
          <w:highlight w:val="none"/>
          <w:shd w:val="clear" w:fill="FFFFFF"/>
          <w:lang w:val="en-US" w:eastAsia="zh-CN"/>
        </w:rPr>
      </w:pPr>
      <w:r>
        <w:rPr>
          <w:rFonts w:hint="eastAsia" w:ascii="宋体" w:hAnsi="宋体" w:cs="宋体"/>
          <w:b w:val="0"/>
          <w:bCs w:val="0"/>
          <w:i w:val="0"/>
          <w:iCs w:val="0"/>
          <w:caps w:val="0"/>
          <w:color w:val="FF0000"/>
          <w:spacing w:val="0"/>
          <w:sz w:val="24"/>
          <w:szCs w:val="24"/>
          <w:highlight w:val="none"/>
          <w:shd w:val="clear" w:fill="FFFFFF"/>
          <w:lang w:val="en-US" w:eastAsia="zh-CN"/>
        </w:rPr>
        <w:t>判方式确定最终成交人。综合评分办法</w:t>
      </w:r>
      <w:r>
        <w:rPr>
          <w:rFonts w:hint="eastAsia" w:ascii="宋体" w:hAnsi="宋体" w:eastAsia="宋体" w:cs="宋体"/>
          <w:b w:val="0"/>
          <w:bCs w:val="0"/>
          <w:i w:val="0"/>
          <w:iCs w:val="0"/>
          <w:caps w:val="0"/>
          <w:color w:val="FF0000"/>
          <w:spacing w:val="0"/>
          <w:sz w:val="24"/>
          <w:szCs w:val="24"/>
          <w:highlight w:val="none"/>
          <w:shd w:val="clear" w:fill="FFFFFF"/>
        </w:rPr>
        <w:t>见附件：评分办法。</w:t>
      </w:r>
      <w:r>
        <w:rPr>
          <w:rFonts w:hint="eastAsia" w:ascii="宋体" w:hAnsi="宋体" w:cs="宋体"/>
          <w:b w:val="0"/>
          <w:bCs w:val="0"/>
          <w:i w:val="0"/>
          <w:iCs w:val="0"/>
          <w:caps w:val="0"/>
          <w:color w:val="FF0000"/>
          <w:spacing w:val="0"/>
          <w:sz w:val="24"/>
          <w:szCs w:val="24"/>
          <w:highlight w:val="none"/>
          <w:shd w:val="clear" w:fill="FFFFFF"/>
          <w:lang w:val="en-US" w:eastAsia="zh-CN"/>
        </w:rPr>
        <w:t>综合评分前五名进入现场谈判环节，不足五名则全进。最终结果以现场谈判为准。</w:t>
      </w:r>
    </w:p>
    <w:p w14:paraId="3BA084EB">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15"/>
        <w:jc w:val="both"/>
        <w:rPr>
          <w:rFonts w:hint="eastAsia" w:ascii="宋体" w:hAnsi="宋体" w:eastAsia="宋体" w:cs="宋体"/>
          <w:b w:val="0"/>
          <w:bCs w:val="0"/>
          <w:i w:val="0"/>
          <w:iCs w:val="0"/>
          <w:caps w:val="0"/>
          <w:color w:val="333333"/>
          <w:spacing w:val="0"/>
          <w:sz w:val="24"/>
          <w:szCs w:val="24"/>
          <w:highlight w:val="none"/>
          <w:shd w:val="clear" w:fill="FFFFFF"/>
        </w:rPr>
      </w:pPr>
      <w:r>
        <w:rPr>
          <w:rFonts w:hint="eastAsia" w:ascii="宋体" w:hAnsi="宋体" w:eastAsia="宋体" w:cs="宋体"/>
          <w:b w:val="0"/>
          <w:bCs w:val="0"/>
          <w:i w:val="0"/>
          <w:iCs w:val="0"/>
          <w:caps w:val="0"/>
          <w:color w:val="333333"/>
          <w:spacing w:val="0"/>
          <w:sz w:val="24"/>
          <w:szCs w:val="24"/>
          <w:highlight w:val="none"/>
          <w:shd w:val="clear" w:fill="FFFFFF"/>
        </w:rPr>
        <w:t>投标时间与地点</w:t>
      </w:r>
    </w:p>
    <w:p w14:paraId="2FE9312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555"/>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highlight w:val="none"/>
          <w:shd w:val="clear" w:fill="FFFFFF"/>
        </w:rPr>
        <w:t>1、投标时间：</w:t>
      </w:r>
      <w:r>
        <w:rPr>
          <w:rStyle w:val="15"/>
          <w:rFonts w:hint="eastAsia" w:ascii="宋体" w:hAnsi="宋体" w:eastAsia="宋体" w:cs="宋体"/>
          <w:b w:val="0"/>
          <w:bCs w:val="0"/>
          <w:i w:val="0"/>
          <w:iCs w:val="0"/>
          <w:caps w:val="0"/>
          <w:color w:val="333333"/>
          <w:spacing w:val="0"/>
          <w:sz w:val="24"/>
          <w:szCs w:val="24"/>
          <w:highlight w:val="none"/>
          <w:shd w:val="clear" w:fill="FFFFFF"/>
        </w:rPr>
        <w:t>202</w:t>
      </w:r>
      <w:r>
        <w:rPr>
          <w:rStyle w:val="15"/>
          <w:rFonts w:hint="eastAsia" w:ascii="宋体" w:hAnsi="宋体" w:eastAsia="宋体" w:cs="宋体"/>
          <w:b w:val="0"/>
          <w:bCs w:val="0"/>
          <w:i w:val="0"/>
          <w:iCs w:val="0"/>
          <w:caps w:val="0"/>
          <w:color w:val="333333"/>
          <w:spacing w:val="0"/>
          <w:sz w:val="24"/>
          <w:szCs w:val="24"/>
          <w:highlight w:val="none"/>
          <w:shd w:val="clear" w:fill="FFFFFF"/>
          <w:lang w:val="en-US" w:eastAsia="zh-CN"/>
        </w:rPr>
        <w:t>4</w:t>
      </w:r>
      <w:r>
        <w:rPr>
          <w:rStyle w:val="15"/>
          <w:rFonts w:hint="eastAsia" w:ascii="宋体" w:hAnsi="宋体" w:eastAsia="宋体" w:cs="宋体"/>
          <w:b w:val="0"/>
          <w:bCs w:val="0"/>
          <w:i w:val="0"/>
          <w:iCs w:val="0"/>
          <w:caps w:val="0"/>
          <w:color w:val="333333"/>
          <w:spacing w:val="0"/>
          <w:sz w:val="24"/>
          <w:szCs w:val="24"/>
          <w:highlight w:val="none"/>
          <w:shd w:val="clear" w:fill="FFFFFF"/>
        </w:rPr>
        <w:t>年</w:t>
      </w:r>
      <w:r>
        <w:rPr>
          <w:rStyle w:val="15"/>
          <w:rFonts w:hint="eastAsia" w:ascii="宋体" w:hAnsi="宋体" w:cs="宋体"/>
          <w:b w:val="0"/>
          <w:bCs w:val="0"/>
          <w:i w:val="0"/>
          <w:iCs w:val="0"/>
          <w:caps w:val="0"/>
          <w:color w:val="333333"/>
          <w:spacing w:val="0"/>
          <w:sz w:val="24"/>
          <w:szCs w:val="24"/>
          <w:highlight w:val="none"/>
          <w:shd w:val="clear" w:fill="FFFFFF"/>
          <w:lang w:val="en-US" w:eastAsia="zh-CN"/>
        </w:rPr>
        <w:t>12</w:t>
      </w:r>
      <w:r>
        <w:rPr>
          <w:rStyle w:val="15"/>
          <w:rFonts w:hint="eastAsia" w:ascii="宋体" w:hAnsi="宋体" w:eastAsia="宋体" w:cs="宋体"/>
          <w:b w:val="0"/>
          <w:bCs w:val="0"/>
          <w:i w:val="0"/>
          <w:iCs w:val="0"/>
          <w:caps w:val="0"/>
          <w:color w:val="333333"/>
          <w:spacing w:val="0"/>
          <w:sz w:val="24"/>
          <w:szCs w:val="24"/>
          <w:highlight w:val="none"/>
          <w:shd w:val="clear" w:fill="FFFFFF"/>
        </w:rPr>
        <w:t>月</w:t>
      </w:r>
      <w:r>
        <w:rPr>
          <w:rStyle w:val="15"/>
          <w:rFonts w:hint="eastAsia" w:ascii="宋体" w:hAnsi="宋体" w:cs="宋体"/>
          <w:b w:val="0"/>
          <w:bCs w:val="0"/>
          <w:i w:val="0"/>
          <w:iCs w:val="0"/>
          <w:caps w:val="0"/>
          <w:color w:val="333333"/>
          <w:spacing w:val="0"/>
          <w:sz w:val="24"/>
          <w:szCs w:val="24"/>
          <w:highlight w:val="none"/>
          <w:shd w:val="clear" w:fill="FFFFFF"/>
          <w:lang w:val="en-US" w:eastAsia="zh-CN"/>
        </w:rPr>
        <w:t>16</w:t>
      </w:r>
      <w:r>
        <w:rPr>
          <w:rStyle w:val="15"/>
          <w:rFonts w:hint="eastAsia" w:ascii="宋体" w:hAnsi="宋体" w:eastAsia="宋体" w:cs="宋体"/>
          <w:b w:val="0"/>
          <w:bCs w:val="0"/>
          <w:i w:val="0"/>
          <w:iCs w:val="0"/>
          <w:caps w:val="0"/>
          <w:color w:val="333333"/>
          <w:spacing w:val="0"/>
          <w:sz w:val="24"/>
          <w:szCs w:val="24"/>
          <w:highlight w:val="none"/>
          <w:shd w:val="clear" w:fill="FFFFFF"/>
        </w:rPr>
        <w:t>日</w:t>
      </w:r>
      <w:r>
        <w:rPr>
          <w:rStyle w:val="15"/>
          <w:rFonts w:hint="eastAsia" w:ascii="宋体" w:hAnsi="宋体" w:cs="宋体"/>
          <w:b w:val="0"/>
          <w:bCs w:val="0"/>
          <w:i w:val="0"/>
          <w:iCs w:val="0"/>
          <w:caps w:val="0"/>
          <w:color w:val="333333"/>
          <w:spacing w:val="0"/>
          <w:sz w:val="24"/>
          <w:szCs w:val="24"/>
          <w:highlight w:val="none"/>
          <w:shd w:val="clear" w:fill="FFFFFF"/>
          <w:lang w:val="en-US" w:eastAsia="zh-CN"/>
        </w:rPr>
        <w:t>上午9</w:t>
      </w:r>
      <w:r>
        <w:rPr>
          <w:rStyle w:val="15"/>
          <w:rFonts w:hint="eastAsia" w:ascii="宋体" w:hAnsi="宋体" w:eastAsia="宋体" w:cs="宋体"/>
          <w:b w:val="0"/>
          <w:bCs w:val="0"/>
          <w:i w:val="0"/>
          <w:iCs w:val="0"/>
          <w:caps w:val="0"/>
          <w:color w:val="333333"/>
          <w:spacing w:val="0"/>
          <w:sz w:val="24"/>
          <w:szCs w:val="24"/>
          <w:highlight w:val="none"/>
          <w:shd w:val="clear" w:fill="FFFFFF"/>
        </w:rPr>
        <w:t>:00至1</w:t>
      </w:r>
      <w:r>
        <w:rPr>
          <w:rStyle w:val="15"/>
          <w:rFonts w:hint="eastAsia" w:ascii="宋体" w:hAnsi="宋体" w:cs="宋体"/>
          <w:b w:val="0"/>
          <w:bCs w:val="0"/>
          <w:i w:val="0"/>
          <w:iCs w:val="0"/>
          <w:caps w:val="0"/>
          <w:color w:val="333333"/>
          <w:spacing w:val="0"/>
          <w:sz w:val="24"/>
          <w:szCs w:val="24"/>
          <w:highlight w:val="none"/>
          <w:shd w:val="clear" w:fill="FFFFFF"/>
          <w:lang w:val="en-US" w:eastAsia="zh-CN"/>
        </w:rPr>
        <w:t>1</w:t>
      </w:r>
      <w:bookmarkStart w:id="0" w:name="_GoBack"/>
      <w:bookmarkEnd w:id="0"/>
      <w:r>
        <w:rPr>
          <w:rStyle w:val="15"/>
          <w:rFonts w:hint="eastAsia" w:ascii="宋体" w:hAnsi="宋体" w:eastAsia="宋体" w:cs="宋体"/>
          <w:b w:val="0"/>
          <w:bCs w:val="0"/>
          <w:i w:val="0"/>
          <w:iCs w:val="0"/>
          <w:caps w:val="0"/>
          <w:color w:val="333333"/>
          <w:spacing w:val="0"/>
          <w:sz w:val="24"/>
          <w:szCs w:val="24"/>
          <w:highlight w:val="none"/>
          <w:shd w:val="clear" w:fill="FFFFFF"/>
        </w:rPr>
        <w:t>:00之间</w:t>
      </w:r>
      <w:r>
        <w:rPr>
          <w:rFonts w:hint="eastAsia" w:ascii="宋体" w:hAnsi="宋体" w:eastAsia="宋体" w:cs="宋体"/>
          <w:b w:val="0"/>
          <w:bCs w:val="0"/>
          <w:i w:val="0"/>
          <w:iCs w:val="0"/>
          <w:caps w:val="0"/>
          <w:color w:val="333333"/>
          <w:spacing w:val="0"/>
          <w:sz w:val="24"/>
          <w:szCs w:val="24"/>
          <w:highlight w:val="none"/>
          <w:shd w:val="clear" w:fill="FFFFFF"/>
        </w:rPr>
        <w:t>，其他时间不接收投标材料，在规定时间内未投标者视为</w:t>
      </w:r>
      <w:r>
        <w:rPr>
          <w:rFonts w:hint="eastAsia" w:ascii="宋体" w:hAnsi="宋体" w:eastAsia="宋体" w:cs="宋体"/>
          <w:b w:val="0"/>
          <w:bCs w:val="0"/>
          <w:i w:val="0"/>
          <w:iCs w:val="0"/>
          <w:caps w:val="0"/>
          <w:color w:val="333333"/>
          <w:spacing w:val="0"/>
          <w:sz w:val="24"/>
          <w:szCs w:val="24"/>
          <w:shd w:val="clear" w:fill="FFFFFF"/>
        </w:rPr>
        <w:t>自动弃权；</w:t>
      </w:r>
    </w:p>
    <w:p w14:paraId="61F2BD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eastAsia="宋体" w:cs="宋体"/>
          <w:b w:val="0"/>
          <w:bCs w:val="0"/>
          <w:i w:val="0"/>
          <w:iCs w:val="0"/>
          <w:caps w:val="0"/>
          <w:color w:val="333333"/>
          <w:spacing w:val="0"/>
          <w:sz w:val="24"/>
          <w:szCs w:val="24"/>
          <w:shd w:val="clear" w:fill="FFFFFF"/>
        </w:rPr>
        <w:t>2、投标地点：南宁市</w:t>
      </w:r>
      <w:r>
        <w:rPr>
          <w:rFonts w:hint="eastAsia" w:ascii="宋体" w:hAnsi="宋体" w:cs="宋体"/>
          <w:b w:val="0"/>
          <w:bCs w:val="0"/>
          <w:i w:val="0"/>
          <w:iCs w:val="0"/>
          <w:caps w:val="0"/>
          <w:color w:val="333333"/>
          <w:spacing w:val="0"/>
          <w:sz w:val="24"/>
          <w:szCs w:val="24"/>
          <w:shd w:val="clear" w:fill="FFFFFF"/>
          <w:lang w:val="en-US" w:eastAsia="zh-CN"/>
        </w:rPr>
        <w:t>青秀区</w:t>
      </w:r>
      <w:r>
        <w:rPr>
          <w:rFonts w:hint="eastAsia" w:ascii="宋体" w:hAnsi="宋体" w:eastAsia="宋体" w:cs="宋体"/>
          <w:b w:val="0"/>
          <w:bCs w:val="0"/>
          <w:i w:val="0"/>
          <w:iCs w:val="0"/>
          <w:caps w:val="0"/>
          <w:color w:val="333333"/>
          <w:spacing w:val="0"/>
          <w:sz w:val="24"/>
          <w:szCs w:val="24"/>
          <w:shd w:val="clear" w:fill="FFFFFF"/>
        </w:rPr>
        <w:t>教育路7号广西艺术学院雕塑楼107室，联系人：李老师，联系电话：0771-5327987. </w:t>
      </w:r>
    </w:p>
    <w:p w14:paraId="2B4EF0B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wordWrap/>
        <w:overflowPunct/>
        <w:topLinePunct w:val="0"/>
        <w:bidi w:val="0"/>
        <w:spacing w:before="0" w:beforeAutospacing="0" w:after="210" w:afterAutospacing="0" w:line="360" w:lineRule="auto"/>
        <w:ind w:left="0" w:right="0" w:firstLine="600"/>
        <w:jc w:val="left"/>
        <w:rPr>
          <w:rFonts w:hint="eastAsia" w:ascii="宋体" w:hAnsi="宋体" w:eastAsia="宋体" w:cs="宋体"/>
          <w:b w:val="0"/>
          <w:bCs w:val="0"/>
          <w:i w:val="0"/>
          <w:iCs w:val="0"/>
          <w:caps w:val="0"/>
          <w:color w:val="333333"/>
          <w:spacing w:val="0"/>
          <w:sz w:val="24"/>
          <w:szCs w:val="24"/>
          <w:shd w:val="clear" w:fill="FFFFFF"/>
        </w:rPr>
      </w:pPr>
      <w:r>
        <w:rPr>
          <w:rFonts w:hint="eastAsia" w:ascii="宋体" w:hAnsi="宋体"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本次采购的相关信息（包括但不限于采购公告与附件及其修改、补充、澄清等，下同）在广西艺术学院主页的“机构设置-财务资产处-招标公告”栏（网址：</w:t>
      </w:r>
      <w:r>
        <w:rPr>
          <w:rFonts w:hint="eastAsia" w:ascii="宋体" w:hAnsi="宋体" w:eastAsia="宋体" w:cs="宋体"/>
          <w:i w:val="0"/>
          <w:iCs w:val="0"/>
          <w:caps w:val="0"/>
          <w:color w:val="333333"/>
          <w:spacing w:val="0"/>
          <w:sz w:val="24"/>
          <w:szCs w:val="24"/>
          <w:u w:val="none"/>
          <w:shd w:val="clear" w:fill="FFFFFF"/>
        </w:rPr>
        <w:fldChar w:fldCharType="begin"/>
      </w:r>
      <w:r>
        <w:rPr>
          <w:rFonts w:hint="eastAsia" w:ascii="宋体" w:hAnsi="宋体" w:eastAsia="宋体" w:cs="宋体"/>
          <w:i w:val="0"/>
          <w:iCs w:val="0"/>
          <w:caps w:val="0"/>
          <w:color w:val="333333"/>
          <w:spacing w:val="0"/>
          <w:sz w:val="24"/>
          <w:szCs w:val="24"/>
          <w:u w:val="none"/>
          <w:shd w:val="clear" w:fill="FFFFFF"/>
        </w:rPr>
        <w:instrText xml:space="preserve"> HYPERLINK "https://cwc.gxau.edu.cn/zbgg2%EF%BC%89%E4%B8%8A%E5%8F%91%E5%B8%83%EF%BC%8C%E6%9C%AC%E6%AC%A1%E9%87%87%E8%B4%AD%E7%9A%84%E7%9B%B8%E5%85%B3%E4%BF%A1%E6%81%AF%E4%B8%80%E7%BB%8F%E5%9C%A8%E4%B8%8A%E8%BF%B0%E7%BD%91%E7%AB%99%E5%8F%91%E5%B8%83%EF%BC%8C%E5%8D%B3%E8%A7%86%E4%B8%BA%E5%B7%B2%E5%8F%91%E9%80%81%E7%BB%99%E6%8A%95%E6%A0%87%E4%BA%BA%E3%80%82%E6%8A%95%E6%A0%87%E4%BA%BA%E6%8D%AE%E6%AD%A4%E5%8F%82%E4%B8%8E%E6%9C%AC%E6%AC%A1%E9%87%87%E8%B4%AD%E6%B4%BB%E5%8A%A8%EF%BC%8C%E5%8D%B3%E8%A7%86%E4%B8%BA%E5%AF%B9%E6%9C%AC%E6%AC%A1%E9%87%87%E8%B4%AD%E7%9A%84%E7%9B%B8%E5%85%B3%E4%BF%A1%E6%81%AF%E3%80%81%E5%86%85%E5%AE%B9%E5%8F%8A%E8%A7%84%E5%88%99%E6%B2%A1%E6%9C%89%E5%BC%82%E8%AE%AE%E3%80%82" </w:instrText>
      </w:r>
      <w:r>
        <w:rPr>
          <w:rFonts w:hint="eastAsia" w:ascii="宋体" w:hAnsi="宋体" w:eastAsia="宋体" w:cs="宋体"/>
          <w:i w:val="0"/>
          <w:iCs w:val="0"/>
          <w:caps w:val="0"/>
          <w:color w:val="333333"/>
          <w:spacing w:val="0"/>
          <w:sz w:val="24"/>
          <w:szCs w:val="24"/>
          <w:u w:val="none"/>
          <w:shd w:val="clear" w:fill="FFFFFF"/>
        </w:rPr>
        <w:fldChar w:fldCharType="separate"/>
      </w:r>
      <w:r>
        <w:rPr>
          <w:rFonts w:hint="eastAsia" w:ascii="宋体" w:hAnsi="宋体" w:eastAsia="宋体" w:cs="宋体"/>
          <w:i w:val="0"/>
          <w:iCs w:val="0"/>
          <w:caps w:val="0"/>
          <w:color w:val="333333"/>
          <w:spacing w:val="0"/>
          <w:sz w:val="24"/>
          <w:szCs w:val="24"/>
          <w:u w:val="none"/>
          <w:shd w:val="clear" w:fill="FFFFFF"/>
        </w:rPr>
        <w:t>https://cwc.gxau.edu.cn/zbgg2）上发布，本次采购的相关信息一经在上述网站发布，即视为已发送给投标人。投标人据此参与本次采购活动，即视为对本次采购的相关信息、内容及规则没有异议。</w:t>
      </w:r>
      <w:r>
        <w:rPr>
          <w:rFonts w:hint="eastAsia" w:ascii="宋体" w:hAnsi="宋体" w:eastAsia="宋体" w:cs="宋体"/>
          <w:i w:val="0"/>
          <w:iCs w:val="0"/>
          <w:caps w:val="0"/>
          <w:color w:val="333333"/>
          <w:spacing w:val="0"/>
          <w:sz w:val="24"/>
          <w:szCs w:val="24"/>
          <w:u w:val="none"/>
          <w:shd w:val="clear" w:fill="FFFFFF"/>
        </w:rPr>
        <w:fldChar w:fldCharType="end"/>
      </w:r>
    </w:p>
    <w:p w14:paraId="734A94B7">
      <w:pPr>
        <w:bidi w:val="0"/>
        <w:rPr>
          <w:rFonts w:hint="default"/>
          <w:lang w:val="en-US" w:eastAsia="zh-CN"/>
        </w:rPr>
      </w:pPr>
    </w:p>
    <w:p w14:paraId="12CAA680">
      <w:pPr>
        <w:jc w:val="center"/>
        <w:rPr>
          <w:rFonts w:hint="eastAsia"/>
          <w:sz w:val="32"/>
          <w:szCs w:val="32"/>
          <w:lang w:val="en-US" w:eastAsia="zh-CN"/>
        </w:rPr>
      </w:pPr>
      <w:r>
        <w:rPr>
          <w:rFonts w:hint="eastAsia"/>
          <w:sz w:val="32"/>
          <w:szCs w:val="32"/>
          <w:lang w:val="en-US" w:eastAsia="zh-CN"/>
        </w:rPr>
        <w:t>附件：2025年钢琴调律与维修服务采购需求</w:t>
      </w:r>
    </w:p>
    <w:p w14:paraId="2C63076B">
      <w:pPr>
        <w:rPr>
          <w:rFonts w:hint="eastAsia"/>
          <w:lang w:val="en-US" w:eastAsia="zh-CN"/>
        </w:rPr>
      </w:pPr>
    </w:p>
    <w:p w14:paraId="0A4BCB7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lang w:val="en-US" w:eastAsia="zh-CN"/>
        </w:rPr>
      </w:pPr>
      <w:r>
        <w:rPr>
          <w:rFonts w:hint="eastAsia" w:ascii="宋体" w:hAnsi="宋体"/>
          <w:sz w:val="24"/>
          <w:lang w:val="en-US" w:eastAsia="zh-CN"/>
        </w:rPr>
        <w:t>一、采购期限：2025年1月1日—2025年12月31日</w:t>
      </w:r>
    </w:p>
    <w:p w14:paraId="528E1E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sz w:val="24"/>
          <w:lang w:val="en-US" w:eastAsia="zh-CN"/>
        </w:rPr>
      </w:pPr>
      <w:r>
        <w:rPr>
          <w:rFonts w:hint="eastAsia" w:ascii="宋体" w:hAnsi="宋体"/>
          <w:sz w:val="24"/>
          <w:lang w:val="en-US" w:eastAsia="zh-CN"/>
        </w:rPr>
        <w:t>二、服务范围：广西艺术学院南湖校区、相思湖校区在用钢琴，详见附件1《广西艺术学院2025年钢琴调律与维修服务钢琴一览表》</w:t>
      </w:r>
    </w:p>
    <w:p w14:paraId="1D5E290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sz w:val="24"/>
          <w:lang w:val="en-US" w:eastAsia="zh-CN"/>
        </w:rPr>
      </w:pPr>
      <w:r>
        <w:rPr>
          <w:rFonts w:hint="eastAsia" w:ascii="宋体" w:hAnsi="宋体"/>
          <w:sz w:val="24"/>
          <w:lang w:val="en-US" w:eastAsia="zh-CN"/>
        </w:rPr>
        <w:t>三、采购需求：</w:t>
      </w:r>
    </w:p>
    <w:p w14:paraId="5C4EAF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（一）服务要求：</w:t>
      </w:r>
      <w:r>
        <w:rPr>
          <w:rFonts w:hint="eastAsia" w:ascii="宋体" w:hAnsi="宋体"/>
          <w:sz w:val="24"/>
        </w:rPr>
        <w:t>1、</w:t>
      </w:r>
      <w:r>
        <w:rPr>
          <w:rFonts w:hint="eastAsia" w:ascii="宋体" w:hAnsi="宋体"/>
          <w:sz w:val="24"/>
          <w:lang w:val="en-US" w:eastAsia="zh-CN"/>
        </w:rPr>
        <w:t>基础调律需求：2025年1年</w:t>
      </w:r>
      <w:r>
        <w:rPr>
          <w:rFonts w:hint="eastAsia" w:ascii="宋体" w:hAnsi="宋体"/>
          <w:sz w:val="24"/>
        </w:rPr>
        <w:t>服务期内，</w:t>
      </w:r>
      <w:r>
        <w:rPr>
          <w:rFonts w:hint="eastAsia" w:ascii="宋体" w:hAnsi="宋体"/>
          <w:sz w:val="24"/>
          <w:lang w:val="en-US" w:eastAsia="zh-CN"/>
        </w:rPr>
        <w:t>成交人</w:t>
      </w:r>
      <w:r>
        <w:rPr>
          <w:rFonts w:hint="eastAsia" w:ascii="宋体" w:hAnsi="宋体"/>
          <w:sz w:val="24"/>
        </w:rPr>
        <w:t>应对</w:t>
      </w:r>
      <w:r>
        <w:rPr>
          <w:rFonts w:hint="eastAsia"/>
          <w:sz w:val="24"/>
        </w:rPr>
        <w:t>广西艺术学院（南湖校区、相思湖校区</w:t>
      </w:r>
      <w:r>
        <w:rPr>
          <w:rFonts w:hint="eastAsia"/>
          <w:sz w:val="24"/>
          <w:lang w:val="en-US" w:eastAsia="zh-CN"/>
        </w:rPr>
        <w:t>每台在用</w:t>
      </w:r>
      <w:r>
        <w:rPr>
          <w:rFonts w:hint="eastAsia"/>
          <w:sz w:val="24"/>
        </w:rPr>
        <w:t>钢琴进行</w:t>
      </w:r>
      <w:r>
        <w:rPr>
          <w:rFonts w:hint="eastAsia" w:ascii="宋体" w:hAnsi="宋体"/>
          <w:color w:val="FF0000"/>
          <w:sz w:val="24"/>
          <w:lang w:val="en-US" w:eastAsia="zh-CN"/>
        </w:rPr>
        <w:t>2</w:t>
      </w:r>
      <w:r>
        <w:rPr>
          <w:rFonts w:hint="eastAsia" w:ascii="宋体" w:hAnsi="宋体"/>
          <w:color w:val="FF0000"/>
          <w:sz w:val="24"/>
        </w:rPr>
        <w:t>次</w:t>
      </w:r>
      <w:r>
        <w:rPr>
          <w:rFonts w:hint="eastAsia" w:ascii="宋体" w:hAnsi="宋体"/>
          <w:sz w:val="24"/>
        </w:rPr>
        <w:t>的全面调律</w:t>
      </w:r>
      <w:r>
        <w:rPr>
          <w:rFonts w:hint="eastAsia" w:ascii="宋体" w:hAnsi="宋体"/>
          <w:sz w:val="24"/>
          <w:lang w:eastAsia="zh-CN"/>
        </w:rPr>
        <w:t>（</w:t>
      </w:r>
      <w:r>
        <w:rPr>
          <w:rFonts w:hint="eastAsia" w:ascii="宋体" w:hAnsi="宋体"/>
          <w:sz w:val="24"/>
          <w:lang w:val="en-US" w:eastAsia="zh-CN"/>
        </w:rPr>
        <w:t>每学期开学</w:t>
      </w:r>
      <w:r>
        <w:rPr>
          <w:rFonts w:hint="eastAsia" w:ascii="宋体" w:hAnsi="宋体"/>
          <w:color w:val="000000" w:themeColor="text1"/>
          <w:sz w:val="24"/>
          <w:lang w:val="en-US" w:eastAsia="zh-CN"/>
          <w14:textFill>
            <w14:solidFill>
              <w14:schemeClr w14:val="tx1"/>
            </w14:solidFill>
          </w14:textFill>
        </w:rPr>
        <w:t>前</w:t>
      </w:r>
      <w:r>
        <w:rPr>
          <w:rFonts w:hint="eastAsia" w:ascii="宋体" w:hAnsi="宋体"/>
          <w:sz w:val="24"/>
          <w:lang w:val="en-US" w:eastAsia="zh-CN"/>
        </w:rPr>
        <w:t>一周内</w:t>
      </w:r>
      <w:r>
        <w:rPr>
          <w:rFonts w:hint="eastAsia" w:ascii="宋体" w:hAnsi="宋体"/>
          <w:sz w:val="24"/>
          <w:lang w:eastAsia="zh-CN"/>
        </w:rPr>
        <w:t>）</w:t>
      </w:r>
      <w:r>
        <w:rPr>
          <w:rFonts w:hint="eastAsia" w:ascii="宋体" w:hAnsi="宋体"/>
          <w:sz w:val="24"/>
        </w:rPr>
        <w:t>，</w:t>
      </w:r>
      <w:r>
        <w:rPr>
          <w:rFonts w:hint="eastAsia" w:ascii="宋体" w:hAnsi="宋体"/>
          <w:sz w:val="24"/>
          <w:lang w:val="en-US" w:eastAsia="zh-CN"/>
        </w:rPr>
        <w:t>须达到师生教学、实践、演出的需求。</w:t>
      </w:r>
      <w:r>
        <w:rPr>
          <w:rFonts w:hint="eastAsia" w:ascii="宋体" w:hAnsi="宋体"/>
          <w:sz w:val="24"/>
        </w:rPr>
        <w:t>同时对所有钢琴进行</w:t>
      </w:r>
      <w:r>
        <w:rPr>
          <w:rFonts w:hint="eastAsia" w:ascii="宋体" w:hAnsi="宋体"/>
          <w:sz w:val="24"/>
          <w:lang w:val="en-US" w:eastAsia="zh-CN"/>
        </w:rPr>
        <w:t>每学期一次检查维护工作</w:t>
      </w:r>
      <w:r>
        <w:rPr>
          <w:rFonts w:hint="eastAsia" w:ascii="宋体" w:hAnsi="宋体"/>
          <w:sz w:val="24"/>
        </w:rPr>
        <w:t>，保证各机件运行正常，钢琴处于</w:t>
      </w:r>
      <w:r>
        <w:rPr>
          <w:rFonts w:hint="eastAsia" w:ascii="宋体" w:hAnsi="宋体"/>
          <w:sz w:val="24"/>
          <w:lang w:val="en-US" w:eastAsia="zh-CN"/>
        </w:rPr>
        <w:t>良好的</w:t>
      </w:r>
      <w:r>
        <w:rPr>
          <w:rFonts w:hint="eastAsia" w:ascii="宋体" w:hAnsi="宋体"/>
          <w:sz w:val="24"/>
        </w:rPr>
        <w:t>演奏状态。</w:t>
      </w:r>
    </w:p>
    <w:p w14:paraId="0E401EC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eastAsiaTheme="minorEastAsia"/>
          <w:sz w:val="24"/>
          <w:lang w:val="en-US" w:eastAsia="zh-CN"/>
        </w:rPr>
      </w:pPr>
      <w:r>
        <w:rPr>
          <w:rFonts w:hint="eastAsia"/>
          <w:sz w:val="24"/>
        </w:rPr>
        <w:t>2、</w:t>
      </w:r>
      <w:r>
        <w:rPr>
          <w:rFonts w:hint="eastAsia"/>
          <w:sz w:val="24"/>
          <w:lang w:val="en-US" w:eastAsia="zh-CN"/>
        </w:rPr>
        <w:t>其他调律需求：在服务期内2次基础调律的基础上，成交人须</w:t>
      </w:r>
      <w:r>
        <w:rPr>
          <w:rFonts w:hint="eastAsia"/>
          <w:sz w:val="24"/>
        </w:rPr>
        <w:t>根据</w:t>
      </w:r>
      <w:r>
        <w:rPr>
          <w:rFonts w:hint="eastAsia"/>
          <w:sz w:val="24"/>
          <w:lang w:val="en-US" w:eastAsia="zh-CN"/>
        </w:rPr>
        <w:t>日常</w:t>
      </w:r>
      <w:r>
        <w:rPr>
          <w:rFonts w:hint="eastAsia"/>
          <w:sz w:val="24"/>
        </w:rPr>
        <w:t>教学、演出的特殊要求，</w:t>
      </w:r>
      <w:r>
        <w:rPr>
          <w:rFonts w:hint="eastAsia"/>
          <w:sz w:val="24"/>
          <w:lang w:val="en-US" w:eastAsia="zh-CN"/>
        </w:rPr>
        <w:t>随时对采购人上报分配的</w:t>
      </w:r>
      <w:r>
        <w:rPr>
          <w:rFonts w:hint="eastAsia"/>
          <w:sz w:val="24"/>
        </w:rPr>
        <w:t>调律</w:t>
      </w:r>
      <w:r>
        <w:rPr>
          <w:rFonts w:hint="eastAsia"/>
          <w:sz w:val="24"/>
          <w:lang w:val="en-US" w:eastAsia="zh-CN"/>
        </w:rPr>
        <w:t>需求进行调律服务，以保障学校教学、演出等活动的正常开展</w:t>
      </w:r>
      <w:r>
        <w:rPr>
          <w:rFonts w:hint="eastAsia"/>
          <w:sz w:val="24"/>
        </w:rPr>
        <w:t>。</w:t>
      </w:r>
    </w:p>
    <w:p w14:paraId="377F07A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rPr>
      </w:pPr>
      <w:r>
        <w:rPr>
          <w:rFonts w:hint="eastAsia"/>
          <w:sz w:val="24"/>
          <w:lang w:val="en-US" w:eastAsia="zh-CN"/>
        </w:rPr>
        <w:t>3、投标人对</w:t>
      </w:r>
      <w:r>
        <w:rPr>
          <w:rFonts w:hint="eastAsia"/>
          <w:sz w:val="24"/>
        </w:rPr>
        <w:t>上述钢琴的基本情况、</w:t>
      </w:r>
      <w:r>
        <w:rPr>
          <w:rFonts w:hint="eastAsia"/>
          <w:sz w:val="24"/>
          <w:lang w:val="en-US" w:eastAsia="zh-CN"/>
        </w:rPr>
        <w:t>不同</w:t>
      </w:r>
      <w:r>
        <w:rPr>
          <w:rFonts w:hint="eastAsia"/>
          <w:sz w:val="24"/>
        </w:rPr>
        <w:t>型号</w:t>
      </w:r>
      <w:r>
        <w:rPr>
          <w:rFonts w:hint="eastAsia"/>
          <w:sz w:val="24"/>
          <w:lang w:val="en-US" w:eastAsia="zh-CN"/>
        </w:rPr>
        <w:t>性能</w:t>
      </w:r>
      <w:r>
        <w:rPr>
          <w:rFonts w:hint="eastAsia"/>
          <w:sz w:val="24"/>
        </w:rPr>
        <w:t>特点已有充分了解，并依此提供针对性的专业调律、</w:t>
      </w:r>
      <w:r>
        <w:rPr>
          <w:rFonts w:hint="eastAsia"/>
          <w:sz w:val="24"/>
          <w:lang w:val="en-US" w:eastAsia="zh-CN"/>
        </w:rPr>
        <w:t>维修</w:t>
      </w:r>
      <w:r>
        <w:rPr>
          <w:rFonts w:hint="eastAsia"/>
          <w:sz w:val="24"/>
        </w:rPr>
        <w:t>服务。其中学校三角钢琴应指定专人负责调律、</w:t>
      </w:r>
      <w:r>
        <w:rPr>
          <w:rFonts w:hint="eastAsia"/>
          <w:sz w:val="24"/>
          <w:lang w:val="en-US" w:eastAsia="zh-CN"/>
        </w:rPr>
        <w:t>维修</w:t>
      </w:r>
      <w:r>
        <w:rPr>
          <w:rFonts w:hint="eastAsia"/>
          <w:sz w:val="24"/>
        </w:rPr>
        <w:t>，确保钢琴维护的连续性。</w:t>
      </w:r>
    </w:p>
    <w:p w14:paraId="6EADE42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sz w:val="24"/>
          <w:lang w:val="en-US" w:eastAsia="zh-CN"/>
        </w:rPr>
      </w:pPr>
      <w:r>
        <w:rPr>
          <w:rFonts w:hint="eastAsia"/>
          <w:sz w:val="24"/>
          <w:lang w:val="en-US" w:eastAsia="zh-CN"/>
        </w:rPr>
        <w:t>（二）维修要求：1、钢琴日常使用中出现的一般性故障，成交人须及时免费进行维修，除钢琴大修、整备情况外包含但不限于琴弦、榔头、更换键盘、转机器、踏板、中盘维修等配件更换维修，费用不另行计收。</w:t>
      </w:r>
    </w:p>
    <w:p w14:paraId="70879E2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eastAsiaTheme="minorEastAsia"/>
          <w:sz w:val="24"/>
          <w:lang w:val="en-US" w:eastAsia="zh-CN"/>
        </w:rPr>
      </w:pPr>
      <w:r>
        <w:rPr>
          <w:rFonts w:hint="eastAsia"/>
          <w:sz w:val="24"/>
          <w:lang w:val="en-US" w:eastAsia="zh-CN"/>
        </w:rPr>
        <w:t>2、维修中出现另行计收情况，应事先通知采购人并征得采购人同意后方可进行大修、整备等服务。未经采购人同意擅自进行大修、整备等操作进而计收维修费用的，费用由成交人自负。</w:t>
      </w:r>
    </w:p>
    <w:p w14:paraId="660A24F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rPr>
      </w:pPr>
      <w:r>
        <w:rPr>
          <w:rFonts w:hint="eastAsia" w:ascii="宋体" w:hAnsi="宋体"/>
          <w:sz w:val="24"/>
          <w:lang w:val="en-US" w:eastAsia="zh-CN"/>
        </w:rPr>
        <w:t>（三）</w:t>
      </w:r>
      <w:r>
        <w:rPr>
          <w:rFonts w:hint="eastAsia" w:ascii="宋体" w:hAnsi="宋体"/>
          <w:sz w:val="24"/>
        </w:rPr>
        <w:t>工作要求及标准</w:t>
      </w:r>
    </w:p>
    <w:p w14:paraId="3E7E2A6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rPr>
      </w:pPr>
      <w:r>
        <w:rPr>
          <w:rFonts w:hint="eastAsia"/>
          <w:sz w:val="24"/>
          <w:lang w:val="en-US" w:eastAsia="zh-CN"/>
        </w:rPr>
        <w:t>1、对</w:t>
      </w:r>
      <w:r>
        <w:rPr>
          <w:rFonts w:hint="eastAsia"/>
          <w:sz w:val="24"/>
        </w:rPr>
        <w:t>钢琴的</w:t>
      </w:r>
      <w:r>
        <w:rPr>
          <w:rFonts w:hint="eastAsia"/>
          <w:sz w:val="24"/>
          <w:lang w:val="en-US" w:eastAsia="zh-CN"/>
        </w:rPr>
        <w:t>日常</w:t>
      </w:r>
      <w:r>
        <w:rPr>
          <w:rFonts w:hint="eastAsia"/>
          <w:sz w:val="24"/>
        </w:rPr>
        <w:t>正常维护</w:t>
      </w:r>
      <w:r>
        <w:rPr>
          <w:rFonts w:hint="eastAsia"/>
          <w:sz w:val="24"/>
          <w:lang w:eastAsia="zh-CN"/>
        </w:rPr>
        <w:t>，</w:t>
      </w:r>
      <w:r>
        <w:rPr>
          <w:rFonts w:hint="eastAsia"/>
          <w:sz w:val="24"/>
          <w:lang w:val="en-US" w:eastAsia="zh-CN"/>
        </w:rPr>
        <w:t>成交人</w:t>
      </w:r>
      <w:r>
        <w:rPr>
          <w:rFonts w:hint="eastAsia"/>
          <w:sz w:val="24"/>
        </w:rPr>
        <w:t>应配备至少</w:t>
      </w:r>
      <w:r>
        <w:rPr>
          <w:rFonts w:hint="eastAsia"/>
          <w:sz w:val="24"/>
          <w:lang w:val="en-US" w:eastAsia="zh-CN"/>
        </w:rPr>
        <w:t>两</w:t>
      </w:r>
      <w:r>
        <w:rPr>
          <w:rFonts w:hint="eastAsia"/>
          <w:sz w:val="24"/>
        </w:rPr>
        <w:t>名具备相应资质的专职维修人员，</w:t>
      </w:r>
      <w:r>
        <w:rPr>
          <w:rFonts w:hint="eastAsia"/>
          <w:sz w:val="24"/>
          <w:lang w:val="en-US" w:eastAsia="zh-CN"/>
        </w:rPr>
        <w:t>要求</w:t>
      </w:r>
      <w:r>
        <w:rPr>
          <w:rFonts w:hint="eastAsia"/>
          <w:sz w:val="24"/>
        </w:rPr>
        <w:t>即时服务，保证</w:t>
      </w:r>
      <w:r>
        <w:rPr>
          <w:rFonts w:hint="eastAsia"/>
          <w:sz w:val="24"/>
          <w:lang w:val="en-US" w:eastAsia="zh-CN"/>
        </w:rPr>
        <w:t>教学</w:t>
      </w:r>
      <w:r>
        <w:rPr>
          <w:rFonts w:hint="eastAsia"/>
          <w:sz w:val="24"/>
        </w:rPr>
        <w:t>期间钢琴出现问题能立即</w:t>
      </w:r>
      <w:r>
        <w:rPr>
          <w:rFonts w:hint="eastAsia"/>
          <w:sz w:val="24"/>
          <w:lang w:val="en-US" w:eastAsia="zh-CN"/>
        </w:rPr>
        <w:t>响应并在24小时内解决</w:t>
      </w:r>
      <w:r>
        <w:rPr>
          <w:rFonts w:hint="eastAsia"/>
          <w:sz w:val="24"/>
        </w:rPr>
        <w:t>。</w:t>
      </w:r>
    </w:p>
    <w:p w14:paraId="1A1EB65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lang w:val="en-US" w:eastAsia="zh-CN"/>
        </w:rPr>
      </w:pPr>
      <w:r>
        <w:rPr>
          <w:rFonts w:hint="eastAsia"/>
          <w:sz w:val="24"/>
          <w:lang w:val="en-US" w:eastAsia="zh-CN"/>
        </w:rPr>
        <w:t>2、</w:t>
      </w:r>
      <w:r>
        <w:rPr>
          <w:rFonts w:hint="eastAsia"/>
          <w:sz w:val="24"/>
        </w:rPr>
        <w:t>调律师对钢琴故障处理的</w:t>
      </w:r>
      <w:r>
        <w:rPr>
          <w:rFonts w:hint="eastAsia"/>
          <w:sz w:val="24"/>
          <w:lang w:val="en-US" w:eastAsia="zh-CN"/>
        </w:rPr>
        <w:t>维修</w:t>
      </w:r>
      <w:r>
        <w:rPr>
          <w:rFonts w:hint="eastAsia"/>
          <w:sz w:val="24"/>
        </w:rPr>
        <w:t>时间</w:t>
      </w:r>
      <w:r>
        <w:rPr>
          <w:rFonts w:hint="eastAsia"/>
          <w:sz w:val="24"/>
          <w:lang w:val="en-US" w:eastAsia="zh-CN"/>
        </w:rPr>
        <w:t>要求：</w:t>
      </w:r>
    </w:p>
    <w:p w14:paraId="1B57399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rPr>
      </w:pPr>
      <w:r>
        <w:rPr>
          <w:rFonts w:hint="eastAsia"/>
          <w:sz w:val="24"/>
        </w:rPr>
        <w:tab/>
      </w:r>
      <w:r>
        <w:rPr>
          <w:rFonts w:hint="eastAsia"/>
          <w:sz w:val="24"/>
        </w:rPr>
        <w:t>a）正常调音1-1.5小时/台；</w:t>
      </w:r>
    </w:p>
    <w:p w14:paraId="699DC2B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rPr>
      </w:pPr>
      <w:r>
        <w:rPr>
          <w:rFonts w:hint="eastAsia"/>
          <w:sz w:val="24"/>
        </w:rPr>
        <w:tab/>
      </w:r>
      <w:r>
        <w:rPr>
          <w:rFonts w:hint="eastAsia"/>
          <w:sz w:val="24"/>
        </w:rPr>
        <w:t>b）小修1-2个小时内完成；中修一周内完成；大修10-15</w:t>
      </w:r>
      <w:r>
        <w:rPr>
          <w:rFonts w:hint="eastAsia"/>
          <w:sz w:val="24"/>
          <w:lang w:val="en-US" w:eastAsia="zh-CN"/>
        </w:rPr>
        <w:t>天</w:t>
      </w:r>
      <w:r>
        <w:rPr>
          <w:rFonts w:hint="eastAsia"/>
          <w:sz w:val="24"/>
        </w:rPr>
        <w:t>完成。</w:t>
      </w:r>
    </w:p>
    <w:p w14:paraId="79C0622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rPr>
      </w:pPr>
      <w:r>
        <w:rPr>
          <w:rFonts w:hint="eastAsia"/>
          <w:sz w:val="24"/>
        </w:rPr>
        <w:t>说明：小修指处理一般故障，如琴键不起、各部件开胶、各昵粘脱落、个别音双响或断奏、止音不良等；</w:t>
      </w:r>
    </w:p>
    <w:p w14:paraId="1CC8A98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rPr>
      </w:pPr>
      <w:r>
        <w:rPr>
          <w:rFonts w:hint="eastAsia"/>
          <w:sz w:val="24"/>
        </w:rPr>
        <w:t>中修指处理较大故障，如对张弦总成、键盘、击弦机、踏板各系统进行调整维修，包括更换琴弦、踏板、处理音板脱胶问题等。</w:t>
      </w:r>
    </w:p>
    <w:p w14:paraId="7A031BD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lang w:val="en-US" w:eastAsia="zh-CN"/>
        </w:rPr>
      </w:pPr>
      <w:r>
        <w:rPr>
          <w:rFonts w:hint="eastAsia"/>
          <w:sz w:val="24"/>
          <w:lang w:val="en-US" w:eastAsia="zh-CN"/>
        </w:rPr>
        <w:t>大修指钢琴整体整备、返厂等重大维修项目等。</w:t>
      </w:r>
    </w:p>
    <w:p w14:paraId="7833E20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sz w:val="24"/>
          <w:lang w:val="en-US" w:eastAsia="zh-CN"/>
        </w:rPr>
      </w:pPr>
      <w:r>
        <w:rPr>
          <w:rFonts w:hint="eastAsia"/>
          <w:sz w:val="24"/>
          <w:lang w:val="en-US" w:eastAsia="zh-CN"/>
        </w:rPr>
        <w:t>本项目的报价总额包含合同履约过程中所有需要更换的配件费用。</w:t>
      </w:r>
    </w:p>
    <w:p w14:paraId="1F1DB63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sz w:val="24"/>
          <w:lang w:val="en-US" w:eastAsia="zh-CN"/>
        </w:rPr>
      </w:pPr>
    </w:p>
    <w:p w14:paraId="48EB7025">
      <w:pPr>
        <w:pStyle w:val="4"/>
        <w:jc w:val="both"/>
        <w:rPr>
          <w:rFonts w:hint="eastAsia"/>
          <w:highlight w:val="none"/>
          <w:lang w:val="en-US" w:eastAsia="zh-CN"/>
        </w:rPr>
      </w:pPr>
      <w:r>
        <w:rPr>
          <w:rFonts w:hint="eastAsia"/>
          <w:highlight w:val="none"/>
          <w:lang w:val="en-US" w:eastAsia="zh-CN"/>
        </w:rPr>
        <w:t>附件：评分办法</w:t>
      </w:r>
    </w:p>
    <w:tbl>
      <w:tblPr>
        <w:tblStyle w:val="12"/>
        <w:tblW w:w="9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1"/>
        <w:gridCol w:w="7916"/>
      </w:tblGrid>
      <w:tr w14:paraId="05F5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BC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类别</w:t>
            </w:r>
          </w:p>
        </w:tc>
        <w:tc>
          <w:tcPr>
            <w:tcW w:w="7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1B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评分项目</w:t>
            </w:r>
          </w:p>
        </w:tc>
      </w:tr>
      <w:tr w14:paraId="0BF9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BAC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公司基本情况</w:t>
            </w:r>
            <w:r>
              <w:rPr>
                <w:rFonts w:hint="eastAsia" w:ascii="宋体" w:hAnsi="宋体" w:eastAsia="宋体" w:cs="宋体"/>
                <w:b/>
                <w:bCs/>
                <w:i w:val="0"/>
                <w:iCs w:val="0"/>
                <w:snapToGrid w:val="0"/>
                <w:color w:val="000000"/>
                <w:kern w:val="0"/>
                <w:sz w:val="24"/>
                <w:szCs w:val="24"/>
                <w:u w:val="none"/>
                <w:lang w:val="en-US" w:eastAsia="zh-CN" w:bidi="ar"/>
              </w:rPr>
              <w:br w:type="textWrapping"/>
            </w:r>
            <w:r>
              <w:rPr>
                <w:rFonts w:hint="eastAsia" w:ascii="宋体" w:hAnsi="宋体" w:eastAsia="宋体" w:cs="宋体"/>
                <w:b/>
                <w:bCs/>
                <w:i w:val="0"/>
                <w:iCs w:val="0"/>
                <w:snapToGrid w:val="0"/>
                <w:color w:val="000000"/>
                <w:kern w:val="0"/>
                <w:sz w:val="24"/>
                <w:szCs w:val="24"/>
                <w:u w:val="none"/>
                <w:lang w:val="en-US" w:eastAsia="zh-CN" w:bidi="ar"/>
              </w:rPr>
              <w:t>（1</w:t>
            </w:r>
            <w:r>
              <w:rPr>
                <w:rFonts w:hint="eastAsia" w:ascii="宋体" w:hAnsi="宋体" w:cs="宋体"/>
                <w:b/>
                <w:bCs/>
                <w:i w:val="0"/>
                <w:iCs w:val="0"/>
                <w:snapToGrid w:val="0"/>
                <w:color w:val="000000"/>
                <w:kern w:val="0"/>
                <w:sz w:val="24"/>
                <w:szCs w:val="24"/>
                <w:u w:val="none"/>
                <w:lang w:val="en-US" w:eastAsia="zh-CN" w:bidi="ar"/>
              </w:rPr>
              <w:t>4</w:t>
            </w:r>
            <w:r>
              <w:rPr>
                <w:rFonts w:hint="eastAsia" w:ascii="宋体" w:hAnsi="宋体" w:eastAsia="宋体" w:cs="宋体"/>
                <w:b/>
                <w:bCs/>
                <w:i w:val="0"/>
                <w:iCs w:val="0"/>
                <w:snapToGrid w:val="0"/>
                <w:color w:val="000000"/>
                <w:kern w:val="0"/>
                <w:sz w:val="24"/>
                <w:szCs w:val="24"/>
                <w:u w:val="none"/>
                <w:lang w:val="en-US" w:eastAsia="zh-CN" w:bidi="ar"/>
              </w:rPr>
              <w:t>分）</w:t>
            </w: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B0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信誉、资质及开设情况（满分1</w:t>
            </w:r>
            <w:r>
              <w:rPr>
                <w:rFonts w:hint="eastAsia" w:ascii="宋体" w:hAnsi="宋体" w:cs="宋体"/>
                <w:b/>
                <w:bCs/>
                <w:i w:val="0"/>
                <w:iCs w:val="0"/>
                <w:snapToGrid w:val="0"/>
                <w:color w:val="000000"/>
                <w:kern w:val="0"/>
                <w:sz w:val="22"/>
                <w:szCs w:val="22"/>
                <w:u w:val="none"/>
                <w:lang w:val="en-US" w:eastAsia="zh-CN" w:bidi="ar"/>
              </w:rPr>
              <w:t>4</w:t>
            </w:r>
            <w:r>
              <w:rPr>
                <w:rFonts w:hint="eastAsia" w:ascii="宋体" w:hAnsi="宋体" w:eastAsia="宋体" w:cs="宋体"/>
                <w:b/>
                <w:bCs/>
                <w:i w:val="0"/>
                <w:iCs w:val="0"/>
                <w:snapToGrid w:val="0"/>
                <w:color w:val="000000"/>
                <w:kern w:val="0"/>
                <w:sz w:val="22"/>
                <w:szCs w:val="22"/>
                <w:u w:val="none"/>
                <w:lang w:val="en-US" w:eastAsia="zh-CN" w:bidi="ar"/>
              </w:rPr>
              <w:t>分）</w:t>
            </w:r>
          </w:p>
        </w:tc>
      </w:tr>
      <w:tr w14:paraId="4EF0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A9F1">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D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1、公司拥有专业调律师人数（持有中国音协，国家工信部等领发的调律从业</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证书），每一人1分，满分4分。</w:t>
            </w:r>
          </w:p>
        </w:tc>
      </w:tr>
      <w:tr w14:paraId="2751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619D5">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697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2、公司调律师</w:t>
            </w:r>
            <w:r>
              <w:rPr>
                <w:rFonts w:hint="eastAsia" w:ascii="宋体" w:hAnsi="宋体" w:cs="宋体"/>
                <w:i w:val="0"/>
                <w:iCs w:val="0"/>
                <w:snapToGrid w:val="0"/>
                <w:color w:val="000000"/>
                <w:kern w:val="0"/>
                <w:sz w:val="22"/>
                <w:szCs w:val="22"/>
                <w:u w:val="none"/>
                <w:lang w:val="en-US" w:eastAsia="zh-CN" w:bidi="ar"/>
              </w:rPr>
              <w:t>最长</w:t>
            </w:r>
            <w:r>
              <w:rPr>
                <w:rFonts w:hint="eastAsia" w:ascii="宋体" w:hAnsi="宋体" w:eastAsia="宋体" w:cs="宋体"/>
                <w:i w:val="0"/>
                <w:iCs w:val="0"/>
                <w:snapToGrid w:val="0"/>
                <w:color w:val="000000"/>
                <w:kern w:val="0"/>
                <w:sz w:val="22"/>
                <w:szCs w:val="22"/>
                <w:u w:val="none"/>
                <w:lang w:val="en-US" w:eastAsia="zh-CN" w:bidi="ar"/>
              </w:rPr>
              <w:t>从业年限</w:t>
            </w:r>
            <w:r>
              <w:rPr>
                <w:rFonts w:hint="eastAsia" w:ascii="宋体" w:hAnsi="宋体" w:cs="宋体"/>
                <w:i w:val="0"/>
                <w:iCs w:val="0"/>
                <w:snapToGrid w:val="0"/>
                <w:color w:val="000000"/>
                <w:kern w:val="0"/>
                <w:sz w:val="22"/>
                <w:szCs w:val="22"/>
                <w:u w:val="none"/>
                <w:lang w:val="en-US" w:eastAsia="zh-CN" w:bidi="ar"/>
              </w:rPr>
              <w:t>达到</w:t>
            </w:r>
            <w:r>
              <w:rPr>
                <w:rFonts w:hint="eastAsia" w:ascii="宋体" w:hAnsi="宋体" w:eastAsia="宋体" w:cs="宋体"/>
                <w:i w:val="0"/>
                <w:iCs w:val="0"/>
                <w:snapToGrid w:val="0"/>
                <w:color w:val="000000"/>
                <w:kern w:val="0"/>
                <w:sz w:val="22"/>
                <w:szCs w:val="22"/>
                <w:u w:val="none"/>
                <w:lang w:val="en-US" w:eastAsia="zh-CN" w:bidi="ar"/>
              </w:rPr>
              <w:t>10年及以上的</w:t>
            </w:r>
            <w:r>
              <w:rPr>
                <w:rFonts w:hint="eastAsia" w:ascii="宋体" w:hAnsi="宋体" w:cs="宋体"/>
                <w:i w:val="0"/>
                <w:iCs w:val="0"/>
                <w:snapToGrid w:val="0"/>
                <w:color w:val="000000"/>
                <w:kern w:val="0"/>
                <w:sz w:val="22"/>
                <w:szCs w:val="22"/>
                <w:u w:val="none"/>
                <w:lang w:val="en-US" w:eastAsia="zh-CN" w:bidi="ar"/>
              </w:rPr>
              <w:t>，得4</w:t>
            </w:r>
            <w:r>
              <w:rPr>
                <w:rFonts w:hint="eastAsia" w:ascii="宋体" w:hAnsi="宋体" w:eastAsia="宋体" w:cs="宋体"/>
                <w:i w:val="0"/>
                <w:iCs w:val="0"/>
                <w:snapToGrid w:val="0"/>
                <w:color w:val="000000"/>
                <w:kern w:val="0"/>
                <w:sz w:val="22"/>
                <w:szCs w:val="22"/>
                <w:u w:val="none"/>
                <w:lang w:val="en-US" w:eastAsia="zh-CN" w:bidi="ar"/>
              </w:rPr>
              <w:t>分</w:t>
            </w:r>
            <w:r>
              <w:rPr>
                <w:rFonts w:hint="eastAsia" w:ascii="宋体" w:hAnsi="宋体" w:cs="宋体"/>
                <w:i w:val="0"/>
                <w:iCs w:val="0"/>
                <w:snapToGrid w:val="0"/>
                <w:color w:val="000000"/>
                <w:kern w:val="0"/>
                <w:sz w:val="22"/>
                <w:szCs w:val="22"/>
                <w:u w:val="none"/>
                <w:lang w:val="en-US" w:eastAsia="zh-CN" w:bidi="ar"/>
              </w:rPr>
              <w:t>；6</w:t>
            </w:r>
            <w:r>
              <w:rPr>
                <w:rFonts w:hint="eastAsia" w:ascii="宋体" w:hAnsi="宋体" w:eastAsia="宋体" w:cs="宋体"/>
                <w:i w:val="0"/>
                <w:iCs w:val="0"/>
                <w:snapToGrid w:val="0"/>
                <w:color w:val="000000"/>
                <w:kern w:val="0"/>
                <w:sz w:val="22"/>
                <w:szCs w:val="22"/>
                <w:u w:val="none"/>
                <w:lang w:val="en-US" w:eastAsia="zh-CN" w:bidi="ar"/>
              </w:rPr>
              <w:t>-9年的</w:t>
            </w:r>
            <w:r>
              <w:rPr>
                <w:rFonts w:hint="eastAsia" w:ascii="宋体" w:hAnsi="宋体" w:cs="宋体"/>
                <w:i w:val="0"/>
                <w:iCs w:val="0"/>
                <w:snapToGrid w:val="0"/>
                <w:color w:val="000000"/>
                <w:kern w:val="0"/>
                <w:sz w:val="22"/>
                <w:szCs w:val="22"/>
                <w:u w:val="none"/>
                <w:lang w:val="en-US" w:eastAsia="zh-CN" w:bidi="ar"/>
              </w:rPr>
              <w:t>，得3</w:t>
            </w:r>
            <w:r>
              <w:rPr>
                <w:rFonts w:hint="eastAsia" w:ascii="宋体" w:hAnsi="宋体" w:eastAsia="宋体" w:cs="宋体"/>
                <w:i w:val="0"/>
                <w:iCs w:val="0"/>
                <w:snapToGrid w:val="0"/>
                <w:color w:val="000000"/>
                <w:kern w:val="0"/>
                <w:sz w:val="22"/>
                <w:szCs w:val="22"/>
                <w:u w:val="none"/>
                <w:lang w:val="en-US" w:eastAsia="zh-CN" w:bidi="ar"/>
              </w:rPr>
              <w:t>分</w:t>
            </w:r>
            <w:r>
              <w:rPr>
                <w:rFonts w:hint="eastAsia" w:ascii="宋体" w:hAnsi="宋体" w:cs="宋体"/>
                <w:i w:val="0"/>
                <w:iCs w:val="0"/>
                <w:snapToGrid w:val="0"/>
                <w:color w:val="000000"/>
                <w:kern w:val="0"/>
                <w:sz w:val="22"/>
                <w:szCs w:val="22"/>
                <w:u w:val="none"/>
                <w:lang w:val="en-US" w:eastAsia="zh-CN" w:bidi="ar"/>
              </w:rPr>
              <w:t>；2</w:t>
            </w: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cs="宋体"/>
                <w:i w:val="0"/>
                <w:iCs w:val="0"/>
                <w:snapToGrid w:val="0"/>
                <w:color w:val="000000"/>
                <w:kern w:val="0"/>
                <w:sz w:val="22"/>
                <w:szCs w:val="22"/>
                <w:u w:val="none"/>
                <w:lang w:val="en-US" w:eastAsia="zh-CN" w:bidi="ar"/>
              </w:rPr>
              <w:t>5年的，得2分；2年</w:t>
            </w:r>
            <w:r>
              <w:rPr>
                <w:rFonts w:hint="eastAsia" w:ascii="宋体" w:hAnsi="宋体" w:eastAsia="宋体" w:cs="宋体"/>
                <w:i w:val="0"/>
                <w:iCs w:val="0"/>
                <w:snapToGrid w:val="0"/>
                <w:color w:val="000000"/>
                <w:kern w:val="0"/>
                <w:sz w:val="22"/>
                <w:szCs w:val="22"/>
                <w:u w:val="none"/>
                <w:lang w:val="en-US" w:eastAsia="zh-CN" w:bidi="ar"/>
              </w:rPr>
              <w:t>以下</w:t>
            </w:r>
            <w:r>
              <w:rPr>
                <w:rFonts w:hint="eastAsia" w:ascii="宋体" w:hAnsi="宋体" w:cs="宋体"/>
                <w:i w:val="0"/>
                <w:iCs w:val="0"/>
                <w:snapToGrid w:val="0"/>
                <w:color w:val="000000"/>
                <w:kern w:val="0"/>
                <w:sz w:val="22"/>
                <w:szCs w:val="22"/>
                <w:u w:val="none"/>
                <w:lang w:val="en-US" w:eastAsia="zh-CN" w:bidi="ar"/>
              </w:rPr>
              <w:t>的，得</w:t>
            </w:r>
            <w:r>
              <w:rPr>
                <w:rFonts w:hint="eastAsia" w:ascii="宋体" w:hAnsi="宋体" w:eastAsia="宋体" w:cs="宋体"/>
                <w:i w:val="0"/>
                <w:iCs w:val="0"/>
                <w:snapToGrid w:val="0"/>
                <w:color w:val="000000"/>
                <w:kern w:val="0"/>
                <w:sz w:val="22"/>
                <w:szCs w:val="22"/>
                <w:u w:val="none"/>
                <w:lang w:val="en-US" w:eastAsia="zh-CN" w:bidi="ar"/>
              </w:rPr>
              <w:t>1分。</w:t>
            </w:r>
            <w:r>
              <w:rPr>
                <w:rFonts w:hint="eastAsia" w:ascii="宋体" w:hAnsi="宋体" w:cs="宋体"/>
                <w:i w:val="0"/>
                <w:iCs w:val="0"/>
                <w:snapToGrid w:val="0"/>
                <w:color w:val="000000"/>
                <w:kern w:val="0"/>
                <w:sz w:val="22"/>
                <w:szCs w:val="22"/>
                <w:u w:val="none"/>
                <w:lang w:val="en-US" w:eastAsia="zh-CN" w:bidi="ar"/>
              </w:rPr>
              <w:t>本项仅按投标人其中一名最长从业年限的调律师计分，相同从业年限调律师不重复计分。满分4分。</w:t>
            </w:r>
          </w:p>
        </w:tc>
      </w:tr>
      <w:tr w14:paraId="6FDA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D68D">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3B1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3、</w:t>
            </w:r>
            <w:r>
              <w:rPr>
                <w:rFonts w:hint="eastAsia" w:ascii="宋体" w:hAnsi="宋体" w:cs="宋体"/>
                <w:i w:val="0"/>
                <w:iCs w:val="0"/>
                <w:snapToGrid w:val="0"/>
                <w:color w:val="000000"/>
                <w:kern w:val="0"/>
                <w:sz w:val="22"/>
                <w:szCs w:val="22"/>
                <w:u w:val="none"/>
                <w:lang w:val="en-US" w:eastAsia="zh-CN" w:bidi="ar"/>
              </w:rPr>
              <w:t>公司</w:t>
            </w:r>
            <w:r>
              <w:rPr>
                <w:rFonts w:hint="eastAsia" w:ascii="宋体" w:hAnsi="宋体" w:eastAsia="宋体" w:cs="宋体"/>
                <w:i w:val="0"/>
                <w:iCs w:val="0"/>
                <w:snapToGrid w:val="0"/>
                <w:color w:val="000000"/>
                <w:kern w:val="0"/>
                <w:sz w:val="22"/>
                <w:szCs w:val="22"/>
                <w:u w:val="none"/>
                <w:lang w:val="en-US" w:eastAsia="zh-CN" w:bidi="ar"/>
              </w:rPr>
              <w:t>调律师获得调律师</w:t>
            </w:r>
            <w:r>
              <w:rPr>
                <w:rFonts w:hint="eastAsia" w:ascii="宋体" w:hAnsi="宋体" w:cs="宋体"/>
                <w:i w:val="0"/>
                <w:iCs w:val="0"/>
                <w:snapToGrid w:val="0"/>
                <w:color w:val="000000"/>
                <w:kern w:val="0"/>
                <w:sz w:val="22"/>
                <w:szCs w:val="22"/>
                <w:u w:val="none"/>
                <w:lang w:val="en-US" w:eastAsia="zh-CN" w:bidi="ar"/>
              </w:rPr>
              <w:t>最高</w:t>
            </w:r>
            <w:r>
              <w:rPr>
                <w:rFonts w:hint="eastAsia" w:ascii="宋体" w:hAnsi="宋体" w:eastAsia="宋体" w:cs="宋体"/>
                <w:i w:val="0"/>
                <w:iCs w:val="0"/>
                <w:snapToGrid w:val="0"/>
                <w:color w:val="000000"/>
                <w:kern w:val="0"/>
                <w:sz w:val="22"/>
                <w:szCs w:val="22"/>
                <w:u w:val="none"/>
                <w:lang w:val="en-US" w:eastAsia="zh-CN" w:bidi="ar"/>
              </w:rPr>
              <w:t>资格</w:t>
            </w:r>
            <w:r>
              <w:rPr>
                <w:rFonts w:hint="eastAsia" w:ascii="宋体" w:hAnsi="宋体" w:cs="宋体"/>
                <w:i w:val="0"/>
                <w:iCs w:val="0"/>
                <w:snapToGrid w:val="0"/>
                <w:color w:val="000000"/>
                <w:kern w:val="0"/>
                <w:sz w:val="22"/>
                <w:szCs w:val="22"/>
                <w:u w:val="none"/>
                <w:lang w:val="en-US" w:eastAsia="zh-CN" w:bidi="ar"/>
              </w:rPr>
              <w:t>达到三级的，</w:t>
            </w:r>
            <w:r>
              <w:rPr>
                <w:rFonts w:hint="eastAsia" w:ascii="宋体" w:hAnsi="宋体" w:eastAsia="宋体" w:cs="宋体"/>
                <w:i w:val="0"/>
                <w:iCs w:val="0"/>
                <w:snapToGrid w:val="0"/>
                <w:color w:val="000000"/>
                <w:kern w:val="0"/>
                <w:sz w:val="22"/>
                <w:szCs w:val="22"/>
                <w:u w:val="none"/>
                <w:lang w:val="en-US" w:eastAsia="zh-CN" w:bidi="ar"/>
              </w:rPr>
              <w:t>得</w:t>
            </w:r>
            <w:r>
              <w:rPr>
                <w:rFonts w:hint="eastAsia" w:ascii="宋体" w:hAnsi="宋体" w:cs="宋体"/>
                <w:i w:val="0"/>
                <w:iCs w:val="0"/>
                <w:snapToGrid w:val="0"/>
                <w:color w:val="000000"/>
                <w:kern w:val="0"/>
                <w:sz w:val="22"/>
                <w:szCs w:val="22"/>
                <w:u w:val="none"/>
                <w:lang w:val="en-US" w:eastAsia="zh-CN" w:bidi="ar"/>
              </w:rPr>
              <w:t>3</w:t>
            </w:r>
            <w:r>
              <w:rPr>
                <w:rFonts w:hint="eastAsia" w:ascii="宋体" w:hAnsi="宋体" w:eastAsia="宋体" w:cs="宋体"/>
                <w:i w:val="0"/>
                <w:iCs w:val="0"/>
                <w:snapToGrid w:val="0"/>
                <w:color w:val="000000"/>
                <w:kern w:val="0"/>
                <w:sz w:val="22"/>
                <w:szCs w:val="22"/>
                <w:u w:val="none"/>
                <w:lang w:val="en-US" w:eastAsia="zh-CN" w:bidi="ar"/>
              </w:rPr>
              <w:t>分</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三级以下资格得1分</w:t>
            </w:r>
            <w:r>
              <w:rPr>
                <w:rFonts w:hint="eastAsia"/>
                <w:lang w:eastAsia="zh-CN"/>
              </w:rPr>
              <w:t>。</w:t>
            </w:r>
            <w:r>
              <w:rPr>
                <w:rFonts w:hint="eastAsia" w:ascii="宋体" w:hAnsi="宋体" w:cs="宋体"/>
                <w:i w:val="0"/>
                <w:iCs w:val="0"/>
                <w:snapToGrid w:val="0"/>
                <w:color w:val="000000"/>
                <w:kern w:val="0"/>
                <w:sz w:val="22"/>
                <w:szCs w:val="22"/>
                <w:u w:val="none"/>
                <w:lang w:val="en-US" w:eastAsia="zh-CN" w:bidi="ar"/>
              </w:rPr>
              <w:t>本项仅按投标人其中一名调律师最高资格的计分，相同调律师的资格不重复计分。满分3分。</w:t>
            </w:r>
          </w:p>
        </w:tc>
      </w:tr>
      <w:tr w14:paraId="79E4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49BEA">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4</w:t>
            </w:r>
            <w:r>
              <w:rPr>
                <w:rFonts w:hint="eastAsia" w:ascii="宋体" w:hAnsi="宋体" w:eastAsia="宋体" w:cs="宋体"/>
                <w:i w:val="0"/>
                <w:iCs w:val="0"/>
                <w:snapToGrid w:val="0"/>
                <w:color w:val="000000"/>
                <w:kern w:val="0"/>
                <w:sz w:val="22"/>
                <w:szCs w:val="22"/>
                <w:u w:val="none"/>
                <w:lang w:val="en-US" w:eastAsia="zh-CN" w:bidi="ar"/>
              </w:rPr>
              <w:t>、有类似钢琴调律与维修服务案例（提供中标（或成交）通知书或 合同复印件），一份1分，满分3分。</w:t>
            </w:r>
          </w:p>
        </w:tc>
      </w:tr>
      <w:tr w14:paraId="19BF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2D0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服务质量承诺</w:t>
            </w:r>
            <w:r>
              <w:rPr>
                <w:rFonts w:hint="eastAsia" w:ascii="宋体" w:hAnsi="宋体" w:eastAsia="宋体" w:cs="宋体"/>
                <w:b/>
                <w:bCs/>
                <w:i w:val="0"/>
                <w:iCs w:val="0"/>
                <w:snapToGrid w:val="0"/>
                <w:color w:val="000000"/>
                <w:kern w:val="0"/>
                <w:sz w:val="24"/>
                <w:szCs w:val="24"/>
                <w:u w:val="none"/>
                <w:lang w:val="en-US" w:eastAsia="zh-CN" w:bidi="ar"/>
              </w:rPr>
              <w:br w:type="textWrapping"/>
            </w:r>
            <w:r>
              <w:rPr>
                <w:rFonts w:hint="eastAsia" w:ascii="宋体" w:hAnsi="宋体" w:eastAsia="宋体" w:cs="宋体"/>
                <w:b/>
                <w:bCs/>
                <w:i w:val="0"/>
                <w:iCs w:val="0"/>
                <w:snapToGrid w:val="0"/>
                <w:color w:val="000000"/>
                <w:kern w:val="0"/>
                <w:sz w:val="24"/>
                <w:szCs w:val="24"/>
                <w:u w:val="none"/>
                <w:lang w:val="en-US" w:eastAsia="zh-CN" w:bidi="ar"/>
              </w:rPr>
              <w:t>(5</w:t>
            </w:r>
            <w:r>
              <w:rPr>
                <w:rFonts w:hint="eastAsia" w:ascii="宋体" w:hAnsi="宋体" w:cs="宋体"/>
                <w:b/>
                <w:bCs/>
                <w:i w:val="0"/>
                <w:iCs w:val="0"/>
                <w:snapToGrid w:val="0"/>
                <w:color w:val="000000"/>
                <w:kern w:val="0"/>
                <w:sz w:val="24"/>
                <w:szCs w:val="24"/>
                <w:u w:val="none"/>
                <w:lang w:val="en-US" w:eastAsia="zh-CN" w:bidi="ar"/>
              </w:rPr>
              <w:t>6</w:t>
            </w:r>
            <w:r>
              <w:rPr>
                <w:rFonts w:hint="eastAsia" w:ascii="宋体" w:hAnsi="宋体" w:eastAsia="宋体" w:cs="宋体"/>
                <w:b/>
                <w:bCs/>
                <w:i w:val="0"/>
                <w:iCs w:val="0"/>
                <w:snapToGrid w:val="0"/>
                <w:color w:val="000000"/>
                <w:kern w:val="0"/>
                <w:sz w:val="24"/>
                <w:szCs w:val="24"/>
                <w:u w:val="none"/>
                <w:lang w:val="en-US" w:eastAsia="zh-CN" w:bidi="ar"/>
              </w:rPr>
              <w:t>分）</w:t>
            </w: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80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（一）钢琴正常维护承诺（满分</w:t>
            </w:r>
            <w:r>
              <w:rPr>
                <w:rFonts w:hint="eastAsia" w:ascii="宋体" w:hAnsi="宋体" w:cs="宋体"/>
                <w:b/>
                <w:bCs/>
                <w:i w:val="0"/>
                <w:iCs w:val="0"/>
                <w:snapToGrid w:val="0"/>
                <w:color w:val="000000"/>
                <w:kern w:val="0"/>
                <w:sz w:val="22"/>
                <w:szCs w:val="22"/>
                <w:u w:val="none"/>
                <w:lang w:val="en-US" w:eastAsia="zh-CN" w:bidi="ar"/>
              </w:rPr>
              <w:t>14</w:t>
            </w:r>
            <w:r>
              <w:rPr>
                <w:rFonts w:hint="eastAsia" w:ascii="宋体" w:hAnsi="宋体" w:eastAsia="宋体" w:cs="宋体"/>
                <w:b/>
                <w:bCs/>
                <w:i w:val="0"/>
                <w:iCs w:val="0"/>
                <w:snapToGrid w:val="0"/>
                <w:color w:val="000000"/>
                <w:kern w:val="0"/>
                <w:sz w:val="22"/>
                <w:szCs w:val="22"/>
                <w:u w:val="none"/>
                <w:lang w:val="en-US" w:eastAsia="zh-CN" w:bidi="ar"/>
              </w:rPr>
              <w:t>分）</w:t>
            </w:r>
          </w:p>
        </w:tc>
      </w:tr>
      <w:tr w14:paraId="39CC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60ADE">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F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1</w:t>
            </w:r>
            <w:r>
              <w:rPr>
                <w:rFonts w:hint="eastAsia" w:ascii="宋体" w:hAnsi="宋体" w:eastAsia="宋体" w:cs="宋体"/>
                <w:i w:val="0"/>
                <w:iCs w:val="0"/>
                <w:snapToGrid w:val="0"/>
                <w:color w:val="000000"/>
                <w:kern w:val="0"/>
                <w:sz w:val="22"/>
                <w:szCs w:val="22"/>
                <w:u w:val="none"/>
                <w:lang w:val="en-US" w:eastAsia="zh-CN" w:bidi="ar"/>
              </w:rPr>
              <w:t>、须对于有需求的教师用钢琴随时根据需求进行多次调律，并承诺应调尽调的</w:t>
            </w:r>
            <w:r>
              <w:rPr>
                <w:rFonts w:hint="eastAsia" w:ascii="宋体" w:hAnsi="宋体" w:cs="宋体"/>
                <w:i w:val="0"/>
                <w:iCs w:val="0"/>
                <w:snapToGrid w:val="0"/>
                <w:color w:val="000000"/>
                <w:kern w:val="0"/>
                <w:sz w:val="22"/>
                <w:szCs w:val="22"/>
                <w:u w:val="none"/>
                <w:lang w:val="en-US" w:eastAsia="zh-CN" w:bidi="ar"/>
              </w:rPr>
              <w:t>，得</w:t>
            </w:r>
            <w:r>
              <w:rPr>
                <w:rFonts w:hint="eastAsia" w:ascii="宋体" w:hAnsi="宋体" w:eastAsia="宋体" w:cs="宋体"/>
                <w:i w:val="0"/>
                <w:iCs w:val="0"/>
                <w:snapToGrid w:val="0"/>
                <w:color w:val="000000"/>
                <w:kern w:val="0"/>
                <w:sz w:val="22"/>
                <w:szCs w:val="22"/>
                <w:u w:val="none"/>
                <w:lang w:val="en-US" w:eastAsia="zh-CN" w:bidi="ar"/>
              </w:rPr>
              <w:t>7分。</w:t>
            </w:r>
          </w:p>
        </w:tc>
      </w:tr>
      <w:tr w14:paraId="7CA1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6F040">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EF69">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cs="宋体"/>
                <w:i w:val="0"/>
                <w:iCs w:val="0"/>
                <w:snapToGrid w:val="0"/>
                <w:color w:val="000000"/>
                <w:kern w:val="0"/>
                <w:sz w:val="22"/>
                <w:szCs w:val="22"/>
                <w:u w:val="none"/>
                <w:lang w:val="en-US" w:eastAsia="zh-CN" w:bidi="ar"/>
              </w:rPr>
              <w:t>2</w:t>
            </w:r>
            <w:r>
              <w:rPr>
                <w:rFonts w:hint="eastAsia" w:ascii="宋体" w:hAnsi="宋体" w:eastAsia="宋体" w:cs="宋体"/>
                <w:i w:val="0"/>
                <w:iCs w:val="0"/>
                <w:snapToGrid w:val="0"/>
                <w:color w:val="000000"/>
                <w:kern w:val="0"/>
                <w:sz w:val="22"/>
                <w:szCs w:val="22"/>
                <w:u w:val="none"/>
                <w:lang w:val="en-US" w:eastAsia="zh-CN" w:bidi="ar"/>
              </w:rPr>
              <w:t>、承诺每学期对所有的钢琴每台至少一次</w:t>
            </w:r>
            <w:r>
              <w:rPr>
                <w:rFonts w:hint="eastAsia" w:ascii="宋体" w:hAnsi="宋体" w:cs="宋体"/>
                <w:i w:val="0"/>
                <w:iCs w:val="0"/>
                <w:snapToGrid w:val="0"/>
                <w:color w:val="000000"/>
                <w:kern w:val="0"/>
                <w:sz w:val="22"/>
                <w:szCs w:val="22"/>
                <w:u w:val="none"/>
                <w:lang w:val="en-US" w:eastAsia="zh-CN" w:bidi="ar"/>
              </w:rPr>
              <w:t>以上</w:t>
            </w:r>
            <w:r>
              <w:rPr>
                <w:rFonts w:hint="eastAsia" w:ascii="宋体" w:hAnsi="宋体" w:eastAsia="宋体" w:cs="宋体"/>
                <w:i w:val="0"/>
                <w:iCs w:val="0"/>
                <w:snapToGrid w:val="0"/>
                <w:color w:val="000000"/>
                <w:kern w:val="0"/>
                <w:sz w:val="22"/>
                <w:szCs w:val="22"/>
                <w:u w:val="none"/>
                <w:lang w:val="en-US" w:eastAsia="zh-CN" w:bidi="ar"/>
              </w:rPr>
              <w:t>的维护保养</w:t>
            </w:r>
            <w:r>
              <w:rPr>
                <w:rFonts w:hint="eastAsia" w:ascii="宋体" w:hAnsi="宋体" w:cs="宋体"/>
                <w:i w:val="0"/>
                <w:iCs w:val="0"/>
                <w:snapToGrid w:val="0"/>
                <w:color w:val="000000"/>
                <w:kern w:val="0"/>
                <w:sz w:val="22"/>
                <w:szCs w:val="22"/>
                <w:u w:val="none"/>
                <w:lang w:val="en-US" w:eastAsia="zh-CN" w:bidi="ar"/>
              </w:rPr>
              <w:t>工作</w:t>
            </w:r>
            <w:r>
              <w:rPr>
                <w:rFonts w:hint="eastAsia" w:ascii="宋体" w:hAnsi="宋体" w:eastAsia="宋体" w:cs="宋体"/>
                <w:i w:val="0"/>
                <w:iCs w:val="0"/>
                <w:snapToGrid w:val="0"/>
                <w:color w:val="000000"/>
                <w:kern w:val="0"/>
                <w:sz w:val="22"/>
                <w:szCs w:val="22"/>
                <w:u w:val="none"/>
                <w:lang w:val="en-US" w:eastAsia="zh-CN" w:bidi="ar"/>
              </w:rPr>
              <w:t>，保证各机件</w:t>
            </w:r>
            <w:r>
              <w:rPr>
                <w:rFonts w:hint="eastAsia" w:ascii="宋体" w:hAnsi="宋体" w:eastAsia="宋体" w:cs="宋体"/>
                <w:i w:val="0"/>
                <w:iCs w:val="0"/>
                <w:snapToGrid w:val="0"/>
                <w:color w:val="000000"/>
                <w:kern w:val="0"/>
                <w:sz w:val="22"/>
                <w:szCs w:val="22"/>
                <w:u w:val="none"/>
                <w:lang w:val="en-US" w:eastAsia="zh-CN" w:bidi="ar"/>
              </w:rPr>
              <w:br w:type="textWrapping"/>
            </w:r>
          </w:p>
          <w:p w14:paraId="1E5DE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日常运行正常</w:t>
            </w:r>
            <w:r>
              <w:rPr>
                <w:rFonts w:hint="eastAsia" w:ascii="宋体" w:hAnsi="宋体" w:cs="宋体"/>
                <w:i w:val="0"/>
                <w:iCs w:val="0"/>
                <w:snapToGrid w:val="0"/>
                <w:color w:val="000000"/>
                <w:kern w:val="0"/>
                <w:sz w:val="22"/>
                <w:szCs w:val="22"/>
                <w:u w:val="none"/>
                <w:lang w:val="en-US" w:eastAsia="zh-CN" w:bidi="ar"/>
              </w:rPr>
              <w:t>的，得</w:t>
            </w:r>
            <w:r>
              <w:rPr>
                <w:rFonts w:hint="eastAsia" w:ascii="宋体" w:hAnsi="宋体" w:eastAsia="宋体" w:cs="宋体"/>
                <w:i w:val="0"/>
                <w:iCs w:val="0"/>
                <w:snapToGrid w:val="0"/>
                <w:color w:val="000000"/>
                <w:kern w:val="0"/>
                <w:sz w:val="22"/>
                <w:szCs w:val="22"/>
                <w:u w:val="none"/>
                <w:lang w:val="en-US" w:eastAsia="zh-CN" w:bidi="ar"/>
              </w:rPr>
              <w:t>3分。</w:t>
            </w:r>
          </w:p>
        </w:tc>
      </w:tr>
      <w:tr w14:paraId="456E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CE780">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8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snapToGrid w:val="0"/>
                <w:color w:val="000000"/>
                <w:kern w:val="0"/>
                <w:sz w:val="22"/>
                <w:szCs w:val="22"/>
                <w:u w:val="none"/>
                <w:lang w:val="en-US" w:eastAsia="zh-CN" w:bidi="ar"/>
              </w:rPr>
              <w:t>3</w:t>
            </w:r>
            <w:r>
              <w:rPr>
                <w:rFonts w:hint="eastAsia" w:ascii="宋体" w:hAnsi="宋体" w:eastAsia="宋体" w:cs="宋体"/>
                <w:i w:val="0"/>
                <w:iCs w:val="0"/>
                <w:snapToGrid w:val="0"/>
                <w:color w:val="000000"/>
                <w:kern w:val="0"/>
                <w:sz w:val="22"/>
                <w:szCs w:val="22"/>
                <w:u w:val="none"/>
                <w:lang w:val="en-US" w:eastAsia="zh-CN" w:bidi="ar"/>
              </w:rPr>
              <w:t>、承诺</w:t>
            </w:r>
            <w:r>
              <w:rPr>
                <w:rFonts w:hint="eastAsia" w:ascii="宋体" w:hAnsi="宋体" w:cs="宋体"/>
                <w:i w:val="0"/>
                <w:iCs w:val="0"/>
                <w:snapToGrid w:val="0"/>
                <w:color w:val="000000"/>
                <w:kern w:val="0"/>
                <w:sz w:val="22"/>
                <w:szCs w:val="22"/>
                <w:u w:val="none"/>
                <w:lang w:val="en-US" w:eastAsia="zh-CN" w:bidi="ar"/>
              </w:rPr>
              <w:t>每学期</w:t>
            </w:r>
            <w:r>
              <w:rPr>
                <w:rFonts w:hint="eastAsia" w:ascii="宋体" w:hAnsi="宋体" w:eastAsia="宋体" w:cs="宋体"/>
                <w:i w:val="0"/>
                <w:iCs w:val="0"/>
                <w:snapToGrid w:val="0"/>
                <w:color w:val="000000"/>
                <w:kern w:val="0"/>
                <w:sz w:val="22"/>
                <w:szCs w:val="22"/>
                <w:u w:val="none"/>
                <w:lang w:val="en-US" w:eastAsia="zh-CN" w:bidi="ar"/>
              </w:rPr>
              <w:t>能针对使用频率</w:t>
            </w:r>
            <w:r>
              <w:rPr>
                <w:rFonts w:hint="eastAsia" w:ascii="宋体" w:hAnsi="宋体" w:cs="宋体"/>
                <w:i w:val="0"/>
                <w:iCs w:val="0"/>
                <w:snapToGrid w:val="0"/>
                <w:color w:val="000000"/>
                <w:kern w:val="0"/>
                <w:sz w:val="22"/>
                <w:szCs w:val="22"/>
                <w:u w:val="none"/>
                <w:lang w:val="en-US" w:eastAsia="zh-CN" w:bidi="ar"/>
              </w:rPr>
              <w:t>高、价值高</w:t>
            </w:r>
            <w:r>
              <w:rPr>
                <w:rFonts w:hint="eastAsia" w:ascii="宋体" w:hAnsi="宋体" w:eastAsia="宋体" w:cs="宋体"/>
                <w:i w:val="0"/>
                <w:iCs w:val="0"/>
                <w:snapToGrid w:val="0"/>
                <w:color w:val="000000"/>
                <w:kern w:val="0"/>
                <w:sz w:val="22"/>
                <w:szCs w:val="22"/>
                <w:u w:val="none"/>
                <w:lang w:val="en-US" w:eastAsia="zh-CN" w:bidi="ar"/>
              </w:rPr>
              <w:t>的钢琴</w:t>
            </w:r>
            <w:r>
              <w:rPr>
                <w:rFonts w:hint="eastAsia" w:ascii="宋体" w:hAnsi="宋体" w:cs="宋体"/>
                <w:i w:val="0"/>
                <w:iCs w:val="0"/>
                <w:snapToGrid w:val="0"/>
                <w:color w:val="000000"/>
                <w:kern w:val="0"/>
                <w:sz w:val="22"/>
                <w:szCs w:val="22"/>
                <w:u w:val="none"/>
                <w:lang w:val="en-US" w:eastAsia="zh-CN" w:bidi="ar"/>
              </w:rPr>
              <w:t>（包含但不限于三角钢琴）</w:t>
            </w:r>
            <w:r>
              <w:rPr>
                <w:rFonts w:hint="eastAsia" w:ascii="宋体" w:hAnsi="宋体" w:eastAsia="宋体" w:cs="宋体"/>
                <w:i w:val="0"/>
                <w:iCs w:val="0"/>
                <w:snapToGrid w:val="0"/>
                <w:color w:val="000000"/>
                <w:kern w:val="0"/>
                <w:sz w:val="22"/>
                <w:szCs w:val="22"/>
                <w:u w:val="none"/>
                <w:lang w:val="en-US" w:eastAsia="zh-CN" w:bidi="ar"/>
              </w:rPr>
              <w:t>进行</w:t>
            </w:r>
            <w:r>
              <w:rPr>
                <w:rFonts w:hint="eastAsia" w:ascii="宋体" w:hAnsi="宋体" w:cs="宋体"/>
                <w:i w:val="0"/>
                <w:iCs w:val="0"/>
                <w:snapToGrid w:val="0"/>
                <w:color w:val="000000"/>
                <w:kern w:val="0"/>
                <w:sz w:val="22"/>
                <w:szCs w:val="22"/>
                <w:u w:val="none"/>
                <w:lang w:val="en-US" w:eastAsia="zh-CN" w:bidi="ar"/>
              </w:rPr>
              <w:t>至少一次以上的</w:t>
            </w:r>
            <w:r>
              <w:rPr>
                <w:rFonts w:hint="eastAsia" w:ascii="宋体" w:hAnsi="宋体" w:eastAsia="宋体" w:cs="宋体"/>
                <w:i w:val="0"/>
                <w:iCs w:val="0"/>
                <w:snapToGrid w:val="0"/>
                <w:color w:val="000000"/>
                <w:kern w:val="0"/>
                <w:sz w:val="22"/>
                <w:szCs w:val="22"/>
                <w:u w:val="none"/>
                <w:lang w:val="en-US" w:eastAsia="zh-CN" w:bidi="ar"/>
              </w:rPr>
              <w:t>专项检修 (如卡钉调整、键盘平整、椰头对齐、椰头打磨、更换琴弦等）</w:t>
            </w:r>
            <w:r>
              <w:rPr>
                <w:rFonts w:hint="eastAsia" w:ascii="宋体" w:hAnsi="宋体" w:cs="宋体"/>
                <w:i w:val="0"/>
                <w:iCs w:val="0"/>
                <w:snapToGrid w:val="0"/>
                <w:color w:val="000000"/>
                <w:kern w:val="0"/>
                <w:sz w:val="22"/>
                <w:szCs w:val="22"/>
                <w:u w:val="none"/>
                <w:lang w:val="en-US" w:eastAsia="zh-CN" w:bidi="ar"/>
              </w:rPr>
              <w:t>，得4</w:t>
            </w:r>
            <w:r>
              <w:rPr>
                <w:rFonts w:hint="eastAsia" w:ascii="宋体" w:hAnsi="宋体" w:eastAsia="宋体" w:cs="宋体"/>
                <w:i w:val="0"/>
                <w:iCs w:val="0"/>
                <w:snapToGrid w:val="0"/>
                <w:color w:val="000000"/>
                <w:kern w:val="0"/>
                <w:sz w:val="22"/>
                <w:szCs w:val="22"/>
                <w:u w:val="none"/>
                <w:lang w:val="en-US" w:eastAsia="zh-CN" w:bidi="ar"/>
              </w:rPr>
              <w:t>分。</w:t>
            </w:r>
          </w:p>
        </w:tc>
      </w:tr>
      <w:tr w14:paraId="5E17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BF579">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F95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（二）钢琴日常维护承诺（满分25分）</w:t>
            </w:r>
          </w:p>
        </w:tc>
      </w:tr>
      <w:tr w14:paraId="0B4F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EA51D">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D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1、日常上班时间有</w:t>
            </w:r>
            <w:r>
              <w:rPr>
                <w:rFonts w:hint="eastAsia" w:ascii="宋体" w:hAnsi="宋体" w:cs="宋体"/>
                <w:i w:val="0"/>
                <w:iCs w:val="0"/>
                <w:snapToGrid w:val="0"/>
                <w:color w:val="000000"/>
                <w:kern w:val="0"/>
                <w:sz w:val="22"/>
                <w:szCs w:val="22"/>
                <w:u w:val="none"/>
                <w:lang w:val="en-US" w:eastAsia="zh-CN" w:bidi="ar"/>
              </w:rPr>
              <w:t>调律维修服务</w:t>
            </w:r>
            <w:r>
              <w:rPr>
                <w:rFonts w:hint="eastAsia" w:ascii="宋体" w:hAnsi="宋体" w:eastAsia="宋体" w:cs="宋体"/>
                <w:i w:val="0"/>
                <w:iCs w:val="0"/>
                <w:snapToGrid w:val="0"/>
                <w:color w:val="000000"/>
                <w:kern w:val="0"/>
                <w:sz w:val="22"/>
                <w:szCs w:val="22"/>
                <w:u w:val="none"/>
                <w:lang w:val="en-US" w:eastAsia="zh-CN" w:bidi="ar"/>
              </w:rPr>
              <w:t>人员</w:t>
            </w:r>
            <w:r>
              <w:rPr>
                <w:rFonts w:hint="eastAsia" w:ascii="宋体" w:hAnsi="宋体" w:cs="宋体"/>
                <w:i w:val="0"/>
                <w:iCs w:val="0"/>
                <w:snapToGrid w:val="0"/>
                <w:color w:val="000000"/>
                <w:kern w:val="0"/>
                <w:sz w:val="22"/>
                <w:szCs w:val="22"/>
                <w:u w:val="none"/>
                <w:lang w:val="en-US" w:eastAsia="zh-CN" w:bidi="ar"/>
              </w:rPr>
              <w:t>在学校巡检的</w:t>
            </w:r>
            <w:r>
              <w:rPr>
                <w:rFonts w:hint="eastAsia" w:ascii="宋体" w:hAnsi="宋体" w:eastAsia="宋体" w:cs="宋体"/>
                <w:i w:val="0"/>
                <w:iCs w:val="0"/>
                <w:snapToGrid w:val="0"/>
                <w:color w:val="000000"/>
                <w:kern w:val="0"/>
                <w:sz w:val="22"/>
                <w:szCs w:val="22"/>
                <w:u w:val="none"/>
                <w:lang w:val="en-US" w:eastAsia="zh-CN" w:bidi="ar"/>
              </w:rPr>
              <w:t>，1人1分，每增加1人增加1分，满分3分。</w:t>
            </w:r>
          </w:p>
        </w:tc>
      </w:tr>
      <w:tr w14:paraId="4C0F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78F49">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9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2、国家法定节假日登记报修调律或维修的需求的，能在节假日当天派人进行处理完毕，保障教学、演出的顺利进行</w:t>
            </w:r>
            <w:r>
              <w:rPr>
                <w:rFonts w:hint="eastAsia" w:ascii="宋体" w:hAnsi="宋体" w:cs="宋体"/>
                <w:i w:val="0"/>
                <w:iCs w:val="0"/>
                <w:snapToGrid w:val="0"/>
                <w:color w:val="000000"/>
                <w:kern w:val="0"/>
                <w:sz w:val="22"/>
                <w:szCs w:val="22"/>
                <w:u w:val="none"/>
                <w:lang w:val="en-US" w:eastAsia="zh-CN" w:bidi="ar"/>
              </w:rPr>
              <w:t>的，得</w:t>
            </w:r>
            <w:r>
              <w:rPr>
                <w:rFonts w:hint="eastAsia" w:ascii="宋体" w:hAnsi="宋体" w:eastAsia="宋体" w:cs="宋体"/>
                <w:i w:val="0"/>
                <w:iCs w:val="0"/>
                <w:snapToGrid w:val="0"/>
                <w:color w:val="000000"/>
                <w:kern w:val="0"/>
                <w:sz w:val="22"/>
                <w:szCs w:val="22"/>
                <w:u w:val="none"/>
                <w:lang w:val="en-US" w:eastAsia="zh-CN" w:bidi="ar"/>
              </w:rPr>
              <w:t>10分。</w:t>
            </w:r>
          </w:p>
        </w:tc>
      </w:tr>
      <w:tr w14:paraId="0C70E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B9151">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509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3、日常工作日接报修调律需求，接到报修分配后在当日内解决</w:t>
            </w:r>
            <w:r>
              <w:rPr>
                <w:rFonts w:hint="eastAsia" w:ascii="宋体" w:hAnsi="宋体" w:cs="宋体"/>
                <w:i w:val="0"/>
                <w:iCs w:val="0"/>
                <w:snapToGrid w:val="0"/>
                <w:color w:val="000000"/>
                <w:kern w:val="0"/>
                <w:sz w:val="22"/>
                <w:szCs w:val="22"/>
                <w:u w:val="none"/>
                <w:lang w:val="en-US" w:eastAsia="zh-CN" w:bidi="ar"/>
              </w:rPr>
              <w:t>的，得</w:t>
            </w:r>
            <w:r>
              <w:rPr>
                <w:rFonts w:hint="eastAsia" w:ascii="宋体" w:hAnsi="宋体" w:eastAsia="宋体" w:cs="宋体"/>
                <w:i w:val="0"/>
                <w:iCs w:val="0"/>
                <w:snapToGrid w:val="0"/>
                <w:color w:val="000000"/>
                <w:kern w:val="0"/>
                <w:sz w:val="22"/>
                <w:szCs w:val="22"/>
                <w:u w:val="none"/>
                <w:lang w:val="en-US" w:eastAsia="zh-CN" w:bidi="ar"/>
              </w:rPr>
              <w:t>6分</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2日内解决</w:t>
            </w:r>
            <w:r>
              <w:rPr>
                <w:rFonts w:hint="eastAsia" w:ascii="宋体" w:hAnsi="宋体" w:cs="宋体"/>
                <w:i w:val="0"/>
                <w:iCs w:val="0"/>
                <w:snapToGrid w:val="0"/>
                <w:color w:val="000000"/>
                <w:kern w:val="0"/>
                <w:sz w:val="22"/>
                <w:szCs w:val="22"/>
                <w:u w:val="none"/>
                <w:lang w:val="en-US" w:eastAsia="zh-CN" w:bidi="ar"/>
              </w:rPr>
              <w:t>的，得</w:t>
            </w:r>
            <w:r>
              <w:rPr>
                <w:rFonts w:hint="eastAsia" w:ascii="宋体" w:hAnsi="宋体" w:eastAsia="宋体" w:cs="宋体"/>
                <w:i w:val="0"/>
                <w:iCs w:val="0"/>
                <w:snapToGrid w:val="0"/>
                <w:color w:val="000000"/>
                <w:kern w:val="0"/>
                <w:sz w:val="22"/>
                <w:szCs w:val="22"/>
                <w:u w:val="none"/>
                <w:lang w:val="en-US" w:eastAsia="zh-CN" w:bidi="ar"/>
              </w:rPr>
              <w:t>3分</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需2个工作日及以上</w:t>
            </w:r>
            <w:r>
              <w:rPr>
                <w:rFonts w:hint="eastAsia" w:ascii="宋体" w:hAnsi="宋体" w:cs="宋体"/>
                <w:i w:val="0"/>
                <w:iCs w:val="0"/>
                <w:snapToGrid w:val="0"/>
                <w:color w:val="000000"/>
                <w:kern w:val="0"/>
                <w:sz w:val="22"/>
                <w:szCs w:val="22"/>
                <w:u w:val="none"/>
                <w:lang w:val="en-US" w:eastAsia="zh-CN" w:bidi="ar"/>
              </w:rPr>
              <w:t>解决的，得</w:t>
            </w:r>
            <w:r>
              <w:rPr>
                <w:rFonts w:hint="eastAsia" w:ascii="宋体" w:hAnsi="宋体" w:eastAsia="宋体" w:cs="宋体"/>
                <w:i w:val="0"/>
                <w:iCs w:val="0"/>
                <w:snapToGrid w:val="0"/>
                <w:color w:val="000000"/>
                <w:kern w:val="0"/>
                <w:sz w:val="22"/>
                <w:szCs w:val="22"/>
                <w:u w:val="none"/>
                <w:lang w:val="en-US" w:eastAsia="zh-CN" w:bidi="ar"/>
              </w:rPr>
              <w:t>1分。</w:t>
            </w:r>
            <w:r>
              <w:rPr>
                <w:rFonts w:hint="eastAsia" w:ascii="宋体" w:hAnsi="宋体" w:cs="宋体"/>
                <w:i w:val="0"/>
                <w:iCs w:val="0"/>
                <w:snapToGrid w:val="0"/>
                <w:color w:val="000000"/>
                <w:kern w:val="0"/>
                <w:sz w:val="22"/>
                <w:szCs w:val="22"/>
                <w:u w:val="none"/>
                <w:lang w:val="en-US" w:eastAsia="zh-CN" w:bidi="ar"/>
              </w:rPr>
              <w:t>满分6分。</w:t>
            </w:r>
          </w:p>
        </w:tc>
      </w:tr>
      <w:tr w14:paraId="3478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4DC78">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A57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3、日常工作日接报修</w:t>
            </w:r>
            <w:r>
              <w:rPr>
                <w:rFonts w:hint="eastAsia" w:ascii="宋体" w:hAnsi="宋体" w:cs="宋体"/>
                <w:i w:val="0"/>
                <w:iCs w:val="0"/>
                <w:snapToGrid w:val="0"/>
                <w:color w:val="000000"/>
                <w:kern w:val="0"/>
                <w:sz w:val="22"/>
                <w:szCs w:val="22"/>
                <w:u w:val="none"/>
                <w:lang w:val="en-US" w:eastAsia="zh-CN" w:bidi="ar"/>
              </w:rPr>
              <w:t>一般</w:t>
            </w:r>
            <w:r>
              <w:rPr>
                <w:rFonts w:hint="eastAsia" w:ascii="宋体" w:hAnsi="宋体" w:eastAsia="宋体" w:cs="宋体"/>
                <w:i w:val="0"/>
                <w:iCs w:val="0"/>
                <w:snapToGrid w:val="0"/>
                <w:color w:val="000000"/>
                <w:kern w:val="0"/>
                <w:sz w:val="22"/>
                <w:szCs w:val="22"/>
                <w:u w:val="none"/>
                <w:lang w:val="en-US" w:eastAsia="zh-CN" w:bidi="ar"/>
              </w:rPr>
              <w:t>维修需求，接到报修分配后在</w:t>
            </w:r>
            <w:r>
              <w:rPr>
                <w:rFonts w:hint="eastAsia" w:ascii="宋体" w:hAnsi="宋体" w:cs="宋体"/>
                <w:i w:val="0"/>
                <w:iCs w:val="0"/>
                <w:snapToGrid w:val="0"/>
                <w:color w:val="000000"/>
                <w:kern w:val="0"/>
                <w:sz w:val="22"/>
                <w:szCs w:val="22"/>
                <w:u w:val="none"/>
                <w:lang w:val="en-US" w:eastAsia="zh-CN" w:bidi="ar"/>
              </w:rPr>
              <w:t>4小时（含）之</w:t>
            </w:r>
            <w:r>
              <w:rPr>
                <w:rFonts w:hint="eastAsia" w:ascii="宋体" w:hAnsi="宋体" w:eastAsia="宋体" w:cs="宋体"/>
                <w:i w:val="0"/>
                <w:iCs w:val="0"/>
                <w:snapToGrid w:val="0"/>
                <w:color w:val="000000"/>
                <w:kern w:val="0"/>
                <w:sz w:val="22"/>
                <w:szCs w:val="22"/>
                <w:u w:val="none"/>
                <w:lang w:val="en-US" w:eastAsia="zh-CN" w:bidi="ar"/>
              </w:rPr>
              <w:t>内解决</w:t>
            </w:r>
            <w:r>
              <w:rPr>
                <w:rFonts w:hint="eastAsia" w:ascii="宋体" w:hAnsi="宋体" w:cs="宋体"/>
                <w:i w:val="0"/>
                <w:iCs w:val="0"/>
                <w:snapToGrid w:val="0"/>
                <w:color w:val="000000"/>
                <w:kern w:val="0"/>
                <w:sz w:val="22"/>
                <w:szCs w:val="22"/>
                <w:u w:val="none"/>
                <w:lang w:val="en-US" w:eastAsia="zh-CN" w:bidi="ar"/>
              </w:rPr>
              <w:t>的，得</w:t>
            </w:r>
            <w:r>
              <w:rPr>
                <w:rFonts w:hint="eastAsia" w:ascii="宋体" w:hAnsi="宋体" w:eastAsia="宋体" w:cs="宋体"/>
                <w:i w:val="0"/>
                <w:iCs w:val="0"/>
                <w:snapToGrid w:val="0"/>
                <w:color w:val="000000"/>
                <w:kern w:val="0"/>
                <w:sz w:val="22"/>
                <w:szCs w:val="22"/>
                <w:u w:val="none"/>
                <w:lang w:val="en-US" w:eastAsia="zh-CN" w:bidi="ar"/>
              </w:rPr>
              <w:t>6分</w:t>
            </w:r>
            <w:r>
              <w:rPr>
                <w:rFonts w:hint="eastAsia" w:ascii="宋体" w:hAnsi="宋体" w:cs="宋体"/>
                <w:i w:val="0"/>
                <w:iCs w:val="0"/>
                <w:snapToGrid w:val="0"/>
                <w:color w:val="000000"/>
                <w:kern w:val="0"/>
                <w:sz w:val="22"/>
                <w:szCs w:val="22"/>
                <w:u w:val="none"/>
                <w:lang w:val="en-US" w:eastAsia="zh-CN" w:bidi="ar"/>
              </w:rPr>
              <w:t>；4小时-6小时（含）之</w:t>
            </w:r>
            <w:r>
              <w:rPr>
                <w:rFonts w:hint="eastAsia" w:ascii="宋体" w:hAnsi="宋体" w:eastAsia="宋体" w:cs="宋体"/>
                <w:i w:val="0"/>
                <w:iCs w:val="0"/>
                <w:snapToGrid w:val="0"/>
                <w:color w:val="000000"/>
                <w:kern w:val="0"/>
                <w:sz w:val="22"/>
                <w:szCs w:val="22"/>
                <w:u w:val="none"/>
                <w:lang w:val="en-US" w:eastAsia="zh-CN" w:bidi="ar"/>
              </w:rPr>
              <w:t>内解决</w:t>
            </w:r>
            <w:r>
              <w:rPr>
                <w:rFonts w:hint="eastAsia" w:ascii="宋体" w:hAnsi="宋体" w:cs="宋体"/>
                <w:i w:val="0"/>
                <w:iCs w:val="0"/>
                <w:snapToGrid w:val="0"/>
                <w:color w:val="000000"/>
                <w:kern w:val="0"/>
                <w:sz w:val="22"/>
                <w:szCs w:val="22"/>
                <w:u w:val="none"/>
                <w:lang w:val="en-US" w:eastAsia="zh-CN" w:bidi="ar"/>
              </w:rPr>
              <w:t>的，得</w:t>
            </w:r>
            <w:r>
              <w:rPr>
                <w:rFonts w:hint="eastAsia" w:ascii="宋体" w:hAnsi="宋体" w:eastAsia="宋体" w:cs="宋体"/>
                <w:i w:val="0"/>
                <w:iCs w:val="0"/>
                <w:snapToGrid w:val="0"/>
                <w:color w:val="000000"/>
                <w:kern w:val="0"/>
                <w:sz w:val="22"/>
                <w:szCs w:val="22"/>
                <w:u w:val="none"/>
                <w:lang w:val="en-US" w:eastAsia="zh-CN" w:bidi="ar"/>
              </w:rPr>
              <w:t>3分</w:t>
            </w:r>
            <w:r>
              <w:rPr>
                <w:rFonts w:hint="eastAsia" w:ascii="宋体" w:hAnsi="宋体" w:cs="宋体"/>
                <w:i w:val="0"/>
                <w:iCs w:val="0"/>
                <w:snapToGrid w:val="0"/>
                <w:color w:val="000000"/>
                <w:kern w:val="0"/>
                <w:sz w:val="22"/>
                <w:szCs w:val="22"/>
                <w:u w:val="none"/>
                <w:lang w:val="en-US" w:eastAsia="zh-CN" w:bidi="ar"/>
              </w:rPr>
              <w:t>；6小时</w:t>
            </w:r>
            <w:r>
              <w:rPr>
                <w:rFonts w:hint="eastAsia" w:ascii="宋体" w:hAnsi="宋体" w:eastAsia="宋体" w:cs="宋体"/>
                <w:i w:val="0"/>
                <w:iCs w:val="0"/>
                <w:snapToGrid w:val="0"/>
                <w:color w:val="000000"/>
                <w:kern w:val="0"/>
                <w:sz w:val="22"/>
                <w:szCs w:val="22"/>
                <w:u w:val="none"/>
                <w:lang w:val="en-US" w:eastAsia="zh-CN" w:bidi="ar"/>
              </w:rPr>
              <w:t>以上</w:t>
            </w:r>
            <w:r>
              <w:rPr>
                <w:rFonts w:hint="eastAsia" w:ascii="宋体" w:hAnsi="宋体" w:cs="宋体"/>
                <w:i w:val="0"/>
                <w:iCs w:val="0"/>
                <w:snapToGrid w:val="0"/>
                <w:color w:val="000000"/>
                <w:kern w:val="0"/>
                <w:sz w:val="22"/>
                <w:szCs w:val="22"/>
                <w:u w:val="none"/>
                <w:lang w:val="en-US" w:eastAsia="zh-CN" w:bidi="ar"/>
              </w:rPr>
              <w:t>解决</w:t>
            </w:r>
            <w:r>
              <w:rPr>
                <w:rFonts w:hint="eastAsia" w:ascii="宋体" w:hAnsi="宋体" w:eastAsia="宋体" w:cs="宋体"/>
                <w:i w:val="0"/>
                <w:iCs w:val="0"/>
                <w:snapToGrid w:val="0"/>
                <w:color w:val="000000"/>
                <w:kern w:val="0"/>
                <w:sz w:val="22"/>
                <w:szCs w:val="22"/>
                <w:u w:val="none"/>
                <w:lang w:val="en-US" w:eastAsia="zh-CN" w:bidi="ar"/>
              </w:rPr>
              <w:t>的</w:t>
            </w:r>
            <w:r>
              <w:rPr>
                <w:rFonts w:hint="eastAsia" w:ascii="宋体" w:hAnsi="宋体" w:cs="宋体"/>
                <w:i w:val="0"/>
                <w:iCs w:val="0"/>
                <w:snapToGrid w:val="0"/>
                <w:color w:val="000000"/>
                <w:kern w:val="0"/>
                <w:sz w:val="22"/>
                <w:szCs w:val="22"/>
                <w:u w:val="none"/>
                <w:lang w:val="en-US" w:eastAsia="zh-CN" w:bidi="ar"/>
              </w:rPr>
              <w:t>，得</w:t>
            </w:r>
            <w:r>
              <w:rPr>
                <w:rFonts w:hint="eastAsia" w:ascii="宋体" w:hAnsi="宋体" w:eastAsia="宋体" w:cs="宋体"/>
                <w:i w:val="0"/>
                <w:iCs w:val="0"/>
                <w:snapToGrid w:val="0"/>
                <w:color w:val="000000"/>
                <w:kern w:val="0"/>
                <w:sz w:val="22"/>
                <w:szCs w:val="22"/>
                <w:u w:val="none"/>
                <w:lang w:val="en-US" w:eastAsia="zh-CN" w:bidi="ar"/>
              </w:rPr>
              <w:t>1分</w:t>
            </w:r>
            <w:r>
              <w:rPr>
                <w:rFonts w:hint="eastAsia" w:ascii="宋体" w:hAnsi="宋体" w:cs="宋体"/>
                <w:i w:val="0"/>
                <w:iCs w:val="0"/>
                <w:snapToGrid w:val="0"/>
                <w:color w:val="000000"/>
                <w:kern w:val="0"/>
                <w:sz w:val="22"/>
                <w:szCs w:val="22"/>
                <w:u w:val="none"/>
                <w:lang w:val="en-US" w:eastAsia="zh-CN" w:bidi="ar"/>
              </w:rPr>
              <w:t>。22时—8时不在计时范围</w:t>
            </w:r>
            <w:r>
              <w:rPr>
                <w:rFonts w:hint="eastAsia" w:ascii="宋体" w:hAnsi="宋体" w:eastAsia="宋体" w:cs="宋体"/>
                <w:i w:val="0"/>
                <w:iCs w:val="0"/>
                <w:snapToGrid w:val="0"/>
                <w:color w:val="000000"/>
                <w:kern w:val="0"/>
                <w:sz w:val="22"/>
                <w:szCs w:val="22"/>
                <w:u w:val="none"/>
                <w:lang w:val="en-US" w:eastAsia="zh-CN" w:bidi="ar"/>
              </w:rPr>
              <w:t>。</w:t>
            </w:r>
            <w:r>
              <w:rPr>
                <w:rFonts w:hint="eastAsia" w:ascii="宋体" w:hAnsi="宋体" w:cs="宋体"/>
                <w:i w:val="0"/>
                <w:iCs w:val="0"/>
                <w:snapToGrid w:val="0"/>
                <w:color w:val="000000"/>
                <w:kern w:val="0"/>
                <w:sz w:val="22"/>
                <w:szCs w:val="22"/>
                <w:u w:val="none"/>
                <w:lang w:val="en-US" w:eastAsia="zh-CN" w:bidi="ar"/>
              </w:rPr>
              <w:t>满分6分。</w:t>
            </w:r>
          </w:p>
        </w:tc>
      </w:tr>
      <w:tr w14:paraId="4EFD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E8A75">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70B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（三）工具及零件准备（满分5分)</w:t>
            </w:r>
          </w:p>
        </w:tc>
      </w:tr>
      <w:tr w14:paraId="285A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8081D">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B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配置日常钢琴调律维修工具的</w:t>
            </w:r>
            <w:r>
              <w:rPr>
                <w:rFonts w:hint="eastAsia" w:ascii="宋体" w:hAnsi="宋体" w:cs="宋体"/>
                <w:i w:val="0"/>
                <w:iCs w:val="0"/>
                <w:snapToGrid w:val="0"/>
                <w:color w:val="000000"/>
                <w:kern w:val="0"/>
                <w:sz w:val="22"/>
                <w:szCs w:val="22"/>
                <w:u w:val="none"/>
                <w:lang w:val="en-US" w:eastAsia="zh-CN" w:bidi="ar"/>
              </w:rPr>
              <w:t>，得</w:t>
            </w:r>
            <w:r>
              <w:rPr>
                <w:rFonts w:hint="eastAsia" w:ascii="宋体" w:hAnsi="宋体" w:eastAsia="宋体" w:cs="宋体"/>
                <w:i w:val="0"/>
                <w:iCs w:val="0"/>
                <w:snapToGrid w:val="0"/>
                <w:color w:val="000000"/>
                <w:kern w:val="0"/>
                <w:sz w:val="22"/>
                <w:szCs w:val="22"/>
                <w:u w:val="none"/>
                <w:lang w:val="en-US" w:eastAsia="zh-CN" w:bidi="ar"/>
              </w:rPr>
              <w:t>1分</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配置日常钢琴调律维修工具，公司备有常用零件日常库存的</w:t>
            </w:r>
            <w:r>
              <w:rPr>
                <w:rFonts w:hint="eastAsia" w:ascii="宋体" w:hAnsi="宋体" w:cs="宋体"/>
                <w:i w:val="0"/>
                <w:iCs w:val="0"/>
                <w:snapToGrid w:val="0"/>
                <w:color w:val="000000"/>
                <w:kern w:val="0"/>
                <w:sz w:val="22"/>
                <w:szCs w:val="22"/>
                <w:u w:val="none"/>
                <w:lang w:val="en-US" w:eastAsia="zh-CN" w:bidi="ar"/>
              </w:rPr>
              <w:t>，得</w:t>
            </w:r>
            <w:r>
              <w:rPr>
                <w:rFonts w:hint="eastAsia" w:ascii="宋体" w:hAnsi="宋体" w:eastAsia="宋体" w:cs="宋体"/>
                <w:i w:val="0"/>
                <w:iCs w:val="0"/>
                <w:snapToGrid w:val="0"/>
                <w:color w:val="000000"/>
                <w:kern w:val="0"/>
                <w:sz w:val="22"/>
                <w:szCs w:val="22"/>
                <w:u w:val="none"/>
                <w:lang w:val="en-US" w:eastAsia="zh-CN" w:bidi="ar"/>
              </w:rPr>
              <w:t>2分</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配置日常钢琴调律维修工具，公司备有常用零件日常库存，同时配备有大型专业钢琴维修设备（如砂轮机，钻床，打弦机等设备）的</w:t>
            </w:r>
            <w:r>
              <w:rPr>
                <w:rFonts w:hint="eastAsia" w:ascii="宋体" w:hAnsi="宋体" w:cs="宋体"/>
                <w:i w:val="0"/>
                <w:iCs w:val="0"/>
                <w:snapToGrid w:val="0"/>
                <w:color w:val="000000"/>
                <w:kern w:val="0"/>
                <w:sz w:val="22"/>
                <w:szCs w:val="22"/>
                <w:u w:val="none"/>
                <w:lang w:val="en-US" w:eastAsia="zh-CN" w:bidi="ar"/>
              </w:rPr>
              <w:t>（以上须提供工具及设备实地图片证明），得</w:t>
            </w:r>
            <w:r>
              <w:rPr>
                <w:rFonts w:hint="eastAsia" w:ascii="宋体" w:hAnsi="宋体" w:eastAsia="宋体" w:cs="宋体"/>
                <w:i w:val="0"/>
                <w:iCs w:val="0"/>
                <w:snapToGrid w:val="0"/>
                <w:color w:val="000000"/>
                <w:kern w:val="0"/>
                <w:sz w:val="22"/>
                <w:szCs w:val="22"/>
                <w:u w:val="none"/>
                <w:lang w:val="en-US" w:eastAsia="zh-CN" w:bidi="ar"/>
              </w:rPr>
              <w:t>5分</w:t>
            </w:r>
            <w:r>
              <w:rPr>
                <w:rFonts w:hint="eastAsia" w:ascii="宋体" w:hAnsi="宋体" w:cs="宋体"/>
                <w:i w:val="0"/>
                <w:iCs w:val="0"/>
                <w:snapToGrid w:val="0"/>
                <w:color w:val="000000"/>
                <w:kern w:val="0"/>
                <w:sz w:val="22"/>
                <w:szCs w:val="22"/>
                <w:u w:val="none"/>
                <w:lang w:val="en-US" w:eastAsia="zh-CN" w:bidi="ar"/>
              </w:rPr>
              <w:t>。</w:t>
            </w:r>
          </w:p>
        </w:tc>
      </w:tr>
      <w:tr w14:paraId="4B57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5D273">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9E2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（四）应急需求（満分</w:t>
            </w:r>
            <w:r>
              <w:rPr>
                <w:rFonts w:hint="eastAsia" w:ascii="宋体" w:hAnsi="宋体" w:cs="宋体"/>
                <w:b/>
                <w:bCs/>
                <w:i w:val="0"/>
                <w:iCs w:val="0"/>
                <w:snapToGrid w:val="0"/>
                <w:color w:val="000000"/>
                <w:kern w:val="0"/>
                <w:sz w:val="22"/>
                <w:szCs w:val="22"/>
                <w:u w:val="none"/>
                <w:lang w:val="en-US" w:eastAsia="zh-CN" w:bidi="ar"/>
              </w:rPr>
              <w:t>12</w:t>
            </w:r>
            <w:r>
              <w:rPr>
                <w:rFonts w:hint="eastAsia" w:ascii="宋体" w:hAnsi="宋体" w:eastAsia="宋体" w:cs="宋体"/>
                <w:b/>
                <w:bCs/>
                <w:i w:val="0"/>
                <w:iCs w:val="0"/>
                <w:snapToGrid w:val="0"/>
                <w:color w:val="000000"/>
                <w:kern w:val="0"/>
                <w:sz w:val="22"/>
                <w:szCs w:val="22"/>
                <w:u w:val="none"/>
                <w:lang w:val="en-US" w:eastAsia="zh-CN" w:bidi="ar"/>
              </w:rPr>
              <w:t>分）</w:t>
            </w:r>
          </w:p>
        </w:tc>
      </w:tr>
      <w:tr w14:paraId="1F17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15FA4">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1E0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1、根据学校临时加班安排（如音乐会、晚会、比赛、考试等），接到学校调律需求正式通知后半小时</w:t>
            </w:r>
            <w:r>
              <w:rPr>
                <w:rFonts w:hint="eastAsia" w:ascii="宋体" w:hAnsi="宋体" w:cs="宋体"/>
                <w:i w:val="0"/>
                <w:iCs w:val="0"/>
                <w:snapToGrid w:val="0"/>
                <w:color w:val="000000"/>
                <w:kern w:val="0"/>
                <w:sz w:val="22"/>
                <w:szCs w:val="22"/>
                <w:u w:val="none"/>
                <w:lang w:val="en-US" w:eastAsia="zh-CN" w:bidi="ar"/>
              </w:rPr>
              <w:t>内</w:t>
            </w:r>
            <w:r>
              <w:rPr>
                <w:rFonts w:hint="eastAsia" w:ascii="宋体" w:hAnsi="宋体" w:eastAsia="宋体" w:cs="宋体"/>
                <w:i w:val="0"/>
                <w:iCs w:val="0"/>
                <w:snapToGrid w:val="0"/>
                <w:color w:val="000000"/>
                <w:kern w:val="0"/>
                <w:sz w:val="22"/>
                <w:szCs w:val="22"/>
                <w:u w:val="none"/>
                <w:lang w:val="en-US" w:eastAsia="zh-CN" w:bidi="ar"/>
              </w:rPr>
              <w:t>到场进行调律的</w:t>
            </w:r>
            <w:r>
              <w:rPr>
                <w:rFonts w:hint="eastAsia" w:ascii="宋体" w:hAnsi="宋体" w:cs="宋体"/>
                <w:i w:val="0"/>
                <w:iCs w:val="0"/>
                <w:snapToGrid w:val="0"/>
                <w:color w:val="000000"/>
                <w:kern w:val="0"/>
                <w:sz w:val="22"/>
                <w:szCs w:val="22"/>
                <w:u w:val="none"/>
                <w:lang w:val="en-US" w:eastAsia="zh-CN" w:bidi="ar"/>
              </w:rPr>
              <w:t>，得6</w:t>
            </w:r>
            <w:r>
              <w:rPr>
                <w:rFonts w:hint="eastAsia" w:ascii="宋体" w:hAnsi="宋体" w:eastAsia="宋体" w:cs="宋体"/>
                <w:i w:val="0"/>
                <w:iCs w:val="0"/>
                <w:snapToGrid w:val="0"/>
                <w:color w:val="000000"/>
                <w:kern w:val="0"/>
                <w:sz w:val="22"/>
                <w:szCs w:val="22"/>
                <w:u w:val="none"/>
                <w:lang w:val="en-US" w:eastAsia="zh-CN" w:bidi="ar"/>
              </w:rPr>
              <w:t>分</w:t>
            </w:r>
            <w:r>
              <w:rPr>
                <w:rFonts w:hint="eastAsia" w:ascii="宋体" w:hAnsi="宋体" w:cs="宋体"/>
                <w:i w:val="0"/>
                <w:iCs w:val="0"/>
                <w:snapToGrid w:val="0"/>
                <w:color w:val="000000"/>
                <w:kern w:val="0"/>
                <w:sz w:val="22"/>
                <w:szCs w:val="22"/>
                <w:u w:val="none"/>
                <w:lang w:val="en-US" w:eastAsia="zh-CN" w:bidi="ar"/>
              </w:rPr>
              <w:t>；半小时（不含）至</w:t>
            </w:r>
            <w:r>
              <w:rPr>
                <w:rFonts w:hint="eastAsia" w:ascii="宋体" w:hAnsi="宋体" w:eastAsia="宋体" w:cs="宋体"/>
                <w:i w:val="0"/>
                <w:iCs w:val="0"/>
                <w:snapToGrid w:val="0"/>
                <w:color w:val="000000"/>
                <w:kern w:val="0"/>
                <w:sz w:val="22"/>
                <w:szCs w:val="22"/>
                <w:u w:val="none"/>
                <w:lang w:val="en-US" w:eastAsia="zh-CN" w:bidi="ar"/>
              </w:rPr>
              <w:t>1小时</w:t>
            </w:r>
            <w:r>
              <w:rPr>
                <w:rFonts w:hint="eastAsia" w:ascii="宋体" w:hAnsi="宋体" w:cs="宋体"/>
                <w:i w:val="0"/>
                <w:iCs w:val="0"/>
                <w:snapToGrid w:val="0"/>
                <w:color w:val="000000"/>
                <w:kern w:val="0"/>
                <w:sz w:val="22"/>
                <w:szCs w:val="22"/>
                <w:u w:val="none"/>
                <w:lang w:val="en-US" w:eastAsia="zh-CN" w:bidi="ar"/>
              </w:rPr>
              <w:t>内（含）</w:t>
            </w:r>
            <w:r>
              <w:rPr>
                <w:rFonts w:hint="eastAsia" w:ascii="宋体" w:hAnsi="宋体" w:eastAsia="宋体" w:cs="宋体"/>
                <w:i w:val="0"/>
                <w:iCs w:val="0"/>
                <w:snapToGrid w:val="0"/>
                <w:color w:val="000000"/>
                <w:kern w:val="0"/>
                <w:sz w:val="22"/>
                <w:szCs w:val="22"/>
                <w:u w:val="none"/>
                <w:lang w:val="en-US" w:eastAsia="zh-CN" w:bidi="ar"/>
              </w:rPr>
              <w:t>到场进行调律的</w:t>
            </w:r>
            <w:r>
              <w:rPr>
                <w:rFonts w:hint="eastAsia" w:ascii="宋体" w:hAnsi="宋体" w:cs="宋体"/>
                <w:i w:val="0"/>
                <w:iCs w:val="0"/>
                <w:snapToGrid w:val="0"/>
                <w:color w:val="000000"/>
                <w:kern w:val="0"/>
                <w:sz w:val="22"/>
                <w:szCs w:val="22"/>
                <w:u w:val="none"/>
                <w:lang w:val="en-US" w:eastAsia="zh-CN" w:bidi="ar"/>
              </w:rPr>
              <w:t>，得3</w:t>
            </w:r>
            <w:r>
              <w:rPr>
                <w:rFonts w:hint="eastAsia" w:ascii="宋体" w:hAnsi="宋体" w:eastAsia="宋体" w:cs="宋体"/>
                <w:i w:val="0"/>
                <w:iCs w:val="0"/>
                <w:snapToGrid w:val="0"/>
                <w:color w:val="000000"/>
                <w:kern w:val="0"/>
                <w:sz w:val="22"/>
                <w:szCs w:val="22"/>
                <w:u w:val="none"/>
                <w:lang w:val="en-US" w:eastAsia="zh-CN" w:bidi="ar"/>
              </w:rPr>
              <w:t>分。</w:t>
            </w:r>
            <w:r>
              <w:rPr>
                <w:rFonts w:hint="eastAsia" w:ascii="宋体" w:hAnsi="宋体" w:cs="宋体"/>
                <w:i w:val="0"/>
                <w:iCs w:val="0"/>
                <w:snapToGrid w:val="0"/>
                <w:color w:val="000000"/>
                <w:kern w:val="0"/>
                <w:sz w:val="22"/>
                <w:szCs w:val="22"/>
                <w:u w:val="none"/>
                <w:lang w:val="en-US" w:eastAsia="zh-CN" w:bidi="ar"/>
              </w:rPr>
              <w:t>其余不得分。</w:t>
            </w:r>
          </w:p>
        </w:tc>
      </w:tr>
      <w:tr w14:paraId="445A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C5AAA">
            <w:pPr>
              <w:jc w:val="center"/>
              <w:rPr>
                <w:rFonts w:hint="eastAsia" w:ascii="宋体" w:hAnsi="宋体" w:eastAsia="宋体" w:cs="宋体"/>
                <w:b/>
                <w:bCs/>
                <w:i w:val="0"/>
                <w:iCs w:val="0"/>
                <w:color w:val="000000"/>
                <w:sz w:val="24"/>
                <w:szCs w:val="24"/>
                <w:u w:val="none"/>
              </w:rPr>
            </w:pP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D7C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2、音乐会、晚会、比赛、考试等各类活动中突发钢琴故障，急需到场维修的（如断弦、琴键不起、踏板故障等），接到学校维修需求正式通知后半小时</w:t>
            </w:r>
            <w:r>
              <w:rPr>
                <w:rFonts w:hint="eastAsia" w:ascii="宋体" w:hAnsi="宋体" w:cs="宋体"/>
                <w:i w:val="0"/>
                <w:iCs w:val="0"/>
                <w:snapToGrid w:val="0"/>
                <w:color w:val="000000"/>
                <w:kern w:val="0"/>
                <w:sz w:val="22"/>
                <w:szCs w:val="22"/>
                <w:u w:val="none"/>
                <w:lang w:val="en-US" w:eastAsia="zh-CN" w:bidi="ar"/>
              </w:rPr>
              <w:t>内</w:t>
            </w:r>
            <w:r>
              <w:rPr>
                <w:rFonts w:hint="eastAsia" w:ascii="宋体" w:hAnsi="宋体" w:eastAsia="宋体" w:cs="宋体"/>
                <w:i w:val="0"/>
                <w:iCs w:val="0"/>
                <w:snapToGrid w:val="0"/>
                <w:color w:val="000000"/>
                <w:kern w:val="0"/>
                <w:sz w:val="22"/>
                <w:szCs w:val="22"/>
                <w:u w:val="none"/>
                <w:lang w:val="en-US" w:eastAsia="zh-CN" w:bidi="ar"/>
              </w:rPr>
              <w:t>到场进行维修的且半小时内修复的</w:t>
            </w:r>
            <w:r>
              <w:rPr>
                <w:rFonts w:hint="eastAsia" w:ascii="宋体" w:hAnsi="宋体" w:cs="宋体"/>
                <w:i w:val="0"/>
                <w:iCs w:val="0"/>
                <w:snapToGrid w:val="0"/>
                <w:color w:val="000000"/>
                <w:kern w:val="0"/>
                <w:sz w:val="22"/>
                <w:szCs w:val="22"/>
                <w:u w:val="none"/>
                <w:lang w:val="en-US" w:eastAsia="zh-CN" w:bidi="ar"/>
              </w:rPr>
              <w:t>，得6</w:t>
            </w:r>
            <w:r>
              <w:rPr>
                <w:rFonts w:hint="eastAsia" w:ascii="宋体" w:hAnsi="宋体" w:eastAsia="宋体" w:cs="宋体"/>
                <w:i w:val="0"/>
                <w:iCs w:val="0"/>
                <w:snapToGrid w:val="0"/>
                <w:color w:val="000000"/>
                <w:kern w:val="0"/>
                <w:sz w:val="22"/>
                <w:szCs w:val="22"/>
                <w:u w:val="none"/>
                <w:lang w:val="en-US" w:eastAsia="zh-CN" w:bidi="ar"/>
              </w:rPr>
              <w:t>分</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半小时</w:t>
            </w:r>
            <w:r>
              <w:rPr>
                <w:rFonts w:hint="eastAsia" w:ascii="宋体" w:hAnsi="宋体" w:cs="宋体"/>
                <w:i w:val="0"/>
                <w:iCs w:val="0"/>
                <w:snapToGrid w:val="0"/>
                <w:color w:val="000000"/>
                <w:kern w:val="0"/>
                <w:sz w:val="22"/>
                <w:szCs w:val="22"/>
                <w:u w:val="none"/>
                <w:lang w:val="en-US" w:eastAsia="zh-CN" w:bidi="ar"/>
              </w:rPr>
              <w:t>内</w:t>
            </w:r>
            <w:r>
              <w:rPr>
                <w:rFonts w:hint="eastAsia" w:ascii="宋体" w:hAnsi="宋体" w:eastAsia="宋体" w:cs="宋体"/>
                <w:i w:val="0"/>
                <w:iCs w:val="0"/>
                <w:snapToGrid w:val="0"/>
                <w:color w:val="000000"/>
                <w:kern w:val="0"/>
                <w:sz w:val="22"/>
                <w:szCs w:val="22"/>
                <w:u w:val="none"/>
                <w:lang w:val="en-US" w:eastAsia="zh-CN" w:bidi="ar"/>
              </w:rPr>
              <w:t>到场进行维修的且半小时</w:t>
            </w:r>
            <w:r>
              <w:rPr>
                <w:rFonts w:hint="eastAsia" w:ascii="宋体" w:hAnsi="宋体" w:cs="宋体"/>
                <w:i w:val="0"/>
                <w:iCs w:val="0"/>
                <w:snapToGrid w:val="0"/>
                <w:color w:val="000000"/>
                <w:kern w:val="0"/>
                <w:sz w:val="22"/>
                <w:szCs w:val="22"/>
                <w:u w:val="none"/>
                <w:lang w:val="en-US" w:eastAsia="zh-CN" w:bidi="ar"/>
              </w:rPr>
              <w:t>（不含）</w:t>
            </w:r>
            <w:r>
              <w:rPr>
                <w:rFonts w:hint="eastAsia" w:ascii="宋体" w:hAnsi="宋体" w:eastAsia="宋体" w:cs="宋体"/>
                <w:i w:val="0"/>
                <w:iCs w:val="0"/>
                <w:snapToGrid w:val="0"/>
                <w:color w:val="000000"/>
                <w:kern w:val="0"/>
                <w:sz w:val="22"/>
                <w:szCs w:val="22"/>
                <w:u w:val="none"/>
                <w:lang w:val="en-US" w:eastAsia="zh-CN" w:bidi="ar"/>
              </w:rPr>
              <w:t>至1小时内</w:t>
            </w:r>
            <w:r>
              <w:rPr>
                <w:rFonts w:hint="eastAsia" w:ascii="宋体" w:hAnsi="宋体" w:cs="宋体"/>
                <w:i w:val="0"/>
                <w:iCs w:val="0"/>
                <w:snapToGrid w:val="0"/>
                <w:color w:val="000000"/>
                <w:kern w:val="0"/>
                <w:sz w:val="22"/>
                <w:szCs w:val="22"/>
                <w:u w:val="none"/>
                <w:lang w:val="en-US" w:eastAsia="zh-CN" w:bidi="ar"/>
              </w:rPr>
              <w:t>（含）</w:t>
            </w:r>
            <w:r>
              <w:rPr>
                <w:rFonts w:hint="eastAsia" w:ascii="宋体" w:hAnsi="宋体" w:eastAsia="宋体" w:cs="宋体"/>
                <w:i w:val="0"/>
                <w:iCs w:val="0"/>
                <w:snapToGrid w:val="0"/>
                <w:color w:val="000000"/>
                <w:kern w:val="0"/>
                <w:sz w:val="22"/>
                <w:szCs w:val="22"/>
                <w:u w:val="none"/>
                <w:lang w:val="en-US" w:eastAsia="zh-CN" w:bidi="ar"/>
              </w:rPr>
              <w:t>修复的</w:t>
            </w:r>
            <w:r>
              <w:rPr>
                <w:rFonts w:hint="eastAsia" w:ascii="宋体" w:hAnsi="宋体" w:cs="宋体"/>
                <w:i w:val="0"/>
                <w:iCs w:val="0"/>
                <w:snapToGrid w:val="0"/>
                <w:color w:val="000000"/>
                <w:kern w:val="0"/>
                <w:sz w:val="22"/>
                <w:szCs w:val="22"/>
                <w:u w:val="none"/>
                <w:lang w:val="en-US" w:eastAsia="zh-CN" w:bidi="ar"/>
              </w:rPr>
              <w:t>，得3</w:t>
            </w:r>
            <w:r>
              <w:rPr>
                <w:rFonts w:hint="eastAsia" w:ascii="宋体" w:hAnsi="宋体" w:eastAsia="宋体" w:cs="宋体"/>
                <w:i w:val="0"/>
                <w:iCs w:val="0"/>
                <w:snapToGrid w:val="0"/>
                <w:color w:val="000000"/>
                <w:kern w:val="0"/>
                <w:sz w:val="22"/>
                <w:szCs w:val="22"/>
                <w:u w:val="none"/>
                <w:lang w:val="en-US" w:eastAsia="zh-CN" w:bidi="ar"/>
              </w:rPr>
              <w:t>分</w:t>
            </w:r>
            <w:r>
              <w:rPr>
                <w:rFonts w:hint="eastAsia" w:ascii="宋体" w:hAnsi="宋体" w:cs="宋体"/>
                <w:i w:val="0"/>
                <w:iCs w:val="0"/>
                <w:snapToGrid w:val="0"/>
                <w:color w:val="000000"/>
                <w:kern w:val="0"/>
                <w:sz w:val="22"/>
                <w:szCs w:val="22"/>
                <w:u w:val="none"/>
                <w:lang w:val="en-US" w:eastAsia="zh-CN" w:bidi="ar"/>
              </w:rPr>
              <w:t>。其余不得分。</w:t>
            </w:r>
          </w:p>
        </w:tc>
      </w:tr>
      <w:tr w14:paraId="68ABF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625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价格分（30分）</w:t>
            </w:r>
          </w:p>
        </w:tc>
        <w:tc>
          <w:tcPr>
            <w:tcW w:w="7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3ECA">
            <w:pPr>
              <w:pStyle w:val="11"/>
              <w:pBdr>
                <w:top w:val="none" w:color="auto" w:sz="0" w:space="0"/>
                <w:left w:val="none" w:color="auto" w:sz="0" w:space="0"/>
                <w:bottom w:val="none" w:color="auto" w:sz="0" w:space="0"/>
                <w:right w:val="none" w:color="auto" w:sz="0" w:space="0"/>
              </w:pBdr>
              <w:spacing w:after="210" w:line="360" w:lineRule="auto"/>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价格评分说明：</w:t>
            </w:r>
            <w:r>
              <w:rPr>
                <w:rFonts w:hint="eastAsia" w:ascii="宋体" w:hAnsi="宋体" w:eastAsia="宋体" w:cs="宋体"/>
                <w:b w:val="0"/>
                <w:bCs w:val="0"/>
                <w:i w:val="0"/>
                <w:iCs w:val="0"/>
                <w:caps w:val="0"/>
                <w:color w:val="333333"/>
                <w:spacing w:val="0"/>
                <w:sz w:val="24"/>
                <w:szCs w:val="24"/>
                <w:highlight w:val="none"/>
                <w:shd w:val="clear" w:fill="FFFFFF"/>
              </w:rPr>
              <w:t>（投标人最低报价/某投标人报价）×</w:t>
            </w:r>
            <w:r>
              <w:rPr>
                <w:rFonts w:hint="eastAsia" w:ascii="宋体" w:hAnsi="宋体" w:cs="宋体"/>
                <w:b w:val="0"/>
                <w:bCs w:val="0"/>
                <w:i w:val="0"/>
                <w:iCs w:val="0"/>
                <w:caps w:val="0"/>
                <w:color w:val="333333"/>
                <w:spacing w:val="0"/>
                <w:sz w:val="24"/>
                <w:szCs w:val="24"/>
                <w:highlight w:val="none"/>
                <w:shd w:val="clear" w:fill="FFFFFF"/>
                <w:lang w:val="en-US" w:eastAsia="zh-CN"/>
              </w:rPr>
              <w:t>30</w:t>
            </w:r>
            <w:r>
              <w:rPr>
                <w:rFonts w:hint="eastAsia" w:ascii="宋体" w:hAnsi="宋体" w:eastAsia="宋体" w:cs="宋体"/>
                <w:b w:val="0"/>
                <w:bCs w:val="0"/>
                <w:i w:val="0"/>
                <w:iCs w:val="0"/>
                <w:caps w:val="0"/>
                <w:color w:val="333333"/>
                <w:spacing w:val="0"/>
                <w:sz w:val="24"/>
                <w:szCs w:val="24"/>
                <w:highlight w:val="none"/>
                <w:shd w:val="clear" w:fill="FFFFFF"/>
              </w:rPr>
              <w:t>分（此项满分</w:t>
            </w:r>
            <w:r>
              <w:rPr>
                <w:rFonts w:hint="eastAsia" w:ascii="宋体" w:hAnsi="宋体" w:cs="宋体"/>
                <w:b w:val="0"/>
                <w:bCs w:val="0"/>
                <w:i w:val="0"/>
                <w:iCs w:val="0"/>
                <w:caps w:val="0"/>
                <w:color w:val="333333"/>
                <w:spacing w:val="0"/>
                <w:sz w:val="24"/>
                <w:szCs w:val="24"/>
                <w:highlight w:val="none"/>
                <w:shd w:val="clear" w:fill="FFFFFF"/>
                <w:lang w:val="en-US" w:eastAsia="zh-CN"/>
              </w:rPr>
              <w:t>3</w:t>
            </w:r>
            <w:r>
              <w:rPr>
                <w:rFonts w:hint="eastAsia" w:ascii="宋体" w:hAnsi="宋体" w:eastAsia="宋体" w:cs="宋体"/>
                <w:b w:val="0"/>
                <w:bCs w:val="0"/>
                <w:i w:val="0"/>
                <w:iCs w:val="0"/>
                <w:caps w:val="0"/>
                <w:color w:val="333333"/>
                <w:spacing w:val="0"/>
                <w:sz w:val="24"/>
                <w:szCs w:val="24"/>
                <w:highlight w:val="none"/>
                <w:shd w:val="clear" w:fill="FFFFFF"/>
                <w:lang w:val="en-US" w:eastAsia="zh-CN"/>
              </w:rPr>
              <w:t>0</w:t>
            </w:r>
            <w:r>
              <w:rPr>
                <w:rFonts w:hint="eastAsia" w:ascii="宋体" w:hAnsi="宋体" w:eastAsia="宋体" w:cs="宋体"/>
                <w:b w:val="0"/>
                <w:bCs w:val="0"/>
                <w:i w:val="0"/>
                <w:iCs w:val="0"/>
                <w:caps w:val="0"/>
                <w:color w:val="333333"/>
                <w:spacing w:val="0"/>
                <w:sz w:val="24"/>
                <w:szCs w:val="24"/>
                <w:highlight w:val="none"/>
                <w:shd w:val="clear" w:fill="FFFFFF"/>
              </w:rPr>
              <w:t>分）。</w:t>
            </w:r>
          </w:p>
        </w:tc>
      </w:tr>
    </w:tbl>
    <w:p w14:paraId="4B788DBC">
      <w:pPr>
        <w:rPr>
          <w:rFonts w:hint="default"/>
          <w:lang w:val="en-US" w:eastAsia="zh-CN"/>
        </w:rPr>
      </w:pPr>
    </w:p>
    <w:p w14:paraId="27676864">
      <w:pPr>
        <w:rPr>
          <w:rFonts w:hint="eastAsia"/>
        </w:rPr>
      </w:pPr>
    </w:p>
    <w:p w14:paraId="72BB763E">
      <w:pPr>
        <w:rPr>
          <w:rFonts w:hint="eastAsia"/>
          <w:lang w:val="en-US" w:eastAsia="zh-CN"/>
        </w:rPr>
      </w:pPr>
      <w:r>
        <w:rPr>
          <w:rFonts w:hint="eastAsia"/>
          <w:lang w:val="en-US" w:eastAsia="zh-CN"/>
        </w:rPr>
        <w:t>附件：待签订的合同文本（</w:t>
      </w:r>
      <w:r>
        <w:rPr>
          <w:rFonts w:hint="eastAsia" w:ascii="宋体" w:hAnsi="宋体" w:eastAsia="宋体" w:cs="宋体"/>
          <w:i w:val="0"/>
          <w:iCs w:val="0"/>
          <w:caps w:val="0"/>
          <w:color w:val="FF0000"/>
          <w:spacing w:val="0"/>
          <w:sz w:val="28"/>
          <w:szCs w:val="28"/>
          <w:shd w:val="clear" w:fill="FFFFFF"/>
        </w:rPr>
        <w:t>参考格式，本合同内容条款在正式签署前可具体补充细化，仅作参考，最终合同以采购人审查通过的版本为准</w:t>
      </w:r>
      <w:r>
        <w:rPr>
          <w:rFonts w:hint="eastAsia"/>
          <w:lang w:val="en-US" w:eastAsia="zh-CN"/>
        </w:rPr>
        <w:t>）</w:t>
      </w:r>
    </w:p>
    <w:p w14:paraId="5B63E23A">
      <w:pPr>
        <w:rPr>
          <w:rFonts w:hint="eastAsia"/>
          <w:lang w:val="en-US" w:eastAsia="zh-CN"/>
        </w:rPr>
      </w:pPr>
    </w:p>
    <w:p w14:paraId="40559C57">
      <w:pPr>
        <w:spacing w:line="360" w:lineRule="auto"/>
        <w:jc w:val="center"/>
        <w:rPr>
          <w:rFonts w:hint="eastAsia" w:ascii="宋体"/>
          <w:b/>
          <w:bCs/>
          <w:sz w:val="52"/>
        </w:rPr>
      </w:pPr>
    </w:p>
    <w:p w14:paraId="09713257">
      <w:pPr>
        <w:spacing w:line="360" w:lineRule="auto"/>
        <w:jc w:val="center"/>
        <w:rPr>
          <w:rFonts w:hint="eastAsia" w:ascii="宋体"/>
          <w:b/>
          <w:bCs/>
          <w:sz w:val="52"/>
        </w:rPr>
      </w:pPr>
    </w:p>
    <w:p w14:paraId="267CD129">
      <w:pPr>
        <w:spacing w:line="360" w:lineRule="auto"/>
        <w:jc w:val="center"/>
        <w:rPr>
          <w:rFonts w:ascii="宋体"/>
          <w:b/>
          <w:bCs/>
          <w:sz w:val="52"/>
        </w:rPr>
      </w:pPr>
      <w:r>
        <w:rPr>
          <w:rFonts w:hint="eastAsia" w:ascii="宋体"/>
          <w:b/>
          <w:bCs/>
          <w:sz w:val="52"/>
        </w:rPr>
        <w:t xml:space="preserve"> 广西艺术学院</w:t>
      </w:r>
      <w:r>
        <w:rPr>
          <w:rFonts w:hint="eastAsia" w:ascii="宋体"/>
          <w:b/>
          <w:bCs/>
          <w:sz w:val="52"/>
          <w:lang w:val="en-US" w:eastAsia="zh-CN"/>
        </w:rPr>
        <w:t>钢琴调律与维修服务</w:t>
      </w:r>
      <w:r>
        <w:rPr>
          <w:rFonts w:hint="eastAsia" w:ascii="宋体"/>
          <w:b/>
          <w:bCs/>
          <w:sz w:val="52"/>
        </w:rPr>
        <w:t>采购合同</w:t>
      </w:r>
    </w:p>
    <w:p w14:paraId="3E6C7C22">
      <w:pPr>
        <w:spacing w:line="360" w:lineRule="auto"/>
        <w:jc w:val="center"/>
        <w:rPr>
          <w:rFonts w:ascii="宋体"/>
          <w:b/>
          <w:bCs/>
          <w:sz w:val="44"/>
        </w:rPr>
      </w:pPr>
    </w:p>
    <w:p w14:paraId="6BEFD358">
      <w:pPr>
        <w:spacing w:line="360" w:lineRule="auto"/>
        <w:jc w:val="center"/>
        <w:rPr>
          <w:rFonts w:ascii="宋体"/>
          <w:b/>
          <w:bCs/>
          <w:sz w:val="44"/>
        </w:rPr>
      </w:pPr>
    </w:p>
    <w:p w14:paraId="75DCD5FB">
      <w:pPr>
        <w:spacing w:line="360" w:lineRule="auto"/>
        <w:ind w:firstLine="3507" w:firstLineChars="794"/>
        <w:rPr>
          <w:rFonts w:ascii="宋体"/>
          <w:b/>
          <w:bCs/>
          <w:sz w:val="44"/>
        </w:rPr>
      </w:pPr>
    </w:p>
    <w:p w14:paraId="1A2F7191">
      <w:pPr>
        <w:spacing w:line="360" w:lineRule="auto"/>
        <w:ind w:firstLine="3507" w:firstLineChars="794"/>
        <w:rPr>
          <w:rFonts w:ascii="宋体"/>
          <w:b/>
          <w:bCs/>
          <w:sz w:val="44"/>
        </w:rPr>
      </w:pPr>
    </w:p>
    <w:p w14:paraId="6CA1AB15">
      <w:pPr>
        <w:spacing w:line="480" w:lineRule="auto"/>
        <w:rPr>
          <w:rFonts w:hint="default" w:ascii="宋体" w:hAnsi="宋体" w:eastAsiaTheme="minorEastAsia"/>
          <w:sz w:val="36"/>
          <w:szCs w:val="36"/>
          <w:u w:val="single"/>
          <w:lang w:val="en-US" w:eastAsia="zh-CN"/>
        </w:rPr>
      </w:pPr>
      <w:r>
        <w:rPr>
          <w:rFonts w:hint="eastAsia" w:ascii="宋体" w:hAnsi="宋体"/>
          <w:b/>
          <w:sz w:val="36"/>
          <w:szCs w:val="36"/>
        </w:rPr>
        <w:t>项目</w:t>
      </w:r>
      <w:r>
        <w:rPr>
          <w:rFonts w:hint="eastAsia" w:ascii="宋体" w:hAnsi="宋体"/>
          <w:b/>
          <w:sz w:val="36"/>
          <w:szCs w:val="36"/>
          <w:lang w:eastAsia="zh-Hans"/>
        </w:rPr>
        <w:t>名称</w:t>
      </w:r>
      <w:r>
        <w:rPr>
          <w:rFonts w:hint="eastAsia" w:ascii="宋体" w:hAnsi="宋体"/>
          <w:b/>
          <w:sz w:val="36"/>
          <w:szCs w:val="36"/>
        </w:rPr>
        <w:t>：</w:t>
      </w:r>
      <w:r>
        <w:rPr>
          <w:rFonts w:hint="eastAsia" w:asciiTheme="minorEastAsia" w:hAnsiTheme="minorEastAsia" w:cstheme="minorEastAsia"/>
          <w:b/>
          <w:sz w:val="36"/>
          <w:szCs w:val="36"/>
          <w:u w:val="single"/>
        </w:rPr>
        <w:t xml:space="preserve"> 广西艺术学院</w:t>
      </w:r>
      <w:r>
        <w:rPr>
          <w:rFonts w:hint="eastAsia" w:asciiTheme="minorEastAsia" w:hAnsiTheme="minorEastAsia" w:cstheme="minorEastAsia"/>
          <w:b/>
          <w:sz w:val="36"/>
          <w:szCs w:val="36"/>
          <w:u w:val="single"/>
          <w:lang w:val="en-US" w:eastAsia="zh-CN"/>
        </w:rPr>
        <w:t>钢琴调律与维修服务</w:t>
      </w:r>
    </w:p>
    <w:p w14:paraId="60B79AB8">
      <w:pPr>
        <w:rPr>
          <w:rFonts w:ascii="宋体" w:hAnsi="宋体"/>
          <w:b/>
          <w:sz w:val="36"/>
          <w:szCs w:val="36"/>
          <w:u w:val="single"/>
        </w:rPr>
      </w:pPr>
    </w:p>
    <w:p w14:paraId="13FBA360">
      <w:pPr>
        <w:tabs>
          <w:tab w:val="left" w:pos="7200"/>
        </w:tabs>
        <w:spacing w:line="360" w:lineRule="auto"/>
        <w:rPr>
          <w:rFonts w:asciiTheme="minorEastAsia" w:hAnsiTheme="minorEastAsia" w:cstheme="minorEastAsia"/>
          <w:b/>
          <w:sz w:val="36"/>
          <w:szCs w:val="36"/>
          <w:u w:val="single"/>
        </w:rPr>
      </w:pPr>
      <w:r>
        <w:rPr>
          <w:rFonts w:hint="eastAsia" w:asciiTheme="minorEastAsia" w:hAnsiTheme="minorEastAsia" w:cstheme="minorEastAsia"/>
          <w:b/>
          <w:sz w:val="36"/>
          <w:szCs w:val="36"/>
        </w:rPr>
        <w:t>采 购 人</w:t>
      </w:r>
      <w:r>
        <w:rPr>
          <w:rFonts w:hint="eastAsia" w:ascii="宋体" w:hAnsi="宋体"/>
          <w:b/>
          <w:sz w:val="36"/>
          <w:szCs w:val="36"/>
        </w:rPr>
        <w:t>：</w:t>
      </w:r>
      <w:r>
        <w:rPr>
          <w:rFonts w:hint="eastAsia" w:asciiTheme="minorEastAsia" w:hAnsiTheme="minorEastAsia" w:cstheme="minorEastAsia"/>
          <w:b/>
          <w:sz w:val="36"/>
          <w:szCs w:val="36"/>
          <w:u w:val="single"/>
        </w:rPr>
        <w:t>广西艺术学院</w:t>
      </w:r>
    </w:p>
    <w:p w14:paraId="3B77570A">
      <w:pPr>
        <w:tabs>
          <w:tab w:val="left" w:pos="7380"/>
        </w:tabs>
        <w:spacing w:line="360" w:lineRule="auto"/>
        <w:rPr>
          <w:rFonts w:ascii="宋体" w:hAnsi="宋体"/>
          <w:b/>
          <w:sz w:val="36"/>
          <w:szCs w:val="36"/>
        </w:rPr>
      </w:pPr>
    </w:p>
    <w:p w14:paraId="3CE6ABF6">
      <w:pPr>
        <w:tabs>
          <w:tab w:val="left" w:pos="7380"/>
        </w:tabs>
        <w:spacing w:line="360" w:lineRule="auto"/>
        <w:rPr>
          <w:rFonts w:ascii="宋体"/>
          <w:b/>
          <w:bCs/>
          <w:sz w:val="36"/>
          <w:szCs w:val="36"/>
        </w:rPr>
      </w:pPr>
      <w:r>
        <w:rPr>
          <w:rFonts w:hint="eastAsia" w:ascii="宋体" w:hAnsi="宋体"/>
          <w:b/>
          <w:sz w:val="36"/>
          <w:szCs w:val="36"/>
        </w:rPr>
        <w:t>成交供应商：</w:t>
      </w:r>
    </w:p>
    <w:p w14:paraId="4181038E">
      <w:pPr>
        <w:spacing w:line="360" w:lineRule="auto"/>
        <w:jc w:val="center"/>
        <w:rPr>
          <w:b/>
          <w:sz w:val="30"/>
          <w:szCs w:val="30"/>
        </w:rPr>
      </w:pPr>
      <w:r>
        <w:rPr>
          <w:rFonts w:hint="eastAsia"/>
          <w:b/>
          <w:sz w:val="30"/>
          <w:szCs w:val="30"/>
        </w:rPr>
        <w:t>采购合同书</w:t>
      </w:r>
    </w:p>
    <w:p w14:paraId="44F991C7">
      <w:pPr>
        <w:pStyle w:val="20"/>
      </w:pPr>
    </w:p>
    <w:p w14:paraId="658F36DF">
      <w:pPr>
        <w:pStyle w:val="7"/>
        <w:spacing w:line="360" w:lineRule="auto"/>
        <w:rPr>
          <w:rFonts w:hint="default" w:hAnsi="宋体" w:eastAsiaTheme="minorEastAsia"/>
          <w:u w:val="single"/>
          <w:lang w:val="en-US" w:eastAsia="zh-CN"/>
        </w:rPr>
      </w:pPr>
      <w:r>
        <w:rPr>
          <w:rFonts w:hint="eastAsia" w:hAnsi="宋体"/>
        </w:rPr>
        <w:t>项目名称：</w:t>
      </w:r>
      <w:r>
        <w:rPr>
          <w:rFonts w:hint="eastAsia" w:hAnsi="宋体"/>
          <w:u w:val="single"/>
        </w:rPr>
        <w:t>广西艺术学院</w:t>
      </w:r>
      <w:r>
        <w:rPr>
          <w:rFonts w:hint="eastAsia" w:hAnsi="宋体"/>
          <w:u w:val="single"/>
          <w:lang w:val="en-US" w:eastAsia="zh-CN"/>
        </w:rPr>
        <w:t>钢琴调律与维修服务</w:t>
      </w:r>
    </w:p>
    <w:p w14:paraId="193C98DE">
      <w:pPr>
        <w:pStyle w:val="7"/>
        <w:spacing w:line="360" w:lineRule="auto"/>
        <w:rPr>
          <w:rFonts w:hAnsi="宋体"/>
          <w:u w:val="single"/>
        </w:rPr>
      </w:pPr>
      <w:r>
        <w:rPr>
          <w:rFonts w:hint="eastAsia" w:hAnsi="宋体"/>
        </w:rPr>
        <w:t>甲方（采购人）：</w:t>
      </w:r>
      <w:r>
        <w:rPr>
          <w:rFonts w:hint="eastAsia" w:hAnsi="宋体"/>
          <w:u w:val="single"/>
        </w:rPr>
        <w:t>广西艺术学院</w:t>
      </w:r>
    </w:p>
    <w:p w14:paraId="3178B406">
      <w:pPr>
        <w:pStyle w:val="7"/>
        <w:spacing w:line="360" w:lineRule="auto"/>
        <w:rPr>
          <w:rFonts w:hAnsi="宋体"/>
          <w:u w:val="single"/>
        </w:rPr>
      </w:pPr>
      <w:r>
        <w:rPr>
          <w:rFonts w:hint="eastAsia" w:hAnsi="宋体"/>
        </w:rPr>
        <w:t>乙方（成交供应商）：</w:t>
      </w:r>
    </w:p>
    <w:p w14:paraId="06F355FD">
      <w:pPr>
        <w:pStyle w:val="5"/>
      </w:pPr>
    </w:p>
    <w:p w14:paraId="7229941A">
      <w:pPr>
        <w:pStyle w:val="7"/>
        <w:spacing w:line="360" w:lineRule="auto"/>
        <w:ind w:firstLine="480" w:firstLineChars="200"/>
        <w:rPr>
          <w:rFonts w:hAnsi="宋体"/>
        </w:rPr>
      </w:pPr>
      <w:r>
        <w:rPr>
          <w:rFonts w:hint="eastAsia" w:hAnsi="宋体"/>
        </w:rPr>
        <w:t>甲方于</w:t>
      </w:r>
      <w:r>
        <w:rPr>
          <w:rFonts w:hint="eastAsia" w:hAnsi="宋体"/>
          <w:lang w:val="en-US" w:eastAsia="zh-CN"/>
        </w:rPr>
        <w:t xml:space="preserve">   </w:t>
      </w:r>
      <w:r>
        <w:rPr>
          <w:rFonts w:hint="eastAsia" w:hAnsi="宋体"/>
        </w:rPr>
        <w:t>年</w:t>
      </w:r>
      <w:r>
        <w:rPr>
          <w:rFonts w:hint="eastAsia" w:hAnsi="宋体"/>
          <w:lang w:val="en-US" w:eastAsia="zh-CN"/>
        </w:rPr>
        <w:t xml:space="preserve">  </w:t>
      </w:r>
      <w:r>
        <w:rPr>
          <w:rFonts w:hint="eastAsia" w:hAnsi="宋体"/>
        </w:rPr>
        <w:t>月</w:t>
      </w:r>
      <w:r>
        <w:rPr>
          <w:rFonts w:hint="eastAsia" w:hAnsi="宋体"/>
          <w:lang w:val="en-US" w:eastAsia="zh-CN"/>
        </w:rPr>
        <w:t xml:space="preserve">  </w:t>
      </w:r>
      <w:r>
        <w:rPr>
          <w:rFonts w:hint="eastAsia" w:hAnsi="宋体"/>
        </w:rPr>
        <w:t>日经过招标</w:t>
      </w:r>
      <w:r>
        <w:rPr>
          <w:rFonts w:hint="eastAsia" w:hAnsi="宋体"/>
          <w:lang w:val="en-US" w:eastAsia="zh-CN"/>
        </w:rPr>
        <w:t>采购</w:t>
      </w:r>
      <w:r>
        <w:rPr>
          <w:rFonts w:hint="eastAsia" w:hAnsi="宋体"/>
        </w:rPr>
        <w:t>，乙方中标甲方该项目，现双方协商一致，签订如下</w:t>
      </w:r>
      <w:r>
        <w:rPr>
          <w:rFonts w:hint="eastAsia" w:hAnsi="宋体"/>
          <w:lang w:val="en-US" w:eastAsia="zh-CN"/>
        </w:rPr>
        <w:t>采购</w:t>
      </w:r>
      <w:r>
        <w:rPr>
          <w:rFonts w:hint="eastAsia" w:hAnsi="宋体"/>
        </w:rPr>
        <w:t>合同（以下简称合同）。</w:t>
      </w:r>
    </w:p>
    <w:p w14:paraId="28C902F1">
      <w:pPr>
        <w:pStyle w:val="5"/>
      </w:pPr>
    </w:p>
    <w:p w14:paraId="1E1FBE6C">
      <w:pPr>
        <w:pStyle w:val="7"/>
        <w:spacing w:line="360" w:lineRule="auto"/>
        <w:rPr>
          <w:rFonts w:hAnsi="宋体"/>
          <w:b/>
          <w:bCs/>
          <w:sz w:val="24"/>
        </w:rPr>
      </w:pPr>
      <w:r>
        <w:rPr>
          <w:rFonts w:hint="eastAsia" w:hAnsi="宋体"/>
          <w:b/>
          <w:bCs/>
          <w:sz w:val="24"/>
        </w:rPr>
        <w:t>1.  采购内容</w:t>
      </w:r>
    </w:p>
    <w:p w14:paraId="62A114C1">
      <w:pPr>
        <w:pStyle w:val="7"/>
        <w:tabs>
          <w:tab w:val="left" w:pos="5220"/>
        </w:tabs>
        <w:spacing w:line="360" w:lineRule="auto"/>
        <w:ind w:firstLine="480" w:firstLineChars="200"/>
        <w:rPr>
          <w:rFonts w:hint="default" w:hAnsi="宋体" w:eastAsiaTheme="minorEastAsia"/>
          <w:u w:val="single"/>
          <w:lang w:val="en-US" w:eastAsia="zh-CN"/>
        </w:rPr>
      </w:pPr>
      <w:r>
        <w:rPr>
          <w:rFonts w:hint="eastAsia" w:hAnsi="宋体"/>
        </w:rPr>
        <w:t>1.1 服务名称：</w:t>
      </w:r>
      <w:r>
        <w:rPr>
          <w:rFonts w:hint="eastAsia" w:hAnsi="宋体"/>
          <w:u w:val="single"/>
          <w:lang w:val="en-US" w:eastAsia="zh-CN"/>
        </w:rPr>
        <w:t>广西艺术学院钢琴调律与维修</w:t>
      </w:r>
    </w:p>
    <w:p w14:paraId="5718168C">
      <w:pPr>
        <w:pStyle w:val="7"/>
        <w:tabs>
          <w:tab w:val="left" w:pos="5220"/>
        </w:tabs>
        <w:spacing w:line="360" w:lineRule="auto"/>
        <w:ind w:firstLine="480" w:firstLineChars="200"/>
        <w:rPr>
          <w:rFonts w:hint="default" w:hAnsi="宋体" w:eastAsiaTheme="minorEastAsia"/>
          <w:lang w:val="en-US" w:eastAsia="zh-CN"/>
        </w:rPr>
      </w:pPr>
      <w:r>
        <w:rPr>
          <w:rFonts w:hint="eastAsia" w:hAnsi="宋体"/>
        </w:rPr>
        <w:t>1.2 数量：</w:t>
      </w:r>
      <w:r>
        <w:rPr>
          <w:rFonts w:hint="eastAsia" w:hAnsi="宋体"/>
          <w:u w:val="single"/>
          <w:lang w:val="en-US" w:eastAsia="zh-CN"/>
        </w:rPr>
        <w:t>1项</w:t>
      </w:r>
    </w:p>
    <w:p w14:paraId="6AF595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Theme="minorEastAsia"/>
          <w:lang w:val="en-US" w:eastAsia="zh-CN"/>
        </w:rPr>
      </w:pPr>
      <w:r>
        <w:rPr>
          <w:rFonts w:hint="eastAsia" w:ascii="宋体" w:hAnsi="宋体" w:eastAsiaTheme="minorEastAsia" w:cstheme="minorBidi"/>
          <w:kern w:val="2"/>
          <w:sz w:val="21"/>
          <w:szCs w:val="20"/>
          <w:lang w:val="en-US" w:eastAsia="zh-CN" w:bidi="ar-SA"/>
        </w:rPr>
        <w:t>1.3</w:t>
      </w:r>
      <w:r>
        <w:rPr>
          <w:rFonts w:hint="eastAsia"/>
          <w:szCs w:val="21"/>
        </w:rPr>
        <w:t>服务内容及要求</w:t>
      </w:r>
      <w:r>
        <w:rPr>
          <w:rFonts w:hint="eastAsia" w:ascii="Times New Roman" w:hAnsi="Times New Roman"/>
        </w:rPr>
        <w:t>：</w:t>
      </w:r>
      <w:r>
        <w:rPr>
          <w:rFonts w:hint="eastAsia" w:ascii="Times New Roman" w:hAnsi="Times New Roman"/>
          <w:lang w:val="en-US" w:eastAsia="zh-CN"/>
        </w:rPr>
        <w:t>乙方为甲方提供“广西艺术学院2025年钢琴调律与维修服务钢琴一览表”内所有520台钢琴调律与维修服务。</w:t>
      </w:r>
    </w:p>
    <w:p w14:paraId="782D05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Cs w:val="21"/>
        </w:rPr>
      </w:pPr>
      <w:r>
        <w:rPr>
          <w:rFonts w:hint="eastAsia"/>
          <w:szCs w:val="21"/>
          <w:lang w:val="en-US" w:eastAsia="zh-CN"/>
        </w:rPr>
        <w:t>（一）服务要求：</w:t>
      </w:r>
      <w:r>
        <w:rPr>
          <w:rFonts w:hint="eastAsia"/>
          <w:szCs w:val="21"/>
        </w:rPr>
        <w:t>1、</w:t>
      </w:r>
      <w:r>
        <w:rPr>
          <w:rFonts w:hint="eastAsia"/>
          <w:szCs w:val="21"/>
          <w:lang w:val="en-US" w:eastAsia="zh-CN"/>
        </w:rPr>
        <w:t>基础调律需求：2025年1年</w:t>
      </w:r>
      <w:r>
        <w:rPr>
          <w:rFonts w:hint="eastAsia"/>
          <w:szCs w:val="21"/>
        </w:rPr>
        <w:t>服务期内，</w:t>
      </w:r>
      <w:r>
        <w:rPr>
          <w:rFonts w:hint="eastAsia"/>
          <w:szCs w:val="21"/>
          <w:lang w:val="en-US" w:eastAsia="zh-CN"/>
        </w:rPr>
        <w:t>成交人</w:t>
      </w:r>
      <w:r>
        <w:rPr>
          <w:rFonts w:hint="eastAsia"/>
          <w:szCs w:val="21"/>
        </w:rPr>
        <w:t>应对广西艺术学院（南湖校区、相思湖校区</w:t>
      </w:r>
      <w:r>
        <w:rPr>
          <w:rFonts w:hint="eastAsia"/>
          <w:szCs w:val="21"/>
          <w:lang w:val="en-US" w:eastAsia="zh-CN"/>
        </w:rPr>
        <w:t>每台在用</w:t>
      </w:r>
      <w:r>
        <w:rPr>
          <w:rFonts w:hint="eastAsia"/>
          <w:szCs w:val="21"/>
        </w:rPr>
        <w:t>钢琴进行</w:t>
      </w:r>
      <w:r>
        <w:rPr>
          <w:rFonts w:hint="eastAsia"/>
          <w:szCs w:val="21"/>
          <w:lang w:val="en-US" w:eastAsia="zh-CN"/>
        </w:rPr>
        <w:t>2</w:t>
      </w:r>
      <w:r>
        <w:rPr>
          <w:rFonts w:hint="eastAsia"/>
          <w:szCs w:val="21"/>
        </w:rPr>
        <w:t>次的全面调律</w:t>
      </w:r>
      <w:r>
        <w:rPr>
          <w:rFonts w:hint="eastAsia"/>
          <w:szCs w:val="21"/>
          <w:lang w:eastAsia="zh-CN"/>
        </w:rPr>
        <w:t>（</w:t>
      </w:r>
      <w:r>
        <w:rPr>
          <w:rFonts w:hint="eastAsia"/>
          <w:szCs w:val="21"/>
          <w:lang w:val="en-US" w:eastAsia="zh-CN"/>
        </w:rPr>
        <w:t>每学期开学前一周内</w:t>
      </w:r>
      <w:r>
        <w:rPr>
          <w:rFonts w:hint="eastAsia"/>
          <w:szCs w:val="21"/>
          <w:lang w:eastAsia="zh-CN"/>
        </w:rPr>
        <w:t>）</w:t>
      </w:r>
      <w:r>
        <w:rPr>
          <w:rFonts w:hint="eastAsia"/>
          <w:szCs w:val="21"/>
        </w:rPr>
        <w:t>，</w:t>
      </w:r>
      <w:r>
        <w:rPr>
          <w:rFonts w:hint="eastAsia"/>
          <w:szCs w:val="21"/>
          <w:lang w:val="en-US" w:eastAsia="zh-CN"/>
        </w:rPr>
        <w:t>须达到师生教学、实践、演出的需求。</w:t>
      </w:r>
      <w:r>
        <w:rPr>
          <w:rFonts w:hint="eastAsia"/>
          <w:szCs w:val="21"/>
        </w:rPr>
        <w:t>同时对所有钢琴进行不定期检查，保证各机件运行正常，钢琴处于</w:t>
      </w:r>
      <w:r>
        <w:rPr>
          <w:rFonts w:hint="eastAsia"/>
          <w:szCs w:val="21"/>
          <w:lang w:val="en-US" w:eastAsia="zh-CN"/>
        </w:rPr>
        <w:t>良好的</w:t>
      </w:r>
      <w:r>
        <w:rPr>
          <w:rFonts w:hint="eastAsia"/>
          <w:szCs w:val="21"/>
        </w:rPr>
        <w:t>演奏状态。</w:t>
      </w:r>
    </w:p>
    <w:p w14:paraId="5874C3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Cs w:val="21"/>
          <w:lang w:val="en-US" w:eastAsia="zh-CN"/>
        </w:rPr>
      </w:pPr>
      <w:r>
        <w:rPr>
          <w:rFonts w:hint="eastAsia"/>
          <w:szCs w:val="21"/>
        </w:rPr>
        <w:t>2、</w:t>
      </w:r>
      <w:r>
        <w:rPr>
          <w:rFonts w:hint="eastAsia"/>
          <w:szCs w:val="21"/>
          <w:lang w:val="en-US" w:eastAsia="zh-CN"/>
        </w:rPr>
        <w:t>其他调律需求：在服务期内2次基础调律的基础上，成交人须</w:t>
      </w:r>
      <w:r>
        <w:rPr>
          <w:rFonts w:hint="eastAsia"/>
          <w:szCs w:val="21"/>
        </w:rPr>
        <w:t>根据</w:t>
      </w:r>
      <w:r>
        <w:rPr>
          <w:rFonts w:hint="eastAsia"/>
          <w:szCs w:val="21"/>
          <w:lang w:val="en-US" w:eastAsia="zh-CN"/>
        </w:rPr>
        <w:t>日常</w:t>
      </w:r>
      <w:r>
        <w:rPr>
          <w:rFonts w:hint="eastAsia"/>
          <w:szCs w:val="21"/>
        </w:rPr>
        <w:t>教学、演出的特殊要求，</w:t>
      </w:r>
      <w:r>
        <w:rPr>
          <w:rFonts w:hint="eastAsia"/>
          <w:szCs w:val="21"/>
          <w:lang w:val="en-US" w:eastAsia="zh-CN"/>
        </w:rPr>
        <w:t>随时对采购人上报分配的</w:t>
      </w:r>
      <w:r>
        <w:rPr>
          <w:rFonts w:hint="eastAsia"/>
          <w:szCs w:val="21"/>
        </w:rPr>
        <w:t>调律</w:t>
      </w:r>
      <w:r>
        <w:rPr>
          <w:rFonts w:hint="eastAsia"/>
          <w:szCs w:val="21"/>
          <w:lang w:val="en-US" w:eastAsia="zh-CN"/>
        </w:rPr>
        <w:t>需求进行调律服务，以保障学校教学、演出等活动的正常开展</w:t>
      </w:r>
      <w:r>
        <w:rPr>
          <w:rFonts w:hint="eastAsia"/>
          <w:szCs w:val="21"/>
        </w:rPr>
        <w:t>。</w:t>
      </w:r>
    </w:p>
    <w:p w14:paraId="296E87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Cs w:val="21"/>
        </w:rPr>
      </w:pPr>
      <w:r>
        <w:rPr>
          <w:rFonts w:hint="eastAsia"/>
          <w:szCs w:val="21"/>
          <w:lang w:val="en-US" w:eastAsia="zh-CN"/>
        </w:rPr>
        <w:t>3、投标人对</w:t>
      </w:r>
      <w:r>
        <w:rPr>
          <w:rFonts w:hint="eastAsia"/>
          <w:szCs w:val="21"/>
        </w:rPr>
        <w:t>上述钢琴的基本情况、</w:t>
      </w:r>
      <w:r>
        <w:rPr>
          <w:rFonts w:hint="eastAsia"/>
          <w:szCs w:val="21"/>
          <w:lang w:val="en-US" w:eastAsia="zh-CN"/>
        </w:rPr>
        <w:t>不同</w:t>
      </w:r>
      <w:r>
        <w:rPr>
          <w:rFonts w:hint="eastAsia"/>
          <w:szCs w:val="21"/>
        </w:rPr>
        <w:t>型号</w:t>
      </w:r>
      <w:r>
        <w:rPr>
          <w:rFonts w:hint="eastAsia"/>
          <w:szCs w:val="21"/>
          <w:lang w:val="en-US" w:eastAsia="zh-CN"/>
        </w:rPr>
        <w:t>性能</w:t>
      </w:r>
      <w:r>
        <w:rPr>
          <w:rFonts w:hint="eastAsia"/>
          <w:szCs w:val="21"/>
        </w:rPr>
        <w:t>特点已有充分了解，并依此提供针对性的专业调律、</w:t>
      </w:r>
      <w:r>
        <w:rPr>
          <w:rFonts w:hint="eastAsia"/>
          <w:szCs w:val="21"/>
          <w:lang w:val="en-US" w:eastAsia="zh-CN"/>
        </w:rPr>
        <w:t>维修</w:t>
      </w:r>
      <w:r>
        <w:rPr>
          <w:rFonts w:hint="eastAsia"/>
          <w:szCs w:val="21"/>
        </w:rPr>
        <w:t>服务。其中学校三角钢琴应指定专人负责调律、</w:t>
      </w:r>
      <w:r>
        <w:rPr>
          <w:rFonts w:hint="eastAsia"/>
          <w:szCs w:val="21"/>
          <w:lang w:val="en-US" w:eastAsia="zh-CN"/>
        </w:rPr>
        <w:t>维修</w:t>
      </w:r>
      <w:r>
        <w:rPr>
          <w:rFonts w:hint="eastAsia"/>
          <w:szCs w:val="21"/>
        </w:rPr>
        <w:t>，确保钢琴维护的连续性。</w:t>
      </w:r>
    </w:p>
    <w:p w14:paraId="48F172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Cs w:val="21"/>
          <w:lang w:val="en-US" w:eastAsia="zh-CN"/>
        </w:rPr>
      </w:pPr>
      <w:r>
        <w:rPr>
          <w:rFonts w:hint="eastAsia"/>
          <w:szCs w:val="21"/>
          <w:lang w:val="en-US" w:eastAsia="zh-CN"/>
        </w:rPr>
        <w:t>（二）维修要求：1、钢琴日常使用中出现的一般性故障，成交人须及时免费进行维修，除钢琴大修情况外包含但不限于琴弦、榔头、更换键盘、转机器、踏板、中盘维修等配件更换维修，费用不另行计收。</w:t>
      </w:r>
    </w:p>
    <w:p w14:paraId="63F2ED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Cs w:val="21"/>
          <w:lang w:val="en-US" w:eastAsia="zh-CN"/>
        </w:rPr>
      </w:pPr>
      <w:r>
        <w:rPr>
          <w:rFonts w:hint="eastAsia"/>
          <w:szCs w:val="21"/>
          <w:lang w:val="en-US" w:eastAsia="zh-CN"/>
        </w:rPr>
        <w:t>2、维修中出现另行计收情况，应事先通知采购人并征得采购人同意后方可进行更换维修服务。未经采购人同意擅自进行维修操作进而计收维修费用的，费用由成交人自负。</w:t>
      </w:r>
    </w:p>
    <w:p w14:paraId="6B63B5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Cs w:val="21"/>
        </w:rPr>
      </w:pPr>
      <w:r>
        <w:rPr>
          <w:rFonts w:hint="eastAsia"/>
          <w:szCs w:val="21"/>
          <w:lang w:val="en-US" w:eastAsia="zh-CN"/>
        </w:rPr>
        <w:t>（三）</w:t>
      </w:r>
      <w:r>
        <w:rPr>
          <w:rFonts w:hint="eastAsia"/>
          <w:szCs w:val="21"/>
        </w:rPr>
        <w:t>工作要求及标准</w:t>
      </w:r>
    </w:p>
    <w:p w14:paraId="366B8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Cs w:val="21"/>
        </w:rPr>
      </w:pPr>
      <w:r>
        <w:rPr>
          <w:rFonts w:hint="eastAsia"/>
          <w:szCs w:val="21"/>
          <w:lang w:val="en-US" w:eastAsia="zh-CN"/>
        </w:rPr>
        <w:t>1、对</w:t>
      </w:r>
      <w:r>
        <w:rPr>
          <w:rFonts w:hint="eastAsia"/>
          <w:szCs w:val="21"/>
        </w:rPr>
        <w:t>钢琴的</w:t>
      </w:r>
      <w:r>
        <w:rPr>
          <w:rFonts w:hint="eastAsia"/>
          <w:szCs w:val="21"/>
          <w:lang w:val="en-US" w:eastAsia="zh-CN"/>
        </w:rPr>
        <w:t>日常</w:t>
      </w:r>
      <w:r>
        <w:rPr>
          <w:rFonts w:hint="eastAsia"/>
          <w:szCs w:val="21"/>
        </w:rPr>
        <w:t>正常维护</w:t>
      </w:r>
      <w:r>
        <w:rPr>
          <w:rFonts w:hint="eastAsia"/>
          <w:szCs w:val="21"/>
          <w:lang w:eastAsia="zh-CN"/>
        </w:rPr>
        <w:t>，</w:t>
      </w:r>
      <w:r>
        <w:rPr>
          <w:rFonts w:hint="eastAsia"/>
          <w:szCs w:val="21"/>
          <w:lang w:val="en-US" w:eastAsia="zh-CN"/>
        </w:rPr>
        <w:t>成交人</w:t>
      </w:r>
      <w:r>
        <w:rPr>
          <w:rFonts w:hint="eastAsia"/>
          <w:szCs w:val="21"/>
        </w:rPr>
        <w:t>应配备至少</w:t>
      </w:r>
      <w:r>
        <w:rPr>
          <w:rFonts w:hint="eastAsia"/>
          <w:szCs w:val="21"/>
          <w:lang w:val="en-US" w:eastAsia="zh-CN"/>
        </w:rPr>
        <w:t>两</w:t>
      </w:r>
      <w:r>
        <w:rPr>
          <w:rFonts w:hint="eastAsia"/>
          <w:szCs w:val="21"/>
        </w:rPr>
        <w:t>名具备相应资质的专职维修人员，</w:t>
      </w:r>
      <w:r>
        <w:rPr>
          <w:rFonts w:hint="eastAsia"/>
          <w:szCs w:val="21"/>
          <w:lang w:val="en-US" w:eastAsia="zh-CN"/>
        </w:rPr>
        <w:t>要求</w:t>
      </w:r>
      <w:r>
        <w:rPr>
          <w:rFonts w:hint="eastAsia"/>
          <w:szCs w:val="21"/>
        </w:rPr>
        <w:t>即时服务，保证</w:t>
      </w:r>
      <w:r>
        <w:rPr>
          <w:rFonts w:hint="eastAsia"/>
          <w:szCs w:val="21"/>
          <w:lang w:val="en-US" w:eastAsia="zh-CN"/>
        </w:rPr>
        <w:t>教学</w:t>
      </w:r>
      <w:r>
        <w:rPr>
          <w:rFonts w:hint="eastAsia"/>
          <w:szCs w:val="21"/>
        </w:rPr>
        <w:t>期间钢琴出现问题能立即</w:t>
      </w:r>
      <w:r>
        <w:rPr>
          <w:rFonts w:hint="eastAsia"/>
          <w:szCs w:val="21"/>
          <w:lang w:val="en-US" w:eastAsia="zh-CN"/>
        </w:rPr>
        <w:t>响应并在24小时内解决</w:t>
      </w:r>
      <w:r>
        <w:rPr>
          <w:rFonts w:hint="eastAsia"/>
          <w:szCs w:val="21"/>
        </w:rPr>
        <w:t>。</w:t>
      </w:r>
    </w:p>
    <w:p w14:paraId="104400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Cs w:val="21"/>
          <w:lang w:val="en-US" w:eastAsia="zh-CN"/>
        </w:rPr>
      </w:pPr>
      <w:r>
        <w:rPr>
          <w:rFonts w:hint="eastAsia"/>
          <w:szCs w:val="21"/>
          <w:lang w:val="en-US" w:eastAsia="zh-CN"/>
        </w:rPr>
        <w:t>2、</w:t>
      </w:r>
      <w:r>
        <w:rPr>
          <w:rFonts w:hint="eastAsia"/>
          <w:szCs w:val="21"/>
        </w:rPr>
        <w:t>调律师对钢琴故障处理的</w:t>
      </w:r>
      <w:r>
        <w:rPr>
          <w:rFonts w:hint="eastAsia"/>
          <w:szCs w:val="21"/>
          <w:lang w:val="en-US" w:eastAsia="zh-CN"/>
        </w:rPr>
        <w:t>维修</w:t>
      </w:r>
      <w:r>
        <w:rPr>
          <w:rFonts w:hint="eastAsia"/>
          <w:szCs w:val="21"/>
        </w:rPr>
        <w:t>时间</w:t>
      </w:r>
      <w:r>
        <w:rPr>
          <w:rFonts w:hint="eastAsia"/>
          <w:szCs w:val="21"/>
          <w:lang w:val="en-US" w:eastAsia="zh-CN"/>
        </w:rPr>
        <w:t>要求：</w:t>
      </w:r>
    </w:p>
    <w:p w14:paraId="7F4B1A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Cs w:val="21"/>
        </w:rPr>
      </w:pPr>
      <w:r>
        <w:rPr>
          <w:rFonts w:hint="eastAsia"/>
          <w:szCs w:val="21"/>
        </w:rPr>
        <w:tab/>
      </w:r>
      <w:r>
        <w:rPr>
          <w:rFonts w:hint="eastAsia"/>
          <w:szCs w:val="21"/>
        </w:rPr>
        <w:t>a）正常调音1-1.5小时/台；</w:t>
      </w:r>
    </w:p>
    <w:p w14:paraId="429038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Cs w:val="21"/>
        </w:rPr>
      </w:pPr>
      <w:r>
        <w:rPr>
          <w:rFonts w:hint="eastAsia"/>
          <w:szCs w:val="21"/>
        </w:rPr>
        <w:tab/>
      </w:r>
      <w:r>
        <w:rPr>
          <w:rFonts w:hint="eastAsia"/>
          <w:szCs w:val="21"/>
        </w:rPr>
        <w:t>b）小修1-2个小时内完成；中修一周内完成；大修10-15</w:t>
      </w:r>
      <w:r>
        <w:rPr>
          <w:rFonts w:hint="eastAsia"/>
          <w:szCs w:val="21"/>
          <w:lang w:val="en-US" w:eastAsia="zh-CN"/>
        </w:rPr>
        <w:t>天</w:t>
      </w:r>
      <w:r>
        <w:rPr>
          <w:rFonts w:hint="eastAsia"/>
          <w:szCs w:val="21"/>
        </w:rPr>
        <w:t>完成。</w:t>
      </w:r>
    </w:p>
    <w:p w14:paraId="09E0A4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Cs w:val="21"/>
        </w:rPr>
      </w:pPr>
      <w:r>
        <w:rPr>
          <w:rFonts w:hint="eastAsia"/>
          <w:szCs w:val="21"/>
        </w:rPr>
        <w:t>说明：小修指处理一般故障，如琴键不起、各部件开胶、各昵粘脱落、个别音双响或断奏、止音不良等；</w:t>
      </w:r>
    </w:p>
    <w:p w14:paraId="3E9122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Cs w:val="21"/>
        </w:rPr>
      </w:pPr>
      <w:r>
        <w:rPr>
          <w:rFonts w:hint="eastAsia"/>
          <w:szCs w:val="21"/>
        </w:rPr>
        <w:t>中修指处理较大故障，如对张弦总成、键盘、击弦机、踏板各系统进行调整维修，包括更换琴弦、踏板、处理音板脱胶问题等。</w:t>
      </w:r>
    </w:p>
    <w:p w14:paraId="0B706F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Cs w:val="21"/>
        </w:rPr>
      </w:pPr>
      <w:r>
        <w:rPr>
          <w:rFonts w:hint="eastAsia"/>
          <w:szCs w:val="21"/>
          <w:lang w:val="en-US" w:eastAsia="zh-CN"/>
        </w:rPr>
        <w:t>大修指钢琴整体整备、返厂等重大维修项目等。</w:t>
      </w:r>
    </w:p>
    <w:p w14:paraId="7CF8DD7F">
      <w:pPr>
        <w:pStyle w:val="5"/>
      </w:pPr>
    </w:p>
    <w:p w14:paraId="3A0D9661">
      <w:pPr>
        <w:pStyle w:val="7"/>
        <w:tabs>
          <w:tab w:val="left" w:pos="5145"/>
        </w:tabs>
        <w:spacing w:line="360" w:lineRule="auto"/>
        <w:rPr>
          <w:rFonts w:hAnsi="宋体"/>
          <w:b/>
          <w:bCs/>
          <w:sz w:val="24"/>
        </w:rPr>
      </w:pPr>
      <w:r>
        <w:rPr>
          <w:rFonts w:hint="eastAsia" w:hAnsi="宋体"/>
          <w:b/>
          <w:bCs/>
          <w:sz w:val="24"/>
        </w:rPr>
        <w:t>2.  合同金额</w:t>
      </w:r>
    </w:p>
    <w:p w14:paraId="0620410F">
      <w:pPr>
        <w:pStyle w:val="7"/>
        <w:spacing w:line="360" w:lineRule="auto"/>
        <w:ind w:firstLine="470" w:firstLineChars="196"/>
        <w:rPr>
          <w:rFonts w:hAnsi="宋体"/>
        </w:rPr>
      </w:pPr>
      <w:r>
        <w:rPr>
          <w:rFonts w:hint="eastAsia" w:hAnsi="宋体"/>
        </w:rPr>
        <w:t>2.1 本合同金额为（大写）人民币</w:t>
      </w:r>
      <w:r>
        <w:rPr>
          <w:rFonts w:hint="eastAsia" w:hAnsi="宋体"/>
          <w:u w:val="single"/>
        </w:rPr>
        <w:t>　</w:t>
      </w:r>
      <w:r>
        <w:rPr>
          <w:rFonts w:hint="eastAsia" w:hAnsi="宋体"/>
          <w:u w:val="single"/>
          <w:lang w:val="en-US" w:eastAsia="zh-CN"/>
        </w:rPr>
        <w:t xml:space="preserve">        </w:t>
      </w:r>
      <w:r>
        <w:rPr>
          <w:rFonts w:hint="eastAsia" w:hAnsi="宋体"/>
          <w:u w:val="single"/>
        </w:rPr>
        <w:t xml:space="preserve"> </w:t>
      </w:r>
      <w:r>
        <w:rPr>
          <w:rFonts w:hint="eastAsia" w:hAnsi="宋体"/>
        </w:rPr>
        <w:t>（￥</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rPr>
        <w:t xml:space="preserve"> </w:t>
      </w:r>
      <w:r>
        <w:rPr>
          <w:rFonts w:hint="eastAsia" w:hAnsi="宋体"/>
        </w:rPr>
        <w:t>元）。</w:t>
      </w:r>
    </w:p>
    <w:p w14:paraId="037FEE3F">
      <w:pPr>
        <w:pStyle w:val="5"/>
      </w:pPr>
    </w:p>
    <w:p w14:paraId="77211DB0">
      <w:pPr>
        <w:pStyle w:val="7"/>
        <w:tabs>
          <w:tab w:val="left" w:pos="5940"/>
        </w:tabs>
        <w:spacing w:line="360" w:lineRule="auto"/>
        <w:rPr>
          <w:rFonts w:hAnsi="宋体"/>
          <w:b/>
          <w:bCs/>
          <w:sz w:val="24"/>
        </w:rPr>
      </w:pPr>
      <w:r>
        <w:rPr>
          <w:rFonts w:hint="eastAsia" w:hAnsi="宋体"/>
          <w:b/>
          <w:bCs/>
          <w:sz w:val="24"/>
        </w:rPr>
        <w:t>3.  服务时间和地点</w:t>
      </w:r>
    </w:p>
    <w:p w14:paraId="2EE61B0C">
      <w:pPr>
        <w:pStyle w:val="7"/>
        <w:tabs>
          <w:tab w:val="left" w:pos="5250"/>
          <w:tab w:val="left" w:pos="5940"/>
        </w:tabs>
        <w:spacing w:line="360" w:lineRule="auto"/>
        <w:ind w:firstLine="470" w:firstLineChars="196"/>
        <w:rPr>
          <w:rFonts w:hint="default" w:hAnsi="宋体" w:eastAsiaTheme="minorEastAsia"/>
          <w:b/>
          <w:bCs/>
          <w:sz w:val="24"/>
          <w:lang w:val="en-US" w:eastAsia="zh-CN"/>
        </w:rPr>
      </w:pPr>
      <w:r>
        <w:rPr>
          <w:rFonts w:hint="eastAsia" w:hAnsi="宋体"/>
          <w:bCs/>
        </w:rPr>
        <w:t xml:space="preserve">3.1 </w:t>
      </w:r>
      <w:r>
        <w:rPr>
          <w:rFonts w:hint="eastAsia"/>
          <w:bCs/>
        </w:rPr>
        <w:t>服务时间</w:t>
      </w:r>
      <w:r>
        <w:rPr>
          <w:rFonts w:hint="eastAsia" w:hAnsi="宋体"/>
          <w:bCs/>
        </w:rPr>
        <w:t>：</w:t>
      </w:r>
      <w:r>
        <w:rPr>
          <w:rFonts w:hint="eastAsia" w:hAnsi="宋体"/>
          <w:bCs/>
          <w:lang w:val="en-US" w:eastAsia="zh-CN"/>
        </w:rPr>
        <w:t>2025年1月1日—2025年12月31日</w:t>
      </w:r>
    </w:p>
    <w:p w14:paraId="61A96724">
      <w:pPr>
        <w:pStyle w:val="7"/>
        <w:tabs>
          <w:tab w:val="left" w:pos="5940"/>
        </w:tabs>
        <w:spacing w:line="360" w:lineRule="auto"/>
        <w:ind w:firstLine="470" w:firstLineChars="196"/>
        <w:rPr>
          <w:rFonts w:hAnsi="宋体"/>
          <w:b/>
          <w:bCs/>
          <w:sz w:val="24"/>
        </w:rPr>
      </w:pPr>
      <w:r>
        <w:rPr>
          <w:rFonts w:hint="eastAsia" w:hAnsi="宋体"/>
          <w:bCs/>
        </w:rPr>
        <w:t xml:space="preserve">3.2 </w:t>
      </w:r>
      <w:r>
        <w:rPr>
          <w:rFonts w:hint="eastAsia"/>
          <w:bCs/>
        </w:rPr>
        <w:t>服务</w:t>
      </w:r>
      <w:r>
        <w:rPr>
          <w:rFonts w:hint="eastAsia" w:hAnsi="宋体"/>
          <w:bCs/>
        </w:rPr>
        <w:t>地点：广西</w:t>
      </w:r>
      <w:r>
        <w:rPr>
          <w:rFonts w:hint="eastAsia" w:hAnsi="宋体"/>
          <w:bCs/>
          <w:lang w:eastAsia="zh-Hans"/>
        </w:rPr>
        <w:t>南宁</w:t>
      </w:r>
      <w:r>
        <w:rPr>
          <w:rFonts w:hint="eastAsia" w:hAnsi="宋体"/>
          <w:bCs/>
        </w:rPr>
        <w:t>市（服务覆盖范围</w:t>
      </w:r>
      <w:r>
        <w:rPr>
          <w:rFonts w:hint="eastAsia" w:hAnsi="宋体"/>
          <w:bCs/>
          <w:lang w:val="en-US" w:eastAsia="zh-CN"/>
        </w:rPr>
        <w:t>及地点</w:t>
      </w:r>
      <w:r>
        <w:rPr>
          <w:rFonts w:hint="eastAsia" w:hAnsi="宋体"/>
          <w:bCs/>
        </w:rPr>
        <w:t>以甲方指定为准）</w:t>
      </w:r>
    </w:p>
    <w:p w14:paraId="72E067F8">
      <w:pPr>
        <w:pStyle w:val="7"/>
        <w:tabs>
          <w:tab w:val="left" w:pos="5940"/>
        </w:tabs>
        <w:spacing w:line="360" w:lineRule="auto"/>
        <w:ind w:firstLine="470" w:firstLineChars="196"/>
        <w:rPr>
          <w:rFonts w:hAnsi="宋体"/>
        </w:rPr>
      </w:pPr>
      <w:r>
        <w:rPr>
          <w:rFonts w:hint="eastAsia" w:hAnsi="宋体"/>
          <w:bCs/>
        </w:rPr>
        <w:t xml:space="preserve">3.3 </w:t>
      </w:r>
      <w:r>
        <w:rPr>
          <w:rFonts w:hint="eastAsia" w:hAnsi="宋体"/>
        </w:rPr>
        <w:t>乙方必须按投标文件承诺的服务响应条款向甲方提供服务。</w:t>
      </w:r>
    </w:p>
    <w:p w14:paraId="02B49FB1">
      <w:pPr>
        <w:pStyle w:val="5"/>
      </w:pPr>
    </w:p>
    <w:p w14:paraId="2F362013">
      <w:pPr>
        <w:pStyle w:val="7"/>
        <w:spacing w:line="360" w:lineRule="auto"/>
        <w:ind w:left="410" w:hanging="410" w:hangingChars="170"/>
        <w:rPr>
          <w:rFonts w:hAnsi="宋体"/>
          <w:b/>
        </w:rPr>
      </w:pPr>
      <w:r>
        <w:rPr>
          <w:rFonts w:hint="eastAsia" w:hAnsi="宋体"/>
          <w:b/>
          <w:bCs/>
          <w:sz w:val="24"/>
        </w:rPr>
        <w:t>4.  履约保证金</w:t>
      </w:r>
    </w:p>
    <w:p w14:paraId="629057B2">
      <w:pPr>
        <w:pStyle w:val="7"/>
        <w:spacing w:line="360" w:lineRule="auto"/>
        <w:ind w:left="478" w:leftChars="199" w:firstLine="69" w:firstLineChars="29"/>
        <w:rPr>
          <w:rFonts w:hAnsi="宋体"/>
        </w:rPr>
      </w:pPr>
      <w:r>
        <w:rPr>
          <w:rFonts w:hint="eastAsia" w:hAnsi="宋体"/>
          <w:lang w:val="en-US" w:eastAsia="zh-CN"/>
        </w:rPr>
        <w:t>4.1</w:t>
      </w:r>
      <w:r>
        <w:rPr>
          <w:rFonts w:hint="eastAsia" w:hAnsi="宋体"/>
        </w:rPr>
        <w:t>本项目无须交纳履约保证金。</w:t>
      </w:r>
    </w:p>
    <w:p w14:paraId="0E553727">
      <w:pPr>
        <w:pStyle w:val="5"/>
      </w:pPr>
    </w:p>
    <w:p w14:paraId="2C519DD5">
      <w:pPr>
        <w:pStyle w:val="7"/>
        <w:spacing w:line="360" w:lineRule="auto"/>
        <w:ind w:left="412" w:hanging="412" w:hangingChars="171"/>
        <w:rPr>
          <w:rFonts w:hint="eastAsia" w:hAnsi="宋体" w:eastAsiaTheme="minorEastAsia"/>
          <w:b/>
          <w:lang w:eastAsia="zh-CN"/>
        </w:rPr>
      </w:pPr>
      <w:r>
        <w:rPr>
          <w:rFonts w:hint="eastAsia" w:hAnsi="宋体"/>
          <w:b/>
          <w:bCs/>
          <w:sz w:val="24"/>
        </w:rPr>
        <w:t xml:space="preserve">5.  </w:t>
      </w:r>
      <w:r>
        <w:rPr>
          <w:rFonts w:hint="eastAsia" w:hAnsi="宋体"/>
          <w:b/>
          <w:bCs/>
          <w:sz w:val="24"/>
          <w:lang w:val="en-US" w:eastAsia="zh-CN"/>
        </w:rPr>
        <w:t>终止</w:t>
      </w:r>
    </w:p>
    <w:p w14:paraId="2D803597">
      <w:pPr>
        <w:pStyle w:val="7"/>
        <w:spacing w:line="360" w:lineRule="auto"/>
        <w:ind w:firstLine="480" w:firstLineChars="200"/>
        <w:rPr>
          <w:rFonts w:hAnsi="宋体"/>
          <w:b/>
          <w:color w:val="FF0000"/>
        </w:rPr>
      </w:pPr>
      <w:r>
        <w:rPr>
          <w:rFonts w:hint="eastAsia" w:hAnsi="宋体"/>
        </w:rPr>
        <w:t xml:space="preserve">5.1 </w:t>
      </w:r>
      <w:r>
        <w:rPr>
          <w:rFonts w:hint="eastAsia" w:ascii="Times New Roman" w:hAnsi="Times New Roman"/>
        </w:rPr>
        <w:t>乙方应保证所提供的服务（含</w:t>
      </w:r>
      <w:r>
        <w:rPr>
          <w:rFonts w:hint="eastAsia" w:ascii="Times New Roman" w:hAnsi="Times New Roman"/>
          <w:lang w:val="en-US" w:eastAsia="zh-CN"/>
        </w:rPr>
        <w:t>调律与维修</w:t>
      </w:r>
      <w:r>
        <w:rPr>
          <w:rFonts w:hint="eastAsia" w:ascii="Times New Roman" w:hAnsi="Times New Roman"/>
        </w:rPr>
        <w:t>，下同）或其任何一部分均不</w:t>
      </w:r>
      <w:r>
        <w:rPr>
          <w:rFonts w:hint="eastAsia" w:hAnsi="宋体"/>
          <w:bCs/>
        </w:rPr>
        <w:t>违反国家法律的内容，否则另一方都有权终止本合同。</w:t>
      </w:r>
    </w:p>
    <w:p w14:paraId="76923246">
      <w:pPr>
        <w:pStyle w:val="5"/>
      </w:pPr>
    </w:p>
    <w:p w14:paraId="7CA8951E">
      <w:pPr>
        <w:pStyle w:val="7"/>
        <w:spacing w:line="360" w:lineRule="auto"/>
        <w:rPr>
          <w:rFonts w:hAnsi="宋体"/>
          <w:b/>
        </w:rPr>
      </w:pPr>
      <w:r>
        <w:rPr>
          <w:rFonts w:hint="eastAsia" w:hAnsi="宋体"/>
          <w:b/>
          <w:bCs/>
          <w:sz w:val="24"/>
        </w:rPr>
        <w:t>6.  技术资料</w:t>
      </w:r>
    </w:p>
    <w:p w14:paraId="4203DCF6">
      <w:pPr>
        <w:pStyle w:val="7"/>
        <w:tabs>
          <w:tab w:val="left" w:pos="0"/>
        </w:tabs>
        <w:spacing w:line="360" w:lineRule="auto"/>
        <w:ind w:firstLine="480" w:firstLineChars="200"/>
        <w:rPr>
          <w:rFonts w:hAnsi="宋体"/>
        </w:rPr>
      </w:pPr>
      <w:r>
        <w:rPr>
          <w:rFonts w:hint="eastAsia" w:hAnsi="宋体"/>
        </w:rPr>
        <w:t>6.1 甲方应向乙方提供提交服务所必需的有关数据、</w:t>
      </w:r>
      <w:r>
        <w:rPr>
          <w:rFonts w:hint="eastAsia" w:hAnsi="宋体"/>
          <w:lang w:val="en-US" w:eastAsia="zh-CN"/>
        </w:rPr>
        <w:t>信息</w:t>
      </w:r>
      <w:r>
        <w:rPr>
          <w:rFonts w:hint="eastAsia" w:hAnsi="宋体"/>
        </w:rPr>
        <w:t>等。</w:t>
      </w:r>
    </w:p>
    <w:p w14:paraId="4CFFF222">
      <w:pPr>
        <w:pStyle w:val="7"/>
        <w:tabs>
          <w:tab w:val="left" w:pos="0"/>
        </w:tabs>
        <w:spacing w:line="360" w:lineRule="auto"/>
        <w:ind w:firstLine="480" w:firstLineChars="200"/>
        <w:rPr>
          <w:rFonts w:hAnsi="宋体"/>
        </w:rPr>
      </w:pPr>
      <w:r>
        <w:rPr>
          <w:rFonts w:hint="eastAsia" w:hAnsi="宋体"/>
        </w:rPr>
        <w:t>6.2 没有甲方事先书面同意，乙方不得将由甲方提供的有关合同或任何合同条文、</w:t>
      </w:r>
      <w:r>
        <w:rPr>
          <w:rFonts w:hint="eastAsia" w:hAnsi="宋体"/>
          <w:lang w:val="en-US" w:eastAsia="zh-CN"/>
        </w:rPr>
        <w:t>数据、信息</w:t>
      </w:r>
      <w:r>
        <w:rPr>
          <w:rFonts w:hint="eastAsia" w:hAnsi="宋体"/>
        </w:rPr>
        <w:t>提供给与履行本合同无关的任何其他人。即使向履行本合同有关的人员提供，也应注意保密并限于履行合同的必需范围。</w:t>
      </w:r>
    </w:p>
    <w:p w14:paraId="59F37F52">
      <w:pPr>
        <w:pStyle w:val="5"/>
      </w:pPr>
    </w:p>
    <w:p w14:paraId="778A4E6E">
      <w:pPr>
        <w:pStyle w:val="7"/>
        <w:spacing w:line="360" w:lineRule="auto"/>
        <w:rPr>
          <w:rFonts w:hAnsi="宋体"/>
          <w:b/>
          <w:bCs/>
          <w:sz w:val="24"/>
        </w:rPr>
      </w:pPr>
      <w:r>
        <w:rPr>
          <w:rFonts w:hint="eastAsia" w:hAnsi="宋体"/>
          <w:b/>
          <w:bCs/>
          <w:sz w:val="24"/>
        </w:rPr>
        <w:t>7.  验收</w:t>
      </w:r>
    </w:p>
    <w:p w14:paraId="7D5B8260">
      <w:pPr>
        <w:pStyle w:val="7"/>
        <w:tabs>
          <w:tab w:val="left" w:pos="0"/>
        </w:tabs>
        <w:spacing w:line="360" w:lineRule="auto"/>
        <w:ind w:firstLine="480" w:firstLineChars="200"/>
        <w:rPr>
          <w:rFonts w:hAnsi="宋体"/>
        </w:rPr>
      </w:pPr>
      <w:r>
        <w:rPr>
          <w:rFonts w:hint="eastAsia" w:hAnsi="宋体"/>
        </w:rPr>
        <w:t>7.1 乙方应对提</w:t>
      </w:r>
      <w:r>
        <w:rPr>
          <w:rFonts w:hint="eastAsia" w:hAnsi="宋体"/>
          <w:lang w:val="en-US" w:eastAsia="zh-CN"/>
        </w:rPr>
        <w:t>供</w:t>
      </w:r>
      <w:r>
        <w:rPr>
          <w:rFonts w:hint="eastAsia" w:hAnsi="宋体"/>
        </w:rPr>
        <w:t>的服务</w:t>
      </w:r>
      <w:r>
        <w:rPr>
          <w:rFonts w:hint="eastAsia" w:hAnsi="宋体"/>
          <w:lang w:val="en-US" w:eastAsia="zh-CN"/>
        </w:rPr>
        <w:t>成果</w:t>
      </w:r>
      <w:r>
        <w:rPr>
          <w:rFonts w:hint="eastAsia" w:hAnsi="宋体"/>
        </w:rPr>
        <w:t>作出检查和整理，并列出清单，作为甲方验收依据，清单</w:t>
      </w:r>
      <w:r>
        <w:rPr>
          <w:rFonts w:hint="eastAsia" w:hAnsi="宋体"/>
          <w:lang w:val="en-US" w:eastAsia="zh-CN"/>
        </w:rPr>
        <w:t>应在完成服务后提交</w:t>
      </w:r>
      <w:r>
        <w:rPr>
          <w:rFonts w:hint="eastAsia" w:hAnsi="宋体"/>
        </w:rPr>
        <w:t>给甲方。</w:t>
      </w:r>
    </w:p>
    <w:p w14:paraId="179D20AC">
      <w:pPr>
        <w:pStyle w:val="7"/>
        <w:tabs>
          <w:tab w:val="left" w:pos="0"/>
        </w:tabs>
        <w:spacing w:line="360" w:lineRule="auto"/>
        <w:ind w:firstLine="480" w:firstLineChars="200"/>
        <w:rPr>
          <w:rFonts w:hint="eastAsia" w:ascii="宋体" w:hAnsi="宋体"/>
        </w:rPr>
      </w:pPr>
      <w:r>
        <w:rPr>
          <w:rFonts w:hint="eastAsia" w:hAnsi="宋体"/>
        </w:rPr>
        <w:t xml:space="preserve">7.2 </w:t>
      </w:r>
      <w:r>
        <w:rPr>
          <w:rFonts w:hint="eastAsia" w:hAnsi="宋体"/>
          <w:lang w:val="en-US" w:eastAsia="zh-CN"/>
        </w:rPr>
        <w:t>乙方应对服务范围内</w:t>
      </w:r>
      <w:r>
        <w:rPr>
          <w:rFonts w:hint="eastAsia" w:ascii="宋体" w:hAnsi="宋体"/>
        </w:rPr>
        <w:t>所有钢琴进行</w:t>
      </w:r>
      <w:r>
        <w:rPr>
          <w:rFonts w:hint="eastAsia" w:ascii="宋体" w:hAnsi="宋体"/>
          <w:lang w:val="en-US" w:eastAsia="zh-CN"/>
        </w:rPr>
        <w:t>定期调律与维修</w:t>
      </w:r>
      <w:r>
        <w:rPr>
          <w:rFonts w:hint="eastAsia" w:ascii="宋体" w:hAnsi="宋体"/>
        </w:rPr>
        <w:t>，保证各机件运行正常，钢琴处于</w:t>
      </w:r>
      <w:r>
        <w:rPr>
          <w:rFonts w:hint="eastAsia" w:ascii="宋体" w:hAnsi="宋体"/>
          <w:lang w:val="en-US" w:eastAsia="zh-CN"/>
        </w:rPr>
        <w:t>良好的教学、实训、</w:t>
      </w:r>
      <w:r>
        <w:rPr>
          <w:rFonts w:hint="eastAsia" w:ascii="宋体" w:hAnsi="宋体"/>
        </w:rPr>
        <w:t>演奏状态。</w:t>
      </w:r>
    </w:p>
    <w:p w14:paraId="74A1AE65">
      <w:pPr>
        <w:pStyle w:val="5"/>
      </w:pPr>
    </w:p>
    <w:p w14:paraId="23E0C685">
      <w:pPr>
        <w:pStyle w:val="7"/>
        <w:spacing w:line="360" w:lineRule="auto"/>
        <w:rPr>
          <w:rFonts w:hAnsi="宋体"/>
          <w:b/>
          <w:bCs/>
          <w:sz w:val="24"/>
        </w:rPr>
      </w:pPr>
      <w:r>
        <w:rPr>
          <w:rFonts w:hint="eastAsia" w:hAnsi="宋体"/>
          <w:b/>
          <w:bCs/>
          <w:sz w:val="24"/>
        </w:rPr>
        <w:t>8.  合同款支付</w:t>
      </w:r>
    </w:p>
    <w:p w14:paraId="4C06E8EC">
      <w:pPr>
        <w:pStyle w:val="7"/>
        <w:tabs>
          <w:tab w:val="left" w:pos="0"/>
        </w:tabs>
        <w:spacing w:line="360" w:lineRule="auto"/>
        <w:ind w:firstLine="480" w:firstLineChars="200"/>
        <w:rPr>
          <w:rFonts w:hint="default" w:hAnsi="宋体" w:eastAsiaTheme="minorEastAsia"/>
          <w:lang w:val="en-US" w:eastAsia="zh-CN"/>
        </w:rPr>
      </w:pPr>
      <w:r>
        <w:rPr>
          <w:rFonts w:hint="eastAsia" w:hAnsi="宋体"/>
        </w:rPr>
        <w:t>8.1 付款方式：</w:t>
      </w:r>
      <w:r>
        <w:rPr>
          <w:rFonts w:hint="eastAsia" w:hAnsi="宋体"/>
          <w:lang w:val="en-US" w:eastAsia="zh-CN"/>
        </w:rPr>
        <w:t>采取一次性付款。2025年12月31日合同服务期满前</w:t>
      </w:r>
      <w:r>
        <w:rPr>
          <w:rFonts w:hint="eastAsia" w:hAnsi="宋体"/>
          <w:lang w:eastAsia="zh-CN"/>
        </w:rPr>
        <w:t>，</w:t>
      </w:r>
      <w:r>
        <w:rPr>
          <w:rFonts w:hint="eastAsia" w:hAnsi="宋体"/>
        </w:rPr>
        <w:t>乙方开具合同款金额相一致的增值税发票至甲方。</w:t>
      </w:r>
      <w:r>
        <w:rPr>
          <w:rFonts w:hint="eastAsia" w:hAnsi="宋体"/>
          <w:lang w:val="en-US" w:eastAsia="zh-CN"/>
        </w:rPr>
        <w:t>甲方收到发票审批同意后5个工作日内支付。</w:t>
      </w:r>
    </w:p>
    <w:p w14:paraId="62618DB2">
      <w:pPr>
        <w:pStyle w:val="5"/>
        <w:ind w:left="0"/>
        <w:rPr>
          <w:rStyle w:val="15"/>
          <w:rFonts w:ascii="Arial" w:hAnsi="Arial" w:cs="Arial"/>
          <w:color w:val="000000"/>
          <w:szCs w:val="21"/>
        </w:rPr>
      </w:pPr>
    </w:p>
    <w:p w14:paraId="0415122B">
      <w:pPr>
        <w:pStyle w:val="5"/>
        <w:ind w:left="0"/>
      </w:pPr>
      <w:r>
        <w:rPr>
          <w:rStyle w:val="15"/>
          <w:rFonts w:hint="eastAsia" w:ascii="Arial" w:hAnsi="Arial" w:cs="Arial"/>
          <w:color w:val="000000"/>
          <w:szCs w:val="21"/>
          <w:lang w:eastAsia="zh-Hans"/>
        </w:rPr>
        <w:t>乙方</w:t>
      </w:r>
      <w:r>
        <w:rPr>
          <w:rStyle w:val="15"/>
          <w:rFonts w:ascii="Arial" w:hAnsi="Arial" w:cs="Arial"/>
          <w:color w:val="000000"/>
          <w:szCs w:val="21"/>
        </w:rPr>
        <w:t>收款帐号信息：</w:t>
      </w:r>
    </w:p>
    <w:p w14:paraId="667A73E8">
      <w:pPr>
        <w:pStyle w:val="7"/>
        <w:tabs>
          <w:tab w:val="left" w:pos="0"/>
        </w:tabs>
        <w:spacing w:line="360" w:lineRule="auto"/>
        <w:ind w:firstLine="480" w:firstLineChars="200"/>
        <w:rPr>
          <w:rFonts w:hAnsi="宋体"/>
        </w:rPr>
      </w:pPr>
      <w:r>
        <w:rPr>
          <w:rFonts w:hint="eastAsia" w:hAnsi="宋体"/>
        </w:rPr>
        <w:t xml:space="preserve">开户名称：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 xml:space="preserve">                     </w:t>
      </w:r>
    </w:p>
    <w:p w14:paraId="3F527C95">
      <w:pPr>
        <w:pStyle w:val="7"/>
        <w:tabs>
          <w:tab w:val="left" w:pos="0"/>
        </w:tabs>
        <w:spacing w:line="360" w:lineRule="auto"/>
        <w:ind w:firstLine="480" w:firstLineChars="200"/>
        <w:rPr>
          <w:rFonts w:hAnsi="宋体"/>
        </w:rPr>
      </w:pPr>
      <w:r>
        <w:rPr>
          <w:rFonts w:hint="eastAsia" w:hAnsi="宋体"/>
        </w:rPr>
        <w:t xml:space="preserve">开户银行：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 xml:space="preserve">                             </w:t>
      </w:r>
    </w:p>
    <w:p w14:paraId="121CE5FD">
      <w:pPr>
        <w:pStyle w:val="7"/>
        <w:tabs>
          <w:tab w:val="left" w:pos="0"/>
        </w:tabs>
        <w:spacing w:line="360" w:lineRule="auto"/>
        <w:ind w:firstLine="480" w:firstLineChars="200"/>
        <w:rPr>
          <w:rFonts w:hAnsi="宋体"/>
        </w:rPr>
      </w:pPr>
      <w:r>
        <w:rPr>
          <w:rFonts w:hint="eastAsia" w:hAnsi="宋体"/>
        </w:rPr>
        <w:t xml:space="preserve">银行账号：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14:paraId="4E5DC3EA"/>
    <w:p w14:paraId="4D4699F0">
      <w:pPr>
        <w:pStyle w:val="5"/>
      </w:pPr>
    </w:p>
    <w:p w14:paraId="5E3F72F2">
      <w:pPr>
        <w:pStyle w:val="7"/>
        <w:spacing w:line="360" w:lineRule="auto"/>
        <w:rPr>
          <w:rFonts w:hAnsi="宋体"/>
          <w:b/>
          <w:bCs/>
          <w:sz w:val="24"/>
        </w:rPr>
      </w:pPr>
      <w:r>
        <w:rPr>
          <w:rFonts w:hint="eastAsia" w:hAnsi="宋体"/>
          <w:b/>
          <w:bCs/>
          <w:sz w:val="24"/>
          <w:lang w:val="en-US" w:eastAsia="zh-CN"/>
        </w:rPr>
        <w:t>9</w:t>
      </w:r>
      <w:r>
        <w:rPr>
          <w:rFonts w:hint="eastAsia" w:hAnsi="宋体"/>
          <w:b/>
          <w:bCs/>
          <w:sz w:val="24"/>
        </w:rPr>
        <w:t>.  违约责任</w:t>
      </w:r>
    </w:p>
    <w:p w14:paraId="6BB8C280">
      <w:pPr>
        <w:pStyle w:val="7"/>
        <w:spacing w:line="360" w:lineRule="auto"/>
        <w:ind w:firstLine="480" w:firstLineChars="200"/>
        <w:rPr>
          <w:rFonts w:hAnsi="宋体"/>
        </w:rPr>
      </w:pPr>
      <w:r>
        <w:rPr>
          <w:rFonts w:hint="eastAsia" w:hAnsi="宋体"/>
          <w:lang w:val="en-US" w:eastAsia="zh-CN"/>
        </w:rPr>
        <w:t>9</w:t>
      </w:r>
      <w:r>
        <w:rPr>
          <w:rFonts w:hint="eastAsia" w:hAnsi="宋体"/>
        </w:rPr>
        <w:t>.1 甲方无正当理由拒收服务的，甲方</w:t>
      </w:r>
      <w:r>
        <w:rPr>
          <w:rFonts w:hint="eastAsia" w:hAnsi="宋体"/>
          <w:lang w:val="en-US" w:eastAsia="zh-CN"/>
        </w:rPr>
        <w:t>应向乙方</w:t>
      </w:r>
      <w:r>
        <w:rPr>
          <w:rFonts w:hint="eastAsia" w:hAnsi="宋体"/>
        </w:rPr>
        <w:t>提供</w:t>
      </w:r>
      <w:r>
        <w:rPr>
          <w:rFonts w:hint="eastAsia" w:hAnsi="宋体"/>
          <w:lang w:val="en-US" w:eastAsia="zh-CN"/>
        </w:rPr>
        <w:t>合同</w:t>
      </w:r>
      <w:r>
        <w:rPr>
          <w:rFonts w:hint="eastAsia" w:hAnsi="宋体"/>
        </w:rPr>
        <w:t>总额的</w:t>
      </w:r>
      <w:r>
        <w:rPr>
          <w:rFonts w:hint="eastAsia" w:hAnsi="宋体"/>
          <w:lang w:val="en-US" w:eastAsia="zh-CN"/>
        </w:rPr>
        <w:t>百</w:t>
      </w:r>
      <w:r>
        <w:rPr>
          <w:rFonts w:hint="eastAsia" w:hAnsi="宋体"/>
        </w:rPr>
        <w:t>分之五违约金。</w:t>
      </w:r>
    </w:p>
    <w:p w14:paraId="305FD05B">
      <w:pPr>
        <w:pStyle w:val="7"/>
        <w:spacing w:line="360" w:lineRule="auto"/>
        <w:ind w:firstLine="480" w:firstLineChars="200"/>
        <w:rPr>
          <w:rFonts w:hAnsi="宋体"/>
        </w:rPr>
      </w:pPr>
      <w:r>
        <w:rPr>
          <w:rFonts w:hint="eastAsia" w:hAnsi="宋体"/>
          <w:lang w:val="en-US" w:eastAsia="zh-CN"/>
        </w:rPr>
        <w:t>9</w:t>
      </w:r>
      <w:r>
        <w:rPr>
          <w:rFonts w:hint="eastAsia" w:hAnsi="宋体"/>
        </w:rPr>
        <w:t>.2 甲方无故逾期验收或办理合同款支付手续的，甲方应按</w:t>
      </w:r>
      <w:r>
        <w:rPr>
          <w:rFonts w:hint="eastAsia" w:hAnsi="宋体"/>
          <w:lang w:val="en-US" w:eastAsia="zh-CN"/>
        </w:rPr>
        <w:t>合同</w:t>
      </w:r>
      <w:r>
        <w:rPr>
          <w:rFonts w:hint="eastAsia" w:hAnsi="宋体"/>
        </w:rPr>
        <w:t>总额每日万分之五向乙方支付违约金。</w:t>
      </w:r>
    </w:p>
    <w:p w14:paraId="73982CA5">
      <w:pPr>
        <w:pStyle w:val="7"/>
        <w:spacing w:line="360" w:lineRule="auto"/>
        <w:ind w:firstLine="480" w:firstLineChars="200"/>
        <w:rPr>
          <w:rFonts w:hint="eastAsia" w:hAnsi="宋体"/>
        </w:rPr>
      </w:pPr>
      <w:r>
        <w:rPr>
          <w:rFonts w:hint="eastAsia" w:hAnsi="宋体"/>
          <w:lang w:val="en-US" w:eastAsia="zh-CN"/>
        </w:rPr>
        <w:t>9</w:t>
      </w:r>
      <w:r>
        <w:rPr>
          <w:rFonts w:hint="eastAsia" w:hAnsi="宋体"/>
        </w:rPr>
        <w:t>.3 乙方</w:t>
      </w:r>
      <w:r>
        <w:rPr>
          <w:rFonts w:hint="eastAsia" w:hAnsi="宋体"/>
          <w:lang w:val="en-US" w:eastAsia="zh-CN"/>
        </w:rPr>
        <w:t>不按要求提供</w:t>
      </w:r>
      <w:r>
        <w:rPr>
          <w:rFonts w:hint="eastAsia" w:hAnsi="宋体"/>
        </w:rPr>
        <w:t>服务的，</w:t>
      </w:r>
      <w:r>
        <w:rPr>
          <w:rFonts w:hint="eastAsia" w:hAnsi="宋体"/>
          <w:lang w:val="en-US" w:eastAsia="zh-CN"/>
        </w:rPr>
        <w:t>甲方应向乙方提交书面整改通知，乙方收到整改通知后10个工作日内仍不按合同约定提供服务的，甲方有权解除本合同并由</w:t>
      </w:r>
      <w:r>
        <w:rPr>
          <w:rFonts w:hint="eastAsia" w:hAnsi="宋体"/>
        </w:rPr>
        <w:t>乙方</w:t>
      </w:r>
      <w:r>
        <w:rPr>
          <w:rFonts w:hint="eastAsia" w:hAnsi="宋体"/>
          <w:lang w:val="en-US" w:eastAsia="zh-CN"/>
        </w:rPr>
        <w:t>向甲方</w:t>
      </w:r>
      <w:r>
        <w:rPr>
          <w:rFonts w:hint="eastAsia" w:hAnsi="宋体"/>
        </w:rPr>
        <w:t>提供</w:t>
      </w:r>
      <w:r>
        <w:rPr>
          <w:rFonts w:hint="eastAsia" w:hAnsi="宋体"/>
          <w:lang w:val="en-US" w:eastAsia="zh-CN"/>
        </w:rPr>
        <w:t>合同</w:t>
      </w:r>
      <w:r>
        <w:rPr>
          <w:rFonts w:hint="eastAsia" w:hAnsi="宋体"/>
        </w:rPr>
        <w:t>总额</w:t>
      </w:r>
      <w:r>
        <w:rPr>
          <w:rFonts w:hint="eastAsia" w:hAnsi="宋体"/>
          <w:lang w:val="en-US" w:eastAsia="zh-CN"/>
        </w:rPr>
        <w:t>百</w:t>
      </w:r>
      <w:r>
        <w:rPr>
          <w:rFonts w:hint="eastAsia" w:hAnsi="宋体"/>
        </w:rPr>
        <w:t>分之</w:t>
      </w:r>
      <w:r>
        <w:rPr>
          <w:rFonts w:hint="eastAsia" w:hAnsi="宋体"/>
          <w:lang w:val="en-US" w:eastAsia="zh-CN"/>
        </w:rPr>
        <w:t>五</w:t>
      </w:r>
      <w:r>
        <w:rPr>
          <w:rFonts w:hint="eastAsia" w:hAnsi="宋体"/>
        </w:rPr>
        <w:t>违约金</w:t>
      </w:r>
      <w:r>
        <w:rPr>
          <w:rFonts w:hint="eastAsia" w:hAnsi="宋体"/>
          <w:color w:val="0000FF"/>
          <w:lang w:val="en-US" w:eastAsia="zh-CN"/>
        </w:rPr>
        <w:t>及承担由此造成甲方的损失</w:t>
      </w:r>
      <w:r>
        <w:rPr>
          <w:rFonts w:hint="eastAsia" w:hAnsi="宋体"/>
          <w:lang w:eastAsia="zh-CN"/>
        </w:rPr>
        <w:t>。</w:t>
      </w:r>
      <w:r>
        <w:rPr>
          <w:rFonts w:hint="eastAsia" w:hAnsi="宋体"/>
          <w:lang w:val="en-US" w:eastAsia="zh-CN"/>
        </w:rPr>
        <w:t>乙方无故逾期提供服务的，乙</w:t>
      </w:r>
      <w:r>
        <w:rPr>
          <w:rFonts w:hint="eastAsia" w:hAnsi="宋体"/>
        </w:rPr>
        <w:t>方应按</w:t>
      </w:r>
      <w:r>
        <w:rPr>
          <w:rFonts w:hint="eastAsia" w:hAnsi="宋体"/>
          <w:lang w:val="en-US" w:eastAsia="zh-CN"/>
        </w:rPr>
        <w:t>合同</w:t>
      </w:r>
      <w:r>
        <w:rPr>
          <w:rFonts w:hint="eastAsia" w:hAnsi="宋体"/>
        </w:rPr>
        <w:t>总额每日万分之五向</w:t>
      </w:r>
      <w:r>
        <w:rPr>
          <w:rFonts w:hint="eastAsia" w:hAnsi="宋体"/>
          <w:lang w:val="en-US" w:eastAsia="zh-CN"/>
        </w:rPr>
        <w:t>甲方</w:t>
      </w:r>
      <w:r>
        <w:rPr>
          <w:rFonts w:hint="eastAsia" w:hAnsi="宋体"/>
        </w:rPr>
        <w:t>方支付违约金。逾期超过约定日期</w:t>
      </w:r>
      <w:r>
        <w:rPr>
          <w:rFonts w:hAnsi="宋体"/>
        </w:rPr>
        <w:t>2</w:t>
      </w:r>
      <w:r>
        <w:rPr>
          <w:rFonts w:hint="eastAsia" w:hAnsi="宋体"/>
        </w:rPr>
        <w:t>0工作日不能提供服务的，</w:t>
      </w:r>
      <w:r>
        <w:rPr>
          <w:rFonts w:hint="eastAsia" w:hAnsi="宋体"/>
          <w:color w:val="0000FF"/>
          <w:lang w:val="en-US" w:eastAsia="zh-CN"/>
        </w:rPr>
        <w:t>甲方有权解除本合同并由</w:t>
      </w:r>
      <w:r>
        <w:rPr>
          <w:rFonts w:hint="eastAsia" w:hAnsi="宋体"/>
          <w:color w:val="0000FF"/>
        </w:rPr>
        <w:t>乙方</w:t>
      </w:r>
      <w:r>
        <w:rPr>
          <w:rFonts w:hint="eastAsia" w:hAnsi="宋体"/>
          <w:color w:val="0000FF"/>
          <w:lang w:val="en-US" w:eastAsia="zh-CN"/>
        </w:rPr>
        <w:t>向甲方</w:t>
      </w:r>
      <w:r>
        <w:rPr>
          <w:rFonts w:hint="eastAsia" w:hAnsi="宋体"/>
          <w:color w:val="0000FF"/>
        </w:rPr>
        <w:t>提供</w:t>
      </w:r>
      <w:r>
        <w:rPr>
          <w:rFonts w:hint="eastAsia" w:hAnsi="宋体"/>
          <w:color w:val="0000FF"/>
          <w:lang w:val="en-US" w:eastAsia="zh-CN"/>
        </w:rPr>
        <w:t>合同</w:t>
      </w:r>
      <w:r>
        <w:rPr>
          <w:rFonts w:hint="eastAsia" w:hAnsi="宋体"/>
          <w:color w:val="0000FF"/>
        </w:rPr>
        <w:t>总额</w:t>
      </w:r>
      <w:r>
        <w:rPr>
          <w:rFonts w:hint="eastAsia" w:hAnsi="宋体"/>
          <w:color w:val="0000FF"/>
          <w:lang w:val="en-US" w:eastAsia="zh-CN"/>
        </w:rPr>
        <w:t>百</w:t>
      </w:r>
      <w:r>
        <w:rPr>
          <w:rFonts w:hint="eastAsia" w:hAnsi="宋体"/>
          <w:color w:val="0000FF"/>
        </w:rPr>
        <w:t>分之</w:t>
      </w:r>
      <w:r>
        <w:rPr>
          <w:rFonts w:hint="eastAsia" w:hAnsi="宋体"/>
          <w:color w:val="0000FF"/>
          <w:lang w:val="en-US" w:eastAsia="zh-CN"/>
        </w:rPr>
        <w:t>五</w:t>
      </w:r>
      <w:r>
        <w:rPr>
          <w:rFonts w:hint="eastAsia" w:hAnsi="宋体"/>
          <w:color w:val="0000FF"/>
        </w:rPr>
        <w:t>违约金</w:t>
      </w:r>
      <w:r>
        <w:rPr>
          <w:rFonts w:hint="eastAsia" w:hAnsi="宋体"/>
          <w:color w:val="0000FF"/>
          <w:lang w:val="en-US" w:eastAsia="zh-CN"/>
        </w:rPr>
        <w:t>及承担由此造成甲方的损失</w:t>
      </w:r>
      <w:r>
        <w:rPr>
          <w:rFonts w:hint="eastAsia" w:hAnsi="宋体"/>
        </w:rPr>
        <w:t>。</w:t>
      </w:r>
    </w:p>
    <w:p w14:paraId="095DCBE8">
      <w:pPr>
        <w:ind w:firstLine="360" w:firstLineChars="150"/>
        <w:rPr>
          <w:rFonts w:hint="eastAsia"/>
          <w:color w:val="0000FF"/>
          <w:sz w:val="21"/>
          <w:szCs w:val="21"/>
        </w:rPr>
      </w:pPr>
      <w:r>
        <w:rPr>
          <w:rFonts w:hint="eastAsia"/>
          <w:color w:val="0000FF"/>
          <w:lang w:val="en-US" w:eastAsia="zh-CN"/>
        </w:rPr>
        <w:t xml:space="preserve"> 9.4 </w:t>
      </w:r>
      <w:r>
        <w:rPr>
          <w:rFonts w:hint="eastAsia"/>
          <w:color w:val="0000FF"/>
          <w:sz w:val="21"/>
          <w:szCs w:val="21"/>
        </w:rPr>
        <w:t>乙方在提供服务过程中负有专业谨慎的注意义务，如因乙方原因造成甲方钢琴受损（包括物理损害与性能损害）的，应予赔偿。</w:t>
      </w:r>
    </w:p>
    <w:p w14:paraId="799AF9EF">
      <w:pPr>
        <w:pStyle w:val="5"/>
        <w:ind w:left="0" w:leftChars="0" w:firstLine="0" w:firstLineChars="0"/>
        <w:rPr>
          <w:rFonts w:hint="default" w:eastAsiaTheme="minorEastAsia"/>
          <w:lang w:val="en-US" w:eastAsia="zh-CN"/>
        </w:rPr>
      </w:pPr>
    </w:p>
    <w:p w14:paraId="540E9038">
      <w:pPr>
        <w:pStyle w:val="5"/>
      </w:pPr>
    </w:p>
    <w:p w14:paraId="7B608332">
      <w:pPr>
        <w:pStyle w:val="7"/>
        <w:spacing w:line="360" w:lineRule="auto"/>
        <w:rPr>
          <w:rFonts w:hAnsi="宋体"/>
          <w:b/>
          <w:bCs/>
          <w:sz w:val="24"/>
        </w:rPr>
      </w:pPr>
      <w:r>
        <w:rPr>
          <w:rFonts w:hint="eastAsia" w:hAnsi="宋体"/>
          <w:b/>
          <w:bCs/>
          <w:sz w:val="24"/>
        </w:rPr>
        <w:t>11.  不可抗力事件处理</w:t>
      </w:r>
    </w:p>
    <w:p w14:paraId="00275E4B">
      <w:pPr>
        <w:pStyle w:val="7"/>
        <w:spacing w:line="360" w:lineRule="auto"/>
        <w:ind w:firstLine="480" w:firstLineChars="200"/>
        <w:rPr>
          <w:rFonts w:hAnsi="宋体"/>
        </w:rPr>
      </w:pPr>
      <w:r>
        <w:rPr>
          <w:rFonts w:hint="eastAsia" w:hAnsi="宋体"/>
        </w:rPr>
        <w:t>11.1 在合同有效期内，任何一方因不可抗力事件导致不能履行合同，则合同履行期可延长，其延长期与不可抗力影响期相同。</w:t>
      </w:r>
    </w:p>
    <w:p w14:paraId="2DCED2F8">
      <w:pPr>
        <w:pStyle w:val="7"/>
        <w:spacing w:line="360" w:lineRule="auto"/>
        <w:ind w:firstLine="480" w:firstLineChars="200"/>
        <w:rPr>
          <w:rFonts w:hAnsi="宋体"/>
        </w:rPr>
      </w:pPr>
      <w:r>
        <w:rPr>
          <w:rFonts w:hint="eastAsia" w:hAnsi="宋体"/>
        </w:rPr>
        <w:t>11.2 不可抗力事件发生后，应立即通知对方，并寄送有关权威机构出具的证明。</w:t>
      </w:r>
    </w:p>
    <w:p w14:paraId="29FFF862">
      <w:pPr>
        <w:pStyle w:val="7"/>
        <w:spacing w:line="360" w:lineRule="auto"/>
        <w:ind w:firstLine="480" w:firstLineChars="200"/>
        <w:rPr>
          <w:rFonts w:hAnsi="宋体"/>
        </w:rPr>
      </w:pPr>
      <w:r>
        <w:rPr>
          <w:rFonts w:hint="eastAsia" w:hAnsi="宋体"/>
        </w:rPr>
        <w:t>11.3 不可抗力事件延续120天以上，双方应通过友好协商，确定是否继续履行合同。</w:t>
      </w:r>
    </w:p>
    <w:p w14:paraId="1202DC43">
      <w:pPr>
        <w:pStyle w:val="5"/>
      </w:pPr>
    </w:p>
    <w:p w14:paraId="088A65F0">
      <w:pPr>
        <w:pStyle w:val="7"/>
        <w:spacing w:line="360" w:lineRule="auto"/>
        <w:rPr>
          <w:rFonts w:hAnsi="宋体"/>
          <w:b/>
          <w:bCs/>
          <w:sz w:val="24"/>
        </w:rPr>
      </w:pPr>
      <w:r>
        <w:rPr>
          <w:rFonts w:hint="eastAsia" w:hAnsi="宋体"/>
          <w:b/>
          <w:bCs/>
          <w:sz w:val="24"/>
        </w:rPr>
        <w:t>12.  诉讼</w:t>
      </w:r>
    </w:p>
    <w:p w14:paraId="30ACDB71">
      <w:pPr>
        <w:pStyle w:val="7"/>
        <w:tabs>
          <w:tab w:val="left" w:pos="0"/>
        </w:tabs>
        <w:spacing w:line="360" w:lineRule="auto"/>
        <w:ind w:firstLine="480" w:firstLineChars="200"/>
        <w:rPr>
          <w:rFonts w:hAnsi="宋体"/>
        </w:rPr>
      </w:pPr>
      <w:r>
        <w:rPr>
          <w:rFonts w:hint="eastAsia" w:hAnsi="宋体"/>
        </w:rPr>
        <w:t>12.1 双方在执行合同中所发生的一切争议，应通过协商解决。如协商不成，可向合同签订地法院起诉，合同签订地在此约定为广西南宁市。</w:t>
      </w:r>
    </w:p>
    <w:p w14:paraId="639B9857">
      <w:pPr>
        <w:pStyle w:val="5"/>
      </w:pPr>
    </w:p>
    <w:p w14:paraId="42B9CC5C">
      <w:pPr>
        <w:pStyle w:val="7"/>
        <w:spacing w:line="360" w:lineRule="auto"/>
        <w:rPr>
          <w:rFonts w:hAnsi="宋体"/>
          <w:b/>
          <w:bCs/>
          <w:sz w:val="24"/>
        </w:rPr>
      </w:pPr>
      <w:r>
        <w:rPr>
          <w:rFonts w:hint="eastAsia" w:hAnsi="宋体"/>
          <w:b/>
          <w:bCs/>
          <w:sz w:val="24"/>
        </w:rPr>
        <w:t>13.  合同生效及其它</w:t>
      </w:r>
    </w:p>
    <w:p w14:paraId="17EBF9C0">
      <w:pPr>
        <w:pStyle w:val="7"/>
        <w:spacing w:line="360" w:lineRule="auto"/>
        <w:ind w:firstLine="480" w:firstLineChars="200"/>
        <w:rPr>
          <w:rFonts w:hAnsi="宋体"/>
        </w:rPr>
      </w:pPr>
      <w:r>
        <w:rPr>
          <w:rFonts w:hint="eastAsia" w:hAnsi="宋体"/>
        </w:rPr>
        <w:t>13.1 合同经双方法定代表人或授权委托代理人签字并加盖单位公章后生效。</w:t>
      </w:r>
    </w:p>
    <w:p w14:paraId="548FFB89">
      <w:pPr>
        <w:pStyle w:val="7"/>
        <w:spacing w:line="360" w:lineRule="auto"/>
        <w:ind w:firstLine="480" w:firstLineChars="200"/>
        <w:rPr>
          <w:rFonts w:hAnsi="宋体"/>
        </w:rPr>
      </w:pPr>
      <w:r>
        <w:rPr>
          <w:rFonts w:hint="eastAsia" w:hAnsi="宋体"/>
        </w:rPr>
        <w:t>13.</w:t>
      </w:r>
      <w:r>
        <w:rPr>
          <w:rFonts w:hAnsi="宋体"/>
        </w:rPr>
        <w:t>2</w:t>
      </w:r>
      <w:r>
        <w:rPr>
          <w:rFonts w:hint="eastAsia" w:hAnsi="宋体"/>
        </w:rPr>
        <w:t>本合同未尽事宜，</w:t>
      </w:r>
      <w:r>
        <w:rPr>
          <w:rFonts w:hint="eastAsia" w:hAnsi="宋体"/>
          <w:color w:val="0000FF"/>
          <w:lang w:val="en-US" w:eastAsia="zh-CN"/>
        </w:rPr>
        <w:t>按甲方采购需求及乙方投标承诺执行，甲方采购需求及乙方投标承诺均不涉及的，</w:t>
      </w:r>
      <w:r>
        <w:rPr>
          <w:rFonts w:hint="eastAsia" w:hAnsi="宋体"/>
        </w:rPr>
        <w:t>遵照《中华人民共和国民法典》有关条文执行。</w:t>
      </w:r>
    </w:p>
    <w:p w14:paraId="1B3638EA">
      <w:pPr>
        <w:pStyle w:val="7"/>
        <w:spacing w:line="360" w:lineRule="auto"/>
        <w:ind w:firstLine="480" w:firstLineChars="200"/>
        <w:rPr>
          <w:rFonts w:hAnsi="宋体"/>
        </w:rPr>
      </w:pPr>
      <w:r>
        <w:rPr>
          <w:rFonts w:hint="eastAsia" w:hAnsi="宋体"/>
        </w:rPr>
        <w:t>13.</w:t>
      </w:r>
      <w:r>
        <w:rPr>
          <w:rFonts w:hAnsi="宋体"/>
        </w:rPr>
        <w:t>3</w:t>
      </w:r>
      <w:r>
        <w:rPr>
          <w:rFonts w:hint="eastAsia" w:hAnsi="宋体"/>
        </w:rPr>
        <w:t xml:space="preserve"> 本合同正本一式陆份，具有同等法律效力，甲乙双方各执壹份；副本肆份。</w:t>
      </w:r>
    </w:p>
    <w:p w14:paraId="3F19DCAA">
      <w:pPr>
        <w:pStyle w:val="5"/>
      </w:pPr>
    </w:p>
    <w:p w14:paraId="05128621">
      <w:pPr>
        <w:pStyle w:val="20"/>
        <w:ind w:firstLine="0"/>
      </w:pPr>
    </w:p>
    <w:p w14:paraId="69981153">
      <w:pPr>
        <w:pStyle w:val="7"/>
        <w:spacing w:line="500" w:lineRule="exact"/>
        <w:ind w:left="6720" w:hanging="7680" w:hangingChars="3200"/>
        <w:rPr>
          <w:rFonts w:hAnsi="宋体"/>
        </w:rPr>
      </w:pPr>
      <w:r>
        <w:rPr>
          <w:rFonts w:hint="eastAsia" w:hAnsi="宋体"/>
        </w:rPr>
        <w:t>甲方：</w:t>
      </w:r>
      <w:r>
        <w:rPr>
          <w:rFonts w:hint="eastAsia" w:hAnsi="宋体"/>
          <w:u w:val="single"/>
        </w:rPr>
        <w:t xml:space="preserve"> </w:t>
      </w:r>
      <w:r>
        <w:rPr>
          <w:rFonts w:hint="eastAsia" w:hAnsi="宋体"/>
          <w:u w:val="single"/>
          <w:lang w:eastAsia="zh-Hans"/>
        </w:rPr>
        <w:t>广西艺术学院</w:t>
      </w:r>
      <w:r>
        <w:rPr>
          <w:rFonts w:hint="eastAsia" w:hAnsi="宋体"/>
          <w:u w:val="single"/>
        </w:rPr>
        <w:t xml:space="preserve">  </w:t>
      </w:r>
      <w:r>
        <w:rPr>
          <w:rFonts w:hAnsi="宋体"/>
        </w:rPr>
        <w:t xml:space="preserve">        </w:t>
      </w:r>
      <w:r>
        <w:rPr>
          <w:rFonts w:hint="eastAsia" w:hAnsi="宋体"/>
          <w:lang w:val="en-US" w:eastAsia="zh-CN"/>
        </w:rPr>
        <w:t xml:space="preserve">               </w:t>
      </w:r>
      <w:r>
        <w:rPr>
          <w:rFonts w:hint="eastAsia" w:hAnsi="宋体"/>
        </w:rPr>
        <w:t>乙方：</w:t>
      </w:r>
      <w:r>
        <w:rPr>
          <w:rFonts w:hint="eastAsia" w:hAnsi="宋体"/>
          <w:u w:val="single"/>
        </w:rPr>
        <w:t xml:space="preserve"> </w:t>
      </w:r>
      <w:r>
        <w:rPr>
          <w:rFonts w:hint="eastAsia" w:hAnsi="宋体"/>
          <w:u w:val="single"/>
          <w:lang w:val="en-US" w:eastAsia="zh-CN"/>
        </w:rPr>
        <w:t xml:space="preserve">              </w:t>
      </w:r>
      <w:r>
        <w:rPr>
          <w:rFonts w:hint="eastAsia" w:hAnsi="宋体"/>
        </w:rPr>
        <w:t xml:space="preserve">      </w:t>
      </w:r>
    </w:p>
    <w:p w14:paraId="4AA3BA71">
      <w:pPr>
        <w:pStyle w:val="7"/>
        <w:spacing w:line="500" w:lineRule="exact"/>
        <w:rPr>
          <w:rFonts w:hAnsi="宋体"/>
        </w:rPr>
      </w:pPr>
      <w:r>
        <w:rPr>
          <w:rFonts w:hint="eastAsia" w:hAnsi="宋体"/>
        </w:rPr>
        <w:t>代表人：</w:t>
      </w:r>
      <w:r>
        <w:rPr>
          <w:rFonts w:hint="eastAsia" w:hAnsi="宋体"/>
          <w:u w:val="single"/>
        </w:rPr>
        <w:t xml:space="preserve">                          </w:t>
      </w:r>
      <w:r>
        <w:rPr>
          <w:rFonts w:hint="eastAsia" w:hAnsi="宋体"/>
        </w:rPr>
        <w:t xml:space="preserve">          代表人：</w:t>
      </w:r>
      <w:r>
        <w:rPr>
          <w:rFonts w:hint="eastAsia" w:hAnsi="宋体"/>
          <w:u w:val="single"/>
        </w:rPr>
        <w:t xml:space="preserve">                              </w:t>
      </w:r>
    </w:p>
    <w:p w14:paraId="298C4BEF">
      <w:pPr>
        <w:pStyle w:val="7"/>
        <w:spacing w:line="500" w:lineRule="exact"/>
        <w:rPr>
          <w:rFonts w:hAnsi="宋体"/>
        </w:rPr>
      </w:pPr>
      <w:r>
        <w:rPr>
          <w:rFonts w:hint="eastAsia" w:hAnsi="宋体"/>
        </w:rPr>
        <w:t>电话：</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 xml:space="preserve">  </w:t>
      </w:r>
    </w:p>
    <w:p w14:paraId="7FEDDF5D">
      <w:pPr>
        <w:pStyle w:val="7"/>
        <w:spacing w:line="500" w:lineRule="exact"/>
        <w:rPr>
          <w:rFonts w:hAnsi="宋体"/>
        </w:rPr>
      </w:pPr>
      <w:r>
        <w:rPr>
          <w:rFonts w:hint="eastAsia" w:hAnsi="宋体"/>
        </w:rPr>
        <w:t xml:space="preserve"> </w:t>
      </w:r>
    </w:p>
    <w:p w14:paraId="1579658B">
      <w:pPr>
        <w:pStyle w:val="7"/>
        <w:spacing w:line="360" w:lineRule="auto"/>
        <w:rPr>
          <w:rFonts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r>
        <w:rPr>
          <w:rFonts w:hAnsi="宋体"/>
        </w:rPr>
        <w:t xml:space="preserve">   </w:t>
      </w:r>
    </w:p>
    <w:p w14:paraId="527EB8A6">
      <w:pPr>
        <w:pStyle w:val="7"/>
        <w:spacing w:line="360" w:lineRule="auto"/>
        <w:rPr>
          <w:rFonts w:hAnsi="宋体"/>
        </w:rPr>
      </w:pPr>
      <w:r>
        <w:rPr>
          <w:rFonts w:hint="eastAsia" w:hAnsi="宋体"/>
        </w:rPr>
        <w:t xml:space="preserve">合同签订地点：广西南宁市   </w:t>
      </w:r>
    </w:p>
    <w:p w14:paraId="6198928E">
      <w:pPr>
        <w:pStyle w:val="5"/>
        <w:rPr>
          <w:rFonts w:hAnsi="宋体"/>
        </w:rPr>
      </w:pPr>
    </w:p>
    <w:p w14:paraId="6666E8E9">
      <w:pPr>
        <w:rPr>
          <w:rFonts w:hAnsi="宋体"/>
        </w:rPr>
      </w:pPr>
    </w:p>
    <w:p w14:paraId="4A7FF5BF">
      <w:pPr>
        <w:pStyle w:val="20"/>
        <w:rPr>
          <w:rFonts w:hAnsi="宋体"/>
        </w:rPr>
      </w:pPr>
    </w:p>
    <w:p w14:paraId="3B507552">
      <w:pPr>
        <w:rPr>
          <w:rFonts w:hint="eastAsia"/>
          <w:lang w:val="en-US" w:eastAsia="zh-CN"/>
        </w:rPr>
      </w:pPr>
      <w:r>
        <w:rPr>
          <w:rFonts w:hint="eastAsia"/>
          <w:lang w:val="en-US" w:eastAsia="zh-CN"/>
        </w:rPr>
        <w:t>附件：广西艺术学院2025年钢琴调律与维修服务钢琴一栏表</w:t>
      </w:r>
    </w:p>
    <w:p w14:paraId="2AC99261">
      <w:pPr>
        <w:rPr>
          <w:rFonts w:hint="eastAsia"/>
          <w:lang w:val="en-US" w:eastAsia="zh-CN"/>
        </w:rPr>
      </w:pPr>
    </w:p>
    <w:tbl>
      <w:tblPr>
        <w:tblStyle w:val="12"/>
        <w:tblW w:w="9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1455"/>
        <w:gridCol w:w="1942"/>
        <w:gridCol w:w="2259"/>
        <w:gridCol w:w="2321"/>
        <w:gridCol w:w="1213"/>
      </w:tblGrid>
      <w:tr w14:paraId="1F84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915"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82AD9">
            <w:pPr>
              <w:keepNext w:val="0"/>
              <w:keepLines w:val="0"/>
              <w:widowControl/>
              <w:suppressLineNumbers w:val="0"/>
              <w:jc w:val="center"/>
              <w:textAlignment w:val="center"/>
              <w:rPr>
                <w:rFonts w:ascii="等线" w:hAnsi="等线" w:eastAsia="等线" w:cs="等线"/>
                <w:i w:val="0"/>
                <w:iCs w:val="0"/>
                <w:color w:val="000000"/>
                <w:sz w:val="36"/>
                <w:szCs w:val="36"/>
                <w:u w:val="none"/>
              </w:rPr>
            </w:pPr>
            <w:r>
              <w:rPr>
                <w:rFonts w:hint="eastAsia" w:ascii="等线" w:hAnsi="等线" w:eastAsia="等线" w:cs="等线"/>
                <w:i w:val="0"/>
                <w:iCs w:val="0"/>
                <w:snapToGrid w:val="0"/>
                <w:color w:val="000000"/>
                <w:kern w:val="0"/>
                <w:sz w:val="36"/>
                <w:szCs w:val="36"/>
                <w:u w:val="none"/>
                <w:lang w:val="en-US" w:eastAsia="zh-CN" w:bidi="ar"/>
              </w:rPr>
              <w:t>广西艺术学院2025年钢琴调律与维修服务钢琴一栏表</w:t>
            </w:r>
          </w:p>
        </w:tc>
      </w:tr>
      <w:tr w14:paraId="340F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1404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snapToGrid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CD6C">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snapToGrid w:val="0"/>
                <w:color w:val="000000"/>
                <w:kern w:val="0"/>
                <w:sz w:val="22"/>
                <w:szCs w:val="22"/>
                <w:u w:val="none"/>
                <w:lang w:val="en-US" w:eastAsia="zh-CN" w:bidi="ar"/>
              </w:rPr>
              <w:t>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2A65A">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snapToGrid w:val="0"/>
                <w:color w:val="000000"/>
                <w:kern w:val="0"/>
                <w:sz w:val="22"/>
                <w:szCs w:val="22"/>
                <w:u w:val="none"/>
                <w:lang w:val="en-US" w:eastAsia="zh-CN" w:bidi="ar"/>
              </w:rPr>
              <w:t>楼栋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AABE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snapToGrid w:val="0"/>
                <w:color w:val="000000"/>
                <w:kern w:val="0"/>
                <w:sz w:val="22"/>
                <w:szCs w:val="22"/>
                <w:u w:val="none"/>
                <w:lang w:val="en-US" w:eastAsia="zh-CN" w:bidi="ar"/>
              </w:rPr>
              <w:t>存放地点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8E12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snapToGrid w:val="0"/>
                <w:color w:val="000000"/>
                <w:kern w:val="0"/>
                <w:sz w:val="22"/>
                <w:szCs w:val="22"/>
                <w:u w:val="none"/>
                <w:lang w:val="en-US" w:eastAsia="zh-CN" w:bidi="ar"/>
              </w:rPr>
              <w:t>钢琴品牌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D347D">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snapToGrid w:val="0"/>
                <w:color w:val="000000"/>
                <w:kern w:val="0"/>
                <w:sz w:val="22"/>
                <w:szCs w:val="22"/>
                <w:u w:val="none"/>
                <w:lang w:val="en-US" w:eastAsia="zh-CN" w:bidi="ar"/>
              </w:rPr>
              <w:t>使用状态</w:t>
            </w:r>
          </w:p>
        </w:tc>
      </w:tr>
      <w:tr w14:paraId="6FF7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7FE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1E7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151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音教楼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418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DD0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0C3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B3D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660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8EF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BE4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音教楼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7E1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32D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DEF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BE6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D13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FCC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346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CCF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CBE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BA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CB1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3D4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8F6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3A7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362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41B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D41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86F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6D5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D34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5F3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3AA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B5A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D5E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A17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025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801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80C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835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6A1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B70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1BEC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CA3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8A9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446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321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901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A5B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993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D65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B9B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66B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C0F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2FB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FB9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29D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AE0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D0C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ED5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6B6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8CE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362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5DA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7F5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B2D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FD1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44E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1D0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4EE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191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B6C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A6A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708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310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AE7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雅马哈ET121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2F3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88A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884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3A5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6AA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EF5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43C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9A9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B5C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21F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972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A25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AD0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3CE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346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893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B99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844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9FD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DD3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C8E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810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947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37F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981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D1A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B58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AA0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029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ADE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F95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E49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1BA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714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D20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273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67E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089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AC1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935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3A8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12F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1BB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2AB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5B4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724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D1E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4FD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3BA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66D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6CB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152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900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994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199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D73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352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B37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EAB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1D3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F7A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EE5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152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8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6E7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428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E86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A47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7AC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8BC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0BA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B68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D8A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4BB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9E0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F05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EFD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雅马哈ET121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F8B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A1D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E73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98A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98D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2AF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A88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C71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63C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2E9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009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7B8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D43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B7E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475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62D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9F7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848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CEF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9E7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67D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BB1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61E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F5F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89D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AE3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90F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A14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D8E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BC8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79F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2B7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BD9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旧音乐楼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B84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05A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9EF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BBB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A74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9E8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3BE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693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F3C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FC8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EFE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D64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EB8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D41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32B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08C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559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17D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AF9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0EE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DF9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200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4EB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EFF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758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7D2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E98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F13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174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B92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E50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E1D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897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E6A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A01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368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720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260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E2C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56D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1E1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D93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71C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60A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EB3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C43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068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E43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4B2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581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CEF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314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478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6AD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121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6FA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0EC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67C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05F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5A8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F42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085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AAC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7FE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E68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3EC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02F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DCA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D6F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611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D0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72D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362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66C3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237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DA7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B8E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759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FE2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26C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DA87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280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0BA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737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19F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92E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DB5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E24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020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792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B36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2DA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75C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52C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C30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345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23A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CFD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C42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452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6A2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349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537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211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EE9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D5C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484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E44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73B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2AD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2E1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AF2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AE3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434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9A6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43F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ECA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BFF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F40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543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ED9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673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AAB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8F9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8B7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EE6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公共课楼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FFC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F6C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B33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F58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D6F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E5E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C9D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708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419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3F5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5EF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567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CCD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99C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5D0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F90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BC5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104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423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A53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02A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127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8B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93B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938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556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ED3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07B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C8D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EE2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196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8F2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3D8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8CF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AB5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E2C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C4C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C79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4EC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350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6FA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524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A89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1AC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748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DA9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7EF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A48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641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102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30D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卡瓦伊Cx-21H</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C38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8EE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2F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E16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D64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5C4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E1D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AD1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507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774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7F2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2E0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F63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DD2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498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857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8BE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F9C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A73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DB4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D54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F86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236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B90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FD5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393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CE0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9A8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11F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5C5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057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EA7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109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0D9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F22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CCD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BAA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7A1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D9C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270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637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072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0BC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AC9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77A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850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4A3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E45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AC8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6F5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4CF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DE5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83A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E7C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958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B1F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A21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31B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7F3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42F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905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4D8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619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983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239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FAF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553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310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94F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10C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雅马哈GC2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B32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9A02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8A0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19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092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329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23F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雅马哈YU128DS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BFE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048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E97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C27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A16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CDA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音乐厅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186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斯坦威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278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75F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93A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06F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C06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51F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音乐厅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FB7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卡瓦伊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C44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84C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A1D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8A6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AB1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E20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音乐厅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502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温柏275（三益）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F53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334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34C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3B2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FB2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36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5楼民族器乐室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813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雅马哈GN1小三角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47C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B27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4FC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9D5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281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40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龚小平工作室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9A8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珠江GP148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CDD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992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26D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C90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492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A79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F80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703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DC0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317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54F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B78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938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F9A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A30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1DD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BC1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4E1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DB6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865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8A9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36D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4B1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E5B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A7A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12F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1B0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FB1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CF2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F75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EB3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921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1DE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E17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716A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DE3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50A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DB2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CDA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4A3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86A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16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F66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960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9EE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AD9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884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9BD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9F8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FBB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715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233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C5C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D7E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6A8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EE0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FF4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A3C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120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D09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35F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F3C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89C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CD5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279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8F3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E52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982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2A5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44D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C9F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BFC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374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9D5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EAF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C9D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C81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0CE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09D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9E3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923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461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BC5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7F3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57B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5B3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8AE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6AF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878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A4E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8A9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F2A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341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FDB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B0D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BAF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209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7D3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DB2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9FE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C9D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DB2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63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DB2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4F5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EDA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D4F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A76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C52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C49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B75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FD0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903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3A0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967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026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1D5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CEF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D00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823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08D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1CD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7F0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419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47F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27D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E40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F6F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AF9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1AA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500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E0B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802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CD3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EDA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77F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3A0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401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35D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8EB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3BA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2AE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2D3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67E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2AE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663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EE3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BA8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A09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3C1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98C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36F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97B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FEC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A46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5B4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B1D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84E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8EB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A1E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667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7FD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4F9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69B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C23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4EA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179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974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6A9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764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02FA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399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716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C2A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263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AB6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06C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256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5BC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A77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E49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588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CD8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1E7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D56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EEA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D4D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306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7B4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3AD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A21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F73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449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F60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199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1FE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ACE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D1F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7FE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1D3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33A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57C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672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D1B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603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416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B28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3D6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F94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9A8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F3A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F30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606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450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FCF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9B9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1D4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D1A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9D7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190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D72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74F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E5C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CE8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401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DD8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B7D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41E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B5D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3C6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D66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831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2D1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870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01C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BC4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B45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AA9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995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4D1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EE3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91E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8CC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E39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919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563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478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027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FBD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167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0DF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17C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181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C6B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F4C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458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D80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675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325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8E8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雅马哈小三角GN1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F95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54B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E07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BAC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EE6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02D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250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雅马哈小三角C5X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170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832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D43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307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D90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7F0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2F0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165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491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4C6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167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CC3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681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4EC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06E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0A9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D30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D98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EF0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6C6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C8B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647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2D0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105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ACE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704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55A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6C6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87C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55B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19E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482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94F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4C6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C1D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E15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F18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7CF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09F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7CD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34A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D6E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409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306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59C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9B0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91A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FDA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E6E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1F2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42A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C0C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64C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475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0F6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816A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4E5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D85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B68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E65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F97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177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5A1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816B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807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D6D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EAB4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F5A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ECC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509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DC4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5C6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235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D65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170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38D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DD7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554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818B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0B8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245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CC9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0FD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876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C96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307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353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DC2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CE5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2C9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32F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6E3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050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CDD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F5A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753A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B9B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85B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404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536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4CF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416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AA7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791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BBC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F4B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360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C40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C49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25A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B10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158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763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534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AA1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191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845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97C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BCD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08E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3BF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BAF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16C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F21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F1D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994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299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1AB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5CE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8B9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ECF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580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391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691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623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A6A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57C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AE6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E72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ECF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097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4E1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893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483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464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2AC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1DD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A38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822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29B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3EA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781E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E6F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DCB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518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D1E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D6C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837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4F7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1A4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158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508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E3F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BC3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4BC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53A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1B0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CB3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CA8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EE6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643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DD0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429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A42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03A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493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E4A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8F5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B87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05F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C13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AC9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50F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025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F75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1FC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1D3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60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8AD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C24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7A1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568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289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CF8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41D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C18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57F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35B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5A7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FC1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B61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C95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ED1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A21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26A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AEC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201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080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5D8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AB4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28E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288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7F0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3A6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05F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09D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FFB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201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2AB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FF5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E48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16C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56E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BEE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AC3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B45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C00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F44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143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0EF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C8F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377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471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81E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2FC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5C6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2D4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8DE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94A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D1B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C95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5A1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542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4A5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6EA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4B5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2E8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280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74B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FD2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C4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8E9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4FD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12A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5CD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17F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61B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003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4F5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0B4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359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DE0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357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626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63D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781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124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930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F4B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661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E9AB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448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1B2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69F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789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307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B02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97E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B80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D94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0CE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8BD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4BE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3C5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DB5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6BC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8C8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5E6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971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917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8BE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A1AE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630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59C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F31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C2B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525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877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59A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833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B1A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E13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3B1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53C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CB8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608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B96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F8B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C2D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5E5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3C0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645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DAA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DE2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8D8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76B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A84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60F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D91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418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8BF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E7A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41F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6C4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F42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C3F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75A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490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C89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818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085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E0F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358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0C2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7BE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7F0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3A6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391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DB8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37F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08F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C88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F53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388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FF1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CD3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293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647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D91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352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CC3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38C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94F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4B2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FD3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C01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D6E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9E4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0C8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2AE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21C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3F9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FCF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98D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0B5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2D6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B34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D98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2A4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BBE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915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E3D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39E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E52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雅马哈GN1小三角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2AA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0A21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32E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C5D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3BC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62A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C4B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雅马哈GN1小三角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47E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585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29D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242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A66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509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6D1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B19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896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EF4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CA6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4F4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6D9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36F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1C1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C11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B4B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EF6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A69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233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345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91E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4CC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071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507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B4B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CBC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908B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D5D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E8E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5D6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BD7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293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180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75F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377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80C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28D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0A2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DA0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406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5F6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E1F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D15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3D9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87B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70B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247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0AE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A14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ED7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5B0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A16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7FC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1B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ED1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060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0EE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B43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945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6E7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C30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16B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728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082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D7D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1AF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259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3DB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DD5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586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160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B49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F1B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D96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E5A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4B2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D4F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65B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9C1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EFE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DB9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C55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44C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916A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2F5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F51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5E3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AD3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B59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151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3EF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916A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DE8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8E1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589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8F6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5BF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4D4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8EB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916B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0FC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326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BBC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067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9FB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3D8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401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916B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7E7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BE8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33B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229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E6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FBE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470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28F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F02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907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55B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FE6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9A6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797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66F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A7F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605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CBE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80E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83B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489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918B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2F1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255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9CA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59C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7D9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0D0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B0A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F81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686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B48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75F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79D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D67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04B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ED9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E2F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A62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546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608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108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025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6E0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D48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8D0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0E0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1F5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15B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D60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608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646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5C90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AE0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131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E1C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48A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951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3CB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62C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C53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411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392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B58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699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201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FF6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44A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B18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33A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FA7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597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D30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756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563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4B5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1D6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DEC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F04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BB3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C21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8FA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1D4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0D6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52C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658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雅马哈YU128DS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1F9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C8C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E18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46B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E8A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AFA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DC0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28B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100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9F5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707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882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壁画楼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264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学工亲爱家园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13D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3DF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10B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2C1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44D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981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F2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2AF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768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E33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229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F5B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6BD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BD6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9C4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E72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B53C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26B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EDF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1B4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CCD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0A1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5F4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1F4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A0B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5C2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8CA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AF4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B3B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FCB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051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181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F79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2B2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FBB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A02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74B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825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F20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AEB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4E2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4D4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E24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7A4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77B9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358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028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0BF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88A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85B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824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043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29B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CD8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8A9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3A4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73E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1B8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50A4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B58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4BA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9DB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D30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B52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6A8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68D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146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CB7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983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182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0DD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B25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59F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EB5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47F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BA8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B6C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5B0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FB8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053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C9D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5FB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36D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E3B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376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0C0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D40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0CF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B9C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189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DE2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FE4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AEB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803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2EF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85E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42B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AB5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3C4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E56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8A9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F0D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DE1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100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5EC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764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A2D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2D2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DC6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40C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31C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944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122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85D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A98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ED7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1C1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0A2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501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0D2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826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6EF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57D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C6A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392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B19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242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6E1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7EF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AF5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196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44C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598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A67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8CA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5D8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6B5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0E2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252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29E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2B4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23A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CBE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74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145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AB6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9D2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187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0C3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7CA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217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45F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CED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CC8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F4B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272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195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EB2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CA6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FC2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20D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838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E8F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369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548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FB9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1CE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473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C68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E28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52A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A08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614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662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2F3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DA2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074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FCF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02C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E73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C0E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A6E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1002A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7A2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860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155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D4C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D18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7D8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19F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1002B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8F2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0F0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E34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309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769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222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C7A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04D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雅马哈YU128DS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D48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C1C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D2A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DC4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76F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F8A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1008A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347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7D3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AEC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449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8F6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6CF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B7F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1008B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14B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16B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4AE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A52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023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C40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国海楼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43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1楼继续教育学院培训大厅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7BD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15D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4C8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0F3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262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615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CC6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BF0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993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C6E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D95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162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194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475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7C7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975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D13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404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070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9D4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836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111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F80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220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C94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09B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BE2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286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7E6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47F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869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F59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BAF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43A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4EC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1016A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BE8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C00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9AA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E69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82D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096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1DA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1016A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A7F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BCE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0F3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A1F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033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B56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806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1016B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B3B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81D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281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493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93D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A1B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FE4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1B5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3E0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F3C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D13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D12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D9F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984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6F3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A03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9A8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231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9C9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F1A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68D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C8D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81E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DCA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FEC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C2B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FF3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397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B05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7FF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197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4BF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33C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69B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29F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490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FA3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43C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042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A08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A4F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958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469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09A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91D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EE2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91D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A8A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3AD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83E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9B4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24AE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119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899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262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105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B6F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A9F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64C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446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D8E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52D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DE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681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F70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A4D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F54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EC5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B8E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422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131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95B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506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F68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E70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CF0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BF5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219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214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59A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F59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CC1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3B5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7AE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A0C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F5C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5D3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EB8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84C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44D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FE0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2AE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D32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4801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4E9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672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33C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6CC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B7D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11B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C96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4E0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6BC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DFC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A39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2C1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4F4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1E0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417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3E4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1F7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B94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768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968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A8B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B4A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493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19F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656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B6C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695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9F61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E06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C01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6C0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AE1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452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78A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817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4DB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A9F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FB8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831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20D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5B0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3FD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807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DC8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1E4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4B4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1A8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60A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3FD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998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181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905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BE6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DA9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00E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C9A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343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275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A50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A64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96B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13B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AC4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6AF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1A6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FA1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2FA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1121A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DF1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E6B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3EE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702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403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090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D6C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1121A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077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389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3AB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22D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0EC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22E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C02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537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258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6FE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ABA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8A2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7A1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80D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1102A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B45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6CA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535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8A9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DB7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748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C71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1102B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E56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D31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841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D55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40B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115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221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1102B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34A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699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798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5C9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FE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C94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AD4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EB7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B24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77FC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86B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0E9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08B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631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1108A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D75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133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FB5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0AB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3FA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405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529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1108A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EEE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DA2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C16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3A4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CB1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67D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219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1108B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12E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492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A30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65B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7E7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724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A61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5BD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FED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704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9E5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10E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AEB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F77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EDC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434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5C1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7BD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736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853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230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80B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564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CFD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3BA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03F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516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8FD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4C6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1CD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5558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2CA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DA4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DC1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F4E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22C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958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385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F59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444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A98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98D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7FC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972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955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F52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91E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B75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A27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1C8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0BD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94A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5A4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766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7B9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D45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0B5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4B1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EB9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639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00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452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24F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1120A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575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0B1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226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7B0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2B5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E22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0E5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6D0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AF7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D1E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90F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88B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1C3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8A0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04B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627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F181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BDD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1E2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934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EF3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158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0D0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2EA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348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47F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DFC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E0D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0DE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4EF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D81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9D7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35C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F90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9B7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27C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186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D3A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6BD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92C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C78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63F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33C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CB4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236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D75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CEE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A6F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CAD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703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381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B60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66F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81C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BC4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4CF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2DE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E55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6B3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FE5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2A7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1AA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FC0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319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A48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FEC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CB4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96B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EDD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DCE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230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771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33E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311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F4E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E91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FF4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EDA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1B2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C2F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220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BF1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A66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575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D5D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917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3CD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FD0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F16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37F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803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C94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CF2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E5D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060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A2B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36F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117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35E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珠江up-120sc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E7E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B35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B5B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866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E98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430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5FF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B34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338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816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31C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284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FD6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E02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C66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4E5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3F3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B74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DFE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895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FC8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48E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8F0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7F2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175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881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036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979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AE9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05F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886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0F9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2D6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CFF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A80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9A9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4AA9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98D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285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D48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C37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2BB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D62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AFC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AC5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CDA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F55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048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095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452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74A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222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F00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B16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509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5CA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BE8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3222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CCE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EAE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471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7A7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B03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0F0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9C6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857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2D5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1B8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E3F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CC2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3A9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7CE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610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D4F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87B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EAB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5D9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614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6E3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FFA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19E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162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807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A77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FE3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6E7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3FD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E4E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5C6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71A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71B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D0E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E4B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5C2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1A8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124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60B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A53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5B2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738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4FA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8F4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3A6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907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B57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DFD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CFA7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DE7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8F9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724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2F3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7A2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9EE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27A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1BD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241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AF4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BBD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191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911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622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98D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101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CB1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192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BE3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雅马哈YA128DS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1E8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337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3E5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507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CF8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512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9E5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400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D92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D85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3C8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EB3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14B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CC8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51C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B26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79A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0A0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4DF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715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638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E08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BF7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6D0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E8D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753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4E6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09F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E52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5EB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7E5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AF1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542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AA7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064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CDC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3551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396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021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AE6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BA9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254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030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A1B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3BE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460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D6D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5D9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676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B5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56D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AC2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7FF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CE5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2C4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1216A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06C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17A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B82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B92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90D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3BF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1D6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1216B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3B5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0F0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64B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11F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AA3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4DF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FAF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061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FC4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386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EA6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BD7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6BC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7BE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C36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4EF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9EE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237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0FD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6EB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9B2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1218B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50D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6DF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205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F0A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D8D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5CF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7C4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A60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37E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C1D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2FB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86A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CD7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433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8F3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F11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753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D51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DDC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F52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323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07E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4EC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1F9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613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EF5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6E5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64E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432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A15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864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F47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71C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328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C91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D29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331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51E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4FA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C62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664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099C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43E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1B8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445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044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F7E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08F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407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EDE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E07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A57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229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CC9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CC1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717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625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6A6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FA5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FF1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F5B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EF0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C21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640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44E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B6E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4A0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88C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30C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B8A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CCE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1D6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AD2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D64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D72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774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052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0FE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4C1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DCE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6FD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7D3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58D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7EF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000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8D7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187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10F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7B1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524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3D3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732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753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DB3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956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C6C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945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034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AE6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CCD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AEC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3DF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2D3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029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F57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CB5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2D9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062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A6F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55B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D37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0E4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5B3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2A1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E3C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DE5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697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292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27C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1321A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91A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EE2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68B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238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3E7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00E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772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14C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1F4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429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49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F51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23E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67B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1323A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C75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4A7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DAE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A40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C28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C57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080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1323B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14C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691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E17A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805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287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A0F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64F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1325A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F9D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942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D88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EDD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28D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ACC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E96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1325B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675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804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161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33E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CB6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79F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5B8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1329B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C84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51D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8C1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812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78E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F60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7B0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983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52C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F66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D8E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F66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AD6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B10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1302A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AC6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970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496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AC6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CF7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A2A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F1B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1302B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428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436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341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1E6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9DA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874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332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43F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CB8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994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725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980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8B2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8F7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1308A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8C6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A14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511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9A4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72D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491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363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1308B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2EA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B34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53A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E85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898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474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98D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20D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97B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741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EFA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F42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B06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7DA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233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300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8FDF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A2A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EC6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967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555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844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BB7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7F21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2D9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E03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C07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AD3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E32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81B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704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3BB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B6F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0DB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D67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A6A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CED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76E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C8F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A75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035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DDA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1316A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2C3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55A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757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7FE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798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97D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444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1316B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0DA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BA6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45F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126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0C4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75B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903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F5D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981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11A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E7F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4D8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7BF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5A5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1318A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C23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E3F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887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4DB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E6B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61A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525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1318B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663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312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AF5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78F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BB0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4C7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B67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1320B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DE0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296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57A0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C67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82E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E6E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27D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4D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B5B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1C4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5B8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411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44C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D4B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608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05C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B06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DB8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3A4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519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0FA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FB2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DA5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426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5C5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8AB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F98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DEC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6A2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8E2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E228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96A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E5C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E5B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621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48E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8BA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921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FF2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3C6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80C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125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4A4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26B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5BF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DEC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3AA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4E9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0C6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EF9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CD7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378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73B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E36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82C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E39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D43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4BE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76AA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21C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087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BC4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73E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D77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4A5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BD3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95A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019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36D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854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EE9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E33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2BF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6D3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5D2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9AA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EB0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DA5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10F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48C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6E7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D77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9B3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4A1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C2B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AFD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08B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AF7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44A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4B1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C81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23C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雅马哈YU128DS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EE2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8D7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658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99C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429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7A2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1423B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A2B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157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884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376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F5A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528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767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1427A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587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D91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FFD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789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DC4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8D6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002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1427B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8CD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1FA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F2B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25D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97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95A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653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EE8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545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AD8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F34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506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A7B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AF1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471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EF6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141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1BE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7EC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03E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55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3D9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雅马哈YU128DS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85C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1B8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B87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965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09D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FEC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D1F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D62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A40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865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3F6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C21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452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BF6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A24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0DF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CE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27B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00B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FDE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1412A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B12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00F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592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45B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091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6B0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18E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63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DE8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816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398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7B6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04B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B6B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1416A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CC0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8E5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880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C3B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138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8A9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E4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1416B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945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48C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D83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973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760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235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9BA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1420A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A5A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244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12B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A02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0F2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968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2A6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7AC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807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6A4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DAA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300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952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B49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1422B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230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857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5B92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D4A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EFB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F37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0D8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F1D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1AC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323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3C4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5E3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179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B1F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C7A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BA8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CE09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8C4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CE7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B40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C7F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404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093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ED1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66A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A18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DFE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F66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DFE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雅马哈ET121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FBF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A5E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83C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1ED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33C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630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3A8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1D5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432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972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DA5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DBA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EA8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564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63F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FD3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585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865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85D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E64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E1C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9E4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3C6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9A3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AE8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C0F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F81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1DA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FCE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6A78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CFC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240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107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3D6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0D9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3BE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61B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9A8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82F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AF5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5E4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4BA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雅马哈U1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970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1BA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338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F47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AB8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769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CFB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1B4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8CF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2E1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07D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F21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FCB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F69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371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22B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80F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A17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245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F59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8B6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08D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AE7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EBA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C8E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E73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2E0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493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A19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5EE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CAA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8C4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0A2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21B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1517A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5C5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832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C99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7D0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178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896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0C9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AF8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C9E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42F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712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F09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FFA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F80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9DE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雅马哈YU128DS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248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D1F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B82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8A3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4D9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6FF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E55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720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9F2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643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D9D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706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7DC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069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08A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441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0CA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008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6F2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104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4FC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雅马哈U1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9A2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32B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FA6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CE7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1C9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770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002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C88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E79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C90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E53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106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C32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6BE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94E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E74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3FF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AAE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0FB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9EE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1521A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9CF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131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A3F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8B9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7A6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1B7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33B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122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雅马哈ET121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98F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388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14C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24D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767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B5E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C6A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雅马哈YZ119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00D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1B6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237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30B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F38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EF6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8FD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雅马哈U1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2F0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FCB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FEE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0B8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244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374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70F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7AE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340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C99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60E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5CC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FAB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494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雅马哈YZ119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165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212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69C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A0F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754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701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B0C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ADF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81F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3F8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30A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B32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4F8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4D7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9C2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B16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5F5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12F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C73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485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E80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48B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12B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DEF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51A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F0E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A71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28A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77C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861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D4C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60E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99E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59F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290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6F2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80A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3FD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7B4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21B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A6A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00C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雅马哈小三角GC1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F58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732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8B4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076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BF9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8DB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2C0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雅马哈U1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3572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4A2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85E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54F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C3F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3FC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E26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248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0D3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B10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54C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BDC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7CD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CB9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D80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2AD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20C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CD8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9C3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DF3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1529B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019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雅马哈YZ119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C68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BCE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BD0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E0E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D3C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E01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DAD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雅马哈GN1小三角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52BB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110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24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7E4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A88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77C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38E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雅马哈U1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BDC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589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E95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7D6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6A8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39F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1516B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9DA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4C1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46C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0C7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FD5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1A6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6E5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1518B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ABF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5D4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C9F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AAE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2E0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224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402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1520B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186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549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893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657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712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F38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13C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1522B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C43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736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D49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BEA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7FC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563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DCD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2E7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40A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DB4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C0D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A76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3D0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670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1611B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484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056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F60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C36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994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BC5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FF9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1615B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710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233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B39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793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C06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D19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51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1617B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B05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C35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85A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2C5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60A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525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8BF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1621B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A45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77A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749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EE9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D61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4AE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444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1623B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189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05F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063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19B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396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704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F1B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A6C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雅马哈YU128DS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5CF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B5D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FDE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3F4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384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1A1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1629A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5C8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C2C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F79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962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BC2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D96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47B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3F8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700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9C2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D08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80F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7B2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31F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000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4BA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D14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B45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5FC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6F3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A2E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130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DA0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4C1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58F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889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E62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26A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46E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FE4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514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D66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07B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F64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F7A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4B1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CBC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6BF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A13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A90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FB4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172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1A5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雅马哈ET121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438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835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B78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785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8CB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4E7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23B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40F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25E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3E3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6D2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00C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EB4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1727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139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462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5E8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DB4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51F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CE4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音舞南楼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BBA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南二楼实验室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A4A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886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A66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400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DF5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ED5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音舞南楼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BE5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D91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施特劳斯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0AF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274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01F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941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BA0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音舞南楼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CE1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507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施特劳斯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A9D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2B0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FD3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753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935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音舞南楼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00C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5楼舞蹈教室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603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伯尔斯M121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EE3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6EA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900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6C3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845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音舞南楼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228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6楼舞蹈教室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D96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伯尔斯M121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17B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B5E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BDC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575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5BC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音舞南楼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82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7楼舞蹈教室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EC6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伯尔斯M121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267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73F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5DC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D87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817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音舞南楼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25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8楼舞蹈教室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C25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伯尔斯M121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DBB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BFF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328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21F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11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音舞南楼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029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9楼舞蹈教室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BB4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6A3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E99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960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649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AE2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音舞南楼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0D7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10楼舞蹈教室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D60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BF3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8DD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181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5EF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AA4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学术报告厅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458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一楼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6BF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雅马哈C3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273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35F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CC9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A87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305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学术报告厅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8E0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一楼</w:t>
            </w:r>
          </w:p>
        </w:tc>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7FE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温柏155（伯恩斯坦）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E68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A4C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4B4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7FF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027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DBC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E74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A49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5CA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45F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55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898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418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BCC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雅马哈YU128DS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007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13A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A01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51C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E6D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BAF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7BD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BA4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7131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3A4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ED9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FBF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11E8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83F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415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2AC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4C9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6AD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E5A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5A8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DD3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9A7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165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5D1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DBD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3E0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E11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709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雅马哈YU128DS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BD9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30C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952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811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61C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447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D08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38A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769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AAC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23C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583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098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1F5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BA4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4B5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14B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C78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A4F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367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A31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694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EC0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7157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168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9E9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DB7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930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22A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5C6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EEC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5D0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E0E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9A2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FFF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雅马哈C6X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473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71A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C6F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007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B8D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C4F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983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雅马哈C6X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E1B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FB6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C12D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37D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BCD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523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15D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雅马哈YC121EX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808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CFF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965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EBC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9FE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869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CF3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雅马哈C6X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C9C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E3A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BB8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DFE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C2B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B90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E2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雅马哈C6X</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0D1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F41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3F0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C95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C1E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湖边琴房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ADE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005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雅马哈GN1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A53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CD8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AE0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5AE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125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影传楼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995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769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B3B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95C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CEC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59D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B55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影传楼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EDF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25A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251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C24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564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BA9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939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马克思主义学院</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876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3楼舞蹈教室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89A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伯尔斯M121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416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13A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540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408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2E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漓江画派大楼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36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5楼舞蹈教室（小）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3175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伯尔斯M121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C81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AC5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F4F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060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A29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漓江画派大楼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135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D16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海伦H-9P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BF4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BFF8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2CB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FF1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240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漓江画派大楼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F13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12楼舞蹈教室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68E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7DE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DC9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8AE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89F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7E3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漓江画派大楼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EB1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12楼形体房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037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58A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142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D14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25C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CDE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漓江画派大楼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F47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18楼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D4C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53C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122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B24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B4D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2CE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教学实践综合楼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A36D3EC">
            <w:pPr>
              <w:keepNext w:val="0"/>
              <w:keepLines w:val="0"/>
              <w:widowControl/>
              <w:suppressLineNumbers w:val="0"/>
              <w:jc w:val="center"/>
              <w:textAlignment w:val="top"/>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2楼合唱团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A5C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珠江GP148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B0E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C5B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52B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B53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652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教学实践综合楼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ADD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3楼交响乐团（小房间）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323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D62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480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5EB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C46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180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教学实践综合楼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B78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3楼交响乐团（排练厅）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B5F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珠江GP148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9FD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961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D27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64C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E8A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艺术研究院楼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C8C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原戴伟办公室</w:t>
            </w:r>
          </w:p>
        </w:tc>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C4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34A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1D8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BE9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8E9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668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教学实践综合楼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E7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2楼民乐团（小房间）</w:t>
            </w:r>
          </w:p>
        </w:tc>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372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雅马哈YU118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FDF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D27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110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C0C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DEF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教学实践综合楼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9A4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2楼民乐团（排练厅）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203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雅马哈C3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9FC7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48C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697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B96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DDC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音教楼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F5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音教会议室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70A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佩卓夫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A24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3DF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0F8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4BF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DE2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音教楼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3D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原曾诚办公室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DA7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雅马哈YA128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19B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AC8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104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DDB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CF1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62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音乐学院会议室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55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1F7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3D8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9FB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C6F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B16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音舞南楼</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CB1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三楼音乐学院党员活动室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D8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7CA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03D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F24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3E7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南湖校区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FA0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音博馆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848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一楼大厅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CEE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雅马哈YC121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260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0F7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FF2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DB7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E26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CB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2B2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8A7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814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964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504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77D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7C8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826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58A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3E1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4B7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477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2FD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114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5E4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 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70B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74A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D46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2FD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C7A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0A2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894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1AF1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1FD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573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A48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DF7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BEF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EB6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DF8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A88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5BE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A40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529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C37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65D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FFB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93A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8E7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4EF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796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910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D51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860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6FE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2A3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D90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339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CA8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8A8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 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6A9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1D3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B71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7CE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B72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3FB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F69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4B0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23E2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0B5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3CE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EFF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E88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453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F7C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3BC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B7B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8A7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741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AD5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530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4E2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A29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057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EE4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289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A0E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661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 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0F1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2EC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F3E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5CC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805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336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B5D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25D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A373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B1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BBD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655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5F9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DAE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2CE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FF1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357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256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D78C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8D4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98C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 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4C2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6F2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686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C09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8FE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8A4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A13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2A8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E96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860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82D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8496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FAA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E4D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0B3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F9A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382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F2B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A35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852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A633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6B9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CB5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0DD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A66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2F9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BA8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D24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 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BC1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F4F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62E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190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5DB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573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830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 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665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97F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787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897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A02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D5A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13E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83A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6D8C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2E6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4B3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043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598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B53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242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292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F46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28A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49B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928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D0B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BE0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4C8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122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923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180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11B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7CA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 YE121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1D4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3A8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C32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AA8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21F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C41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586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 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813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3A8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51C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1AA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E13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54E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0E6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DB5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06DD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AF6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4E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D6E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F5E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986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恺撒堡 UH130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1B0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955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4F9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904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A32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6号教学楼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AC4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8B4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海伦 120J</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E10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7E33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7A0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6C4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B4D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F86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317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955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4F28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F63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418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2AD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395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8A3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珠江UP-118M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7B6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35D1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15F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720A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9CE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2FC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3DA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F60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5624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80E6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36A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539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30A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4-615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7EC6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星海XU-120BA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C08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7BC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2EF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40FF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4CD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C2A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5-1001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03C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珠江UP-125M1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F10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r w14:paraId="1635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BE3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C43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相思湖校区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0F5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3号教学楼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BD9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演出厅</w:t>
            </w:r>
          </w:p>
        </w:tc>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F2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雅马哈GN1小三角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E84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snapToGrid w:val="0"/>
                <w:color w:val="000000"/>
                <w:kern w:val="0"/>
                <w:sz w:val="22"/>
                <w:szCs w:val="22"/>
                <w:u w:val="none"/>
                <w:lang w:val="en-US" w:eastAsia="zh-CN" w:bidi="ar"/>
              </w:rPr>
              <w:t>在用</w:t>
            </w:r>
          </w:p>
        </w:tc>
      </w:tr>
    </w:tbl>
    <w:p w14:paraId="41D49DCF">
      <w:pPr>
        <w:rPr>
          <w:rFonts w:hint="default"/>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73D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9C70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F9C70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9D278"/>
    <w:multiLevelType w:val="singleLevel"/>
    <w:tmpl w:val="50C9D278"/>
    <w:lvl w:ilvl="0" w:tentative="0">
      <w:start w:val="6"/>
      <w:numFmt w:val="chineseCounting"/>
      <w:suff w:val="nothing"/>
      <w:lvlText w:val="%1、"/>
      <w:lvlJc w:val="left"/>
      <w:rPr>
        <w:rFonts w:hint="eastAsia"/>
      </w:rPr>
    </w:lvl>
  </w:abstractNum>
  <w:abstractNum w:abstractNumId="1">
    <w:nsid w:val="6936BBA4"/>
    <w:multiLevelType w:val="singleLevel"/>
    <w:tmpl w:val="6936BBA4"/>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YmM4YTI1YzdmMGRhZjAyM2NlZGJmMmFjNzY5NDQifQ=="/>
  </w:docVars>
  <w:rsids>
    <w:rsidRoot w:val="00000000"/>
    <w:rsid w:val="01C25065"/>
    <w:rsid w:val="02B240F8"/>
    <w:rsid w:val="03C62255"/>
    <w:rsid w:val="04173596"/>
    <w:rsid w:val="05025F47"/>
    <w:rsid w:val="064E06EF"/>
    <w:rsid w:val="065821AB"/>
    <w:rsid w:val="07886734"/>
    <w:rsid w:val="08403DF8"/>
    <w:rsid w:val="084131A2"/>
    <w:rsid w:val="086F135C"/>
    <w:rsid w:val="0CDB6F07"/>
    <w:rsid w:val="0E654BF4"/>
    <w:rsid w:val="0FC41FA8"/>
    <w:rsid w:val="0FED3AB9"/>
    <w:rsid w:val="12A56032"/>
    <w:rsid w:val="13F94955"/>
    <w:rsid w:val="159F4E8D"/>
    <w:rsid w:val="165275C4"/>
    <w:rsid w:val="180833CC"/>
    <w:rsid w:val="1A4A739A"/>
    <w:rsid w:val="1A927A0D"/>
    <w:rsid w:val="1D8965DF"/>
    <w:rsid w:val="1E392950"/>
    <w:rsid w:val="1F6410B2"/>
    <w:rsid w:val="1FEB5F80"/>
    <w:rsid w:val="208E4994"/>
    <w:rsid w:val="20D37767"/>
    <w:rsid w:val="2383647E"/>
    <w:rsid w:val="23EF1FAC"/>
    <w:rsid w:val="25E513A5"/>
    <w:rsid w:val="264772F8"/>
    <w:rsid w:val="26DB348E"/>
    <w:rsid w:val="26DC74C0"/>
    <w:rsid w:val="27764078"/>
    <w:rsid w:val="280956C5"/>
    <w:rsid w:val="29734159"/>
    <w:rsid w:val="297E18EB"/>
    <w:rsid w:val="2B4D0F1E"/>
    <w:rsid w:val="2C15020E"/>
    <w:rsid w:val="30282266"/>
    <w:rsid w:val="303269F5"/>
    <w:rsid w:val="318B634B"/>
    <w:rsid w:val="34F85D17"/>
    <w:rsid w:val="35700359"/>
    <w:rsid w:val="377B2900"/>
    <w:rsid w:val="39140DAC"/>
    <w:rsid w:val="3AF410E4"/>
    <w:rsid w:val="3C055F1F"/>
    <w:rsid w:val="3D8A5B15"/>
    <w:rsid w:val="3F9505F2"/>
    <w:rsid w:val="40976F94"/>
    <w:rsid w:val="40EF4A76"/>
    <w:rsid w:val="4264474B"/>
    <w:rsid w:val="43023F2F"/>
    <w:rsid w:val="443A04B0"/>
    <w:rsid w:val="44BE3175"/>
    <w:rsid w:val="47773A66"/>
    <w:rsid w:val="4A6873F9"/>
    <w:rsid w:val="4AD00929"/>
    <w:rsid w:val="4BC272E8"/>
    <w:rsid w:val="4F4F687F"/>
    <w:rsid w:val="4F992F2B"/>
    <w:rsid w:val="536C7C6B"/>
    <w:rsid w:val="54B55930"/>
    <w:rsid w:val="580D7ADE"/>
    <w:rsid w:val="59305AC2"/>
    <w:rsid w:val="5B1E6CC5"/>
    <w:rsid w:val="5B326E69"/>
    <w:rsid w:val="5FFEFFBF"/>
    <w:rsid w:val="600D22BD"/>
    <w:rsid w:val="623C29BD"/>
    <w:rsid w:val="6299063F"/>
    <w:rsid w:val="64B21544"/>
    <w:rsid w:val="666D7522"/>
    <w:rsid w:val="66795D12"/>
    <w:rsid w:val="67452B44"/>
    <w:rsid w:val="681F4634"/>
    <w:rsid w:val="69BA5C11"/>
    <w:rsid w:val="69DC532B"/>
    <w:rsid w:val="6A073C9C"/>
    <w:rsid w:val="6ABC5093"/>
    <w:rsid w:val="6CD27F47"/>
    <w:rsid w:val="6D500D6A"/>
    <w:rsid w:val="6F5F6A25"/>
    <w:rsid w:val="6FD64C81"/>
    <w:rsid w:val="74C25087"/>
    <w:rsid w:val="74EA6CE5"/>
    <w:rsid w:val="751A73BE"/>
    <w:rsid w:val="761A73D1"/>
    <w:rsid w:val="76D17F50"/>
    <w:rsid w:val="76D27B8A"/>
    <w:rsid w:val="770F10EC"/>
    <w:rsid w:val="777D3BB6"/>
    <w:rsid w:val="7B441319"/>
    <w:rsid w:val="7C580599"/>
    <w:rsid w:val="7CAD2506"/>
    <w:rsid w:val="7CFB4CA8"/>
    <w:rsid w:val="7D1846E5"/>
    <w:rsid w:val="7D6C2E1E"/>
    <w:rsid w:val="BE5F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4"/>
      <w:szCs w:val="21"/>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Arial" w:hAnsi="Arial"/>
      <w:b/>
      <w:kern w:val="44"/>
      <w:sz w:val="44"/>
    </w:rPr>
  </w:style>
  <w:style w:type="paragraph" w:styleId="3">
    <w:name w:val="heading 2"/>
    <w:basedOn w:val="1"/>
    <w:next w:val="1"/>
    <w:link w:val="18"/>
    <w:semiHidden/>
    <w:unhideWhenUsed/>
    <w:qFormat/>
    <w:uiPriority w:val="0"/>
    <w:pPr>
      <w:keepNext/>
      <w:keepLines/>
      <w:widowControl/>
      <w:spacing w:before="260" w:after="260" w:line="416" w:lineRule="auto"/>
      <w:jc w:val="center"/>
      <w:outlineLvl w:val="1"/>
    </w:pPr>
    <w:rPr>
      <w:rFonts w:ascii="等线 Light" w:hAnsi="等线 Light"/>
      <w:b/>
      <w:bCs/>
      <w:kern w:val="0"/>
      <w:sz w:val="30"/>
      <w:szCs w:val="32"/>
    </w:rPr>
  </w:style>
  <w:style w:type="paragraph" w:styleId="4">
    <w:name w:val="heading 4"/>
    <w:basedOn w:val="1"/>
    <w:next w:val="1"/>
    <w:unhideWhenUsed/>
    <w:qFormat/>
    <w:uiPriority w:val="0"/>
    <w:pPr>
      <w:keepNext/>
      <w:keepLines/>
      <w:spacing w:before="280" w:after="290" w:line="372" w:lineRule="auto"/>
      <w:jc w:val="center"/>
      <w:outlineLvl w:val="3"/>
    </w:pPr>
    <w:rPr>
      <w:rFonts w:ascii="Arial" w:hAnsi="Arial" w:eastAsia="宋体" w:cs="Times New Roman"/>
      <w:b/>
      <w:sz w:val="24"/>
      <w:szCs w:val="2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annotation text"/>
    <w:basedOn w:val="1"/>
    <w:qFormat/>
    <w:uiPriority w:val="0"/>
    <w:pPr>
      <w:jc w:val="left"/>
    </w:pPr>
  </w:style>
  <w:style w:type="paragraph" w:styleId="7">
    <w:name w:val="Plain Text"/>
    <w:basedOn w:val="1"/>
    <w:next w:val="5"/>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Title1"/>
    <w:basedOn w:val="1"/>
    <w:next w:val="1"/>
    <w:qFormat/>
    <w:uiPriority w:val="99"/>
    <w:pPr>
      <w:jc w:val="center"/>
      <w:outlineLvl w:val="0"/>
    </w:pPr>
    <w:rPr>
      <w:rFonts w:ascii="Calibri Light" w:hAnsi="Calibri Light"/>
      <w:b/>
    </w:rPr>
  </w:style>
  <w:style w:type="character" w:customStyle="1" w:styleId="18">
    <w:name w:val="标题 2 字符"/>
    <w:link w:val="3"/>
    <w:qFormat/>
    <w:uiPriority w:val="99"/>
    <w:rPr>
      <w:rFonts w:ascii="等线 Light" w:hAnsi="等线 Light" w:eastAsia="宋体" w:cs="Times New Roman"/>
      <w:sz w:val="30"/>
    </w:rPr>
  </w:style>
  <w:style w:type="paragraph" w:customStyle="1" w:styleId="19">
    <w:name w:val="p0"/>
    <w:basedOn w:val="1"/>
    <w:qFormat/>
    <w:uiPriority w:val="0"/>
    <w:pPr>
      <w:widowControl/>
    </w:pPr>
    <w:rPr>
      <w:rFonts w:eastAsia="Times New Roman" w:cs="宋体"/>
      <w:kern w:val="0"/>
      <w:szCs w:val="21"/>
    </w:rPr>
  </w:style>
  <w:style w:type="paragraph" w:customStyle="1" w:styleId="20">
    <w:name w:val="正文（缩进）"/>
    <w:basedOn w:val="1"/>
    <w:qFormat/>
    <w:uiPriority w:val="0"/>
    <w:pPr>
      <w:spacing w:before="156" w:after="156"/>
      <w:ind w:firstLine="48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5666</Words>
  <Characters>5890</Characters>
  <Lines>0</Lines>
  <Paragraphs>0</Paragraphs>
  <TotalTime>239</TotalTime>
  <ScaleCrop>false</ScaleCrop>
  <LinksUpToDate>false</LinksUpToDate>
  <CharactersWithSpaces>6293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2023-02-20T17:34:00Z</dcterms:created>
  <dc:creator>GXTT</dc:creator>
  <cp:lastModifiedBy>李建波</cp:lastModifiedBy>
  <cp:lastPrinted>2024-10-15T01:11:00Z</cp:lastPrinted>
  <dcterms:modified xsi:type="dcterms:W3CDTF">2024-12-09T03:39:28Z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AA37057C71774F239C489A89F96EBEFA_13</vt:lpwstr>
  </property>
</Properties>
</file>