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eastAsia="zh-CN"/>
        </w:rPr>
      </w:pPr>
    </w:p>
    <w:p>
      <w:pPr>
        <w:pStyle w:val="22"/>
        <w:snapToGrid w:val="0"/>
        <w:spacing w:before="120" w:after="120" w:line="700" w:lineRule="exact"/>
        <w:jc w:val="center"/>
        <w:rPr>
          <w:rFonts w:hint="eastAsia"/>
          <w:b/>
          <w:color w:val="auto"/>
          <w:sz w:val="52"/>
          <w:szCs w:val="52"/>
          <w:lang w:val="en-US" w:eastAsia="zh-CN"/>
        </w:rPr>
      </w:pPr>
      <w:r>
        <w:rPr>
          <w:rFonts w:hint="eastAsia"/>
          <w:b/>
          <w:color w:val="auto"/>
          <w:sz w:val="52"/>
          <w:szCs w:val="52"/>
          <w:lang w:eastAsia="zh-CN"/>
        </w:rPr>
        <w:t>广西艺术学院民族艺术教育教学综合楼给水加压设备采购安装项目</w:t>
      </w:r>
      <w:r>
        <w:rPr>
          <w:rFonts w:hint="eastAsia"/>
          <w:b/>
          <w:color w:val="auto"/>
          <w:sz w:val="52"/>
          <w:szCs w:val="52"/>
          <w:lang w:val="en-US" w:eastAsia="zh-CN"/>
        </w:rPr>
        <w:t>采购文件</w:t>
      </w:r>
    </w:p>
    <w:p>
      <w:pPr>
        <w:pStyle w:val="22"/>
        <w:snapToGrid w:val="0"/>
        <w:spacing w:before="120" w:after="120" w:line="700" w:lineRule="exact"/>
        <w:jc w:val="center"/>
        <w:rPr>
          <w:rFonts w:hint="eastAsia"/>
          <w:b/>
          <w:color w:val="auto"/>
          <w:sz w:val="52"/>
          <w:szCs w:val="52"/>
          <w:lang w:val="en-US" w:eastAsia="zh-CN"/>
        </w:rPr>
      </w:pPr>
    </w:p>
    <w:p>
      <w:pPr>
        <w:pStyle w:val="22"/>
        <w:snapToGrid w:val="0"/>
        <w:spacing w:before="120" w:after="120" w:line="700" w:lineRule="exact"/>
        <w:jc w:val="center"/>
        <w:rPr>
          <w:rFonts w:hint="eastAsia"/>
          <w:b/>
          <w:color w:val="auto"/>
          <w:sz w:val="52"/>
          <w:szCs w:val="52"/>
          <w:lang w:val="en-US" w:eastAsia="zh-CN"/>
        </w:rPr>
      </w:pPr>
    </w:p>
    <w:p>
      <w:pPr>
        <w:pStyle w:val="22"/>
        <w:snapToGrid w:val="0"/>
        <w:spacing w:before="120" w:after="120" w:line="700" w:lineRule="exact"/>
        <w:jc w:val="center"/>
        <w:rPr>
          <w:rFonts w:hint="eastAsia"/>
          <w:b/>
          <w:color w:val="auto"/>
          <w:sz w:val="52"/>
          <w:szCs w:val="52"/>
          <w:lang w:val="en-US" w:eastAsia="zh-CN"/>
        </w:rPr>
      </w:pPr>
    </w:p>
    <w:p>
      <w:pPr>
        <w:pStyle w:val="22"/>
        <w:snapToGrid w:val="0"/>
        <w:spacing w:before="120" w:after="120" w:line="700" w:lineRule="exact"/>
        <w:jc w:val="center"/>
        <w:rPr>
          <w:rFonts w:hint="eastAsia"/>
          <w:b/>
          <w:color w:val="auto"/>
          <w:sz w:val="52"/>
          <w:szCs w:val="52"/>
          <w:lang w:val="en-US" w:eastAsia="zh-CN"/>
        </w:rPr>
      </w:pPr>
    </w:p>
    <w:p>
      <w:pPr>
        <w:pStyle w:val="22"/>
        <w:snapToGrid w:val="0"/>
        <w:spacing w:before="120" w:after="120" w:line="700" w:lineRule="exact"/>
        <w:jc w:val="center"/>
        <w:rPr>
          <w:rFonts w:hint="eastAsia"/>
          <w:b/>
          <w:color w:val="auto"/>
          <w:sz w:val="52"/>
          <w:szCs w:val="52"/>
          <w:lang w:val="en-US" w:eastAsia="zh-CN"/>
        </w:rPr>
      </w:pPr>
    </w:p>
    <w:p>
      <w:pPr>
        <w:pStyle w:val="22"/>
        <w:snapToGrid w:val="0"/>
        <w:spacing w:before="120" w:after="120" w:line="700" w:lineRule="exact"/>
        <w:jc w:val="center"/>
        <w:rPr>
          <w:rFonts w:hint="eastAsia"/>
          <w:b/>
          <w:color w:val="auto"/>
          <w:sz w:val="52"/>
          <w:szCs w:val="52"/>
          <w:lang w:val="en-US" w:eastAsia="zh-CN"/>
        </w:rPr>
      </w:pPr>
    </w:p>
    <w:p>
      <w:pPr>
        <w:pStyle w:val="22"/>
        <w:snapToGrid w:val="0"/>
        <w:spacing w:before="120" w:after="120" w:line="700" w:lineRule="exact"/>
        <w:ind w:firstLine="3935" w:firstLineChars="1400"/>
        <w:jc w:val="both"/>
        <w:rPr>
          <w:rFonts w:hint="default"/>
          <w:b/>
          <w:color w:val="auto"/>
          <w:sz w:val="28"/>
          <w:szCs w:val="28"/>
          <w:lang w:val="en-US" w:eastAsia="zh-CN"/>
        </w:rPr>
      </w:pPr>
      <w:r>
        <w:rPr>
          <w:rFonts w:hint="eastAsia"/>
          <w:b/>
          <w:color w:val="auto"/>
          <w:sz w:val="28"/>
          <w:szCs w:val="28"/>
          <w:lang w:val="en-US" w:eastAsia="zh-CN"/>
        </w:rPr>
        <w:t>广西艺术学院</w:t>
      </w:r>
    </w:p>
    <w:p>
      <w:pPr>
        <w:pStyle w:val="22"/>
        <w:snapToGrid w:val="0"/>
        <w:spacing w:before="120" w:after="120" w:line="700" w:lineRule="exact"/>
        <w:jc w:val="center"/>
        <w:rPr>
          <w:rFonts w:hint="eastAsia" w:ascii="宋体"/>
          <w:b/>
          <w:color w:val="auto"/>
          <w:sz w:val="44"/>
          <w:szCs w:val="44"/>
        </w:rPr>
      </w:pPr>
      <w:r>
        <w:rPr>
          <w:rFonts w:hint="eastAsia"/>
          <w:b/>
          <w:color w:val="auto"/>
          <w:sz w:val="28"/>
          <w:szCs w:val="28"/>
          <w:lang w:val="en-US" w:eastAsia="zh-CN"/>
        </w:rPr>
        <w:t>2024年9月</w:t>
      </w:r>
    </w:p>
    <w:p>
      <w:pPr>
        <w:jc w:val="center"/>
        <w:rPr>
          <w:rFonts w:hint="eastAsia" w:ascii="宋体"/>
          <w:b/>
          <w:color w:val="auto"/>
          <w:sz w:val="44"/>
          <w:szCs w:val="44"/>
        </w:rPr>
      </w:pPr>
      <w:r>
        <w:rPr>
          <w:rFonts w:hint="eastAsia" w:ascii="宋体"/>
          <w:b/>
          <w:color w:val="auto"/>
          <w:sz w:val="44"/>
          <w:szCs w:val="44"/>
        </w:rPr>
        <w:t>目  录</w:t>
      </w:r>
    </w:p>
    <w:p>
      <w:pPr>
        <w:jc w:val="center"/>
        <w:rPr>
          <w:rFonts w:hint="eastAsia" w:ascii="宋体"/>
          <w:b/>
          <w:color w:val="auto"/>
          <w:sz w:val="44"/>
          <w:szCs w:val="44"/>
        </w:rPr>
      </w:pPr>
    </w:p>
    <w:p>
      <w:pPr>
        <w:pStyle w:val="2"/>
        <w:tabs>
          <w:tab w:val="right" w:leader="dot" w:pos="9628"/>
        </w:tabs>
        <w:rPr>
          <w:rFonts w:hint="eastAsia" w:ascii="宋体"/>
          <w:color w:val="auto"/>
          <w:sz w:val="32"/>
          <w:szCs w:val="32"/>
        </w:rPr>
      </w:pPr>
      <w:r>
        <w:rPr>
          <w:rFonts w:hint="eastAsia" w:ascii="仿宋_GB2312" w:eastAsia="仿宋_GB2312"/>
          <w:b/>
          <w:color w:val="auto"/>
          <w:sz w:val="32"/>
          <w:szCs w:val="32"/>
        </w:rPr>
        <w:fldChar w:fldCharType="begin"/>
      </w:r>
      <w:r>
        <w:rPr>
          <w:rFonts w:hint="eastAsia" w:ascii="仿宋_GB2312" w:eastAsia="仿宋_GB2312"/>
          <w:b/>
          <w:color w:val="auto"/>
          <w:sz w:val="32"/>
          <w:szCs w:val="32"/>
        </w:rPr>
        <w:instrText xml:space="preserve"> TOC \o "1-1" \h \z \u </w:instrText>
      </w:r>
      <w:r>
        <w:rPr>
          <w:rFonts w:hint="eastAsia" w:ascii="仿宋_GB2312" w:eastAsia="仿宋_GB2312"/>
          <w:b/>
          <w:color w:val="auto"/>
          <w:sz w:val="32"/>
          <w:szCs w:val="32"/>
        </w:rPr>
        <w:fldChar w:fldCharType="separate"/>
      </w:r>
      <w:r>
        <w:rPr>
          <w:rFonts w:hint="eastAsia" w:ascii="宋体"/>
          <w:color w:val="auto"/>
          <w:sz w:val="32"/>
          <w:szCs w:val="32"/>
        </w:rPr>
        <w:fldChar w:fldCharType="begin"/>
      </w:r>
      <w:r>
        <w:rPr>
          <w:rStyle w:val="44"/>
          <w:rFonts w:hint="eastAsia" w:ascii="宋体"/>
          <w:color w:val="auto"/>
          <w:sz w:val="32"/>
          <w:szCs w:val="32"/>
        </w:rPr>
        <w:instrText xml:space="preserve"> </w:instrText>
      </w:r>
      <w:r>
        <w:rPr>
          <w:rFonts w:hint="eastAsia" w:ascii="宋体"/>
          <w:color w:val="auto"/>
          <w:sz w:val="32"/>
          <w:szCs w:val="32"/>
        </w:rPr>
        <w:instrText xml:space="preserve">HYPERLINK \l "_Toc476258756"</w:instrText>
      </w:r>
      <w:r>
        <w:rPr>
          <w:rStyle w:val="44"/>
          <w:rFonts w:hint="eastAsia" w:ascii="宋体"/>
          <w:color w:val="auto"/>
          <w:sz w:val="32"/>
          <w:szCs w:val="32"/>
        </w:rPr>
        <w:instrText xml:space="preserve"> </w:instrText>
      </w:r>
      <w:r>
        <w:rPr>
          <w:rFonts w:hint="eastAsia" w:ascii="宋体"/>
          <w:color w:val="auto"/>
          <w:sz w:val="32"/>
          <w:szCs w:val="32"/>
        </w:rPr>
        <w:fldChar w:fldCharType="separate"/>
      </w:r>
      <w:r>
        <w:rPr>
          <w:rFonts w:hint="eastAsia" w:ascii="宋体"/>
          <w:color w:val="auto"/>
          <w:sz w:val="32"/>
          <w:szCs w:val="32"/>
        </w:rPr>
        <w:t xml:space="preserve">第一章  </w:t>
      </w:r>
      <w:bookmarkStart w:id="0" w:name="_Hlt43300494"/>
      <w:r>
        <w:rPr>
          <w:rFonts w:hint="eastAsia" w:ascii="宋体"/>
          <w:color w:val="auto"/>
          <w:sz w:val="32"/>
          <w:szCs w:val="32"/>
          <w:lang w:val="en-US" w:eastAsia="zh-CN"/>
        </w:rPr>
        <w:t>采购</w:t>
      </w:r>
      <w:r>
        <w:rPr>
          <w:rFonts w:hint="eastAsia" w:ascii="宋体"/>
          <w:color w:val="auto"/>
          <w:sz w:val="32"/>
          <w:szCs w:val="32"/>
        </w:rPr>
        <w:t>公</w:t>
      </w:r>
      <w:bookmarkEnd w:id="0"/>
      <w:r>
        <w:rPr>
          <w:rFonts w:hint="eastAsia" w:ascii="宋体"/>
          <w:color w:val="auto"/>
          <w:sz w:val="32"/>
          <w:szCs w:val="32"/>
        </w:rPr>
        <w:t>告</w:t>
      </w:r>
      <w:bookmarkStart w:id="1" w:name="_Hlt60757871"/>
      <w:bookmarkStart w:id="2" w:name="_Hlt60757870"/>
      <w:r>
        <w:rPr>
          <w:rFonts w:hint="eastAsia" w:ascii="宋体"/>
          <w:color w:val="auto"/>
          <w:sz w:val="32"/>
          <w:szCs w:val="32"/>
        </w:rPr>
        <w:tab/>
      </w:r>
      <w:bookmarkEnd w:id="1"/>
      <w:bookmarkEnd w:id="2"/>
      <w:r>
        <w:rPr>
          <w:rFonts w:hint="eastAsia" w:ascii="宋体"/>
          <w:color w:val="auto"/>
          <w:sz w:val="32"/>
          <w:szCs w:val="32"/>
        </w:rPr>
        <w:fldChar w:fldCharType="begin"/>
      </w:r>
      <w:r>
        <w:rPr>
          <w:rFonts w:hint="eastAsia" w:ascii="宋体"/>
          <w:color w:val="auto"/>
          <w:sz w:val="32"/>
          <w:szCs w:val="32"/>
        </w:rPr>
        <w:instrText xml:space="preserve"> PAGEREF _Toc476258756 \h </w:instrText>
      </w:r>
      <w:r>
        <w:rPr>
          <w:rFonts w:hint="eastAsia" w:ascii="宋体"/>
          <w:color w:val="auto"/>
          <w:sz w:val="32"/>
          <w:szCs w:val="32"/>
        </w:rPr>
        <w:fldChar w:fldCharType="separate"/>
      </w:r>
      <w:r>
        <w:rPr>
          <w:rFonts w:hint="eastAsia" w:ascii="宋体"/>
          <w:color w:val="auto"/>
          <w:sz w:val="32"/>
          <w:szCs w:val="32"/>
        </w:rPr>
        <w:t>2</w:t>
      </w:r>
      <w:r>
        <w:rPr>
          <w:rFonts w:hint="eastAsia" w:ascii="宋体"/>
          <w:color w:val="auto"/>
          <w:sz w:val="32"/>
          <w:szCs w:val="32"/>
        </w:rPr>
        <w:fldChar w:fldCharType="end"/>
      </w:r>
      <w:r>
        <w:rPr>
          <w:rFonts w:hint="eastAsia" w:ascii="宋体"/>
          <w:color w:val="auto"/>
          <w:sz w:val="32"/>
          <w:szCs w:val="32"/>
        </w:rPr>
        <w:fldChar w:fldCharType="end"/>
      </w:r>
    </w:p>
    <w:p>
      <w:pPr>
        <w:pStyle w:val="2"/>
        <w:tabs>
          <w:tab w:val="right" w:leader="dot" w:pos="9628"/>
        </w:tabs>
        <w:rPr>
          <w:rFonts w:hint="eastAsia" w:ascii="宋体"/>
          <w:color w:val="auto"/>
          <w:sz w:val="32"/>
          <w:szCs w:val="32"/>
        </w:rPr>
      </w:pPr>
      <w:r>
        <w:rPr>
          <w:rFonts w:hint="eastAsia" w:ascii="宋体"/>
          <w:color w:val="auto"/>
          <w:sz w:val="32"/>
          <w:szCs w:val="32"/>
        </w:rPr>
        <w:fldChar w:fldCharType="begin"/>
      </w:r>
      <w:r>
        <w:rPr>
          <w:rStyle w:val="44"/>
          <w:rFonts w:hint="eastAsia" w:ascii="宋体"/>
          <w:color w:val="auto"/>
          <w:sz w:val="32"/>
          <w:szCs w:val="32"/>
        </w:rPr>
        <w:instrText xml:space="preserve"> </w:instrText>
      </w:r>
      <w:r>
        <w:rPr>
          <w:rFonts w:hint="eastAsia" w:ascii="宋体"/>
          <w:color w:val="auto"/>
          <w:sz w:val="32"/>
          <w:szCs w:val="32"/>
        </w:rPr>
        <w:instrText xml:space="preserve">HYPERLINK \l "_Toc476258757"</w:instrText>
      </w:r>
      <w:r>
        <w:rPr>
          <w:rStyle w:val="44"/>
          <w:rFonts w:hint="eastAsia" w:ascii="宋体"/>
          <w:color w:val="auto"/>
          <w:sz w:val="32"/>
          <w:szCs w:val="32"/>
        </w:rPr>
        <w:instrText xml:space="preserve"> </w:instrText>
      </w:r>
      <w:r>
        <w:rPr>
          <w:rFonts w:hint="eastAsia" w:ascii="宋体"/>
          <w:color w:val="auto"/>
          <w:sz w:val="32"/>
          <w:szCs w:val="32"/>
        </w:rPr>
        <w:fldChar w:fldCharType="separate"/>
      </w:r>
      <w:r>
        <w:rPr>
          <w:rFonts w:hint="eastAsia" w:ascii="宋体"/>
          <w:color w:val="auto"/>
          <w:sz w:val="32"/>
          <w:szCs w:val="32"/>
        </w:rPr>
        <w:t>第二章  供应商须知</w:t>
      </w:r>
      <w:r>
        <w:rPr>
          <w:rFonts w:hint="eastAsia" w:ascii="宋体"/>
          <w:color w:val="auto"/>
          <w:sz w:val="32"/>
          <w:szCs w:val="32"/>
        </w:rPr>
        <w:tab/>
      </w:r>
      <w:r>
        <w:rPr>
          <w:rFonts w:hint="eastAsia" w:ascii="宋体"/>
          <w:color w:val="auto"/>
          <w:sz w:val="32"/>
          <w:szCs w:val="32"/>
        </w:rPr>
        <w:fldChar w:fldCharType="begin"/>
      </w:r>
      <w:r>
        <w:rPr>
          <w:rFonts w:hint="eastAsia" w:ascii="宋体"/>
          <w:color w:val="auto"/>
          <w:sz w:val="32"/>
          <w:szCs w:val="32"/>
        </w:rPr>
        <w:instrText xml:space="preserve"> PAGEREF _Toc476258757 \h </w:instrText>
      </w:r>
      <w:r>
        <w:rPr>
          <w:rFonts w:hint="eastAsia" w:ascii="宋体"/>
          <w:color w:val="auto"/>
          <w:sz w:val="32"/>
          <w:szCs w:val="32"/>
        </w:rPr>
        <w:fldChar w:fldCharType="separate"/>
      </w:r>
      <w:r>
        <w:rPr>
          <w:rFonts w:hint="eastAsia" w:ascii="宋体"/>
          <w:color w:val="auto"/>
          <w:sz w:val="32"/>
          <w:szCs w:val="32"/>
        </w:rPr>
        <w:t>6</w:t>
      </w:r>
      <w:r>
        <w:rPr>
          <w:rFonts w:hint="eastAsia" w:ascii="宋体"/>
          <w:color w:val="auto"/>
          <w:sz w:val="32"/>
          <w:szCs w:val="32"/>
        </w:rPr>
        <w:fldChar w:fldCharType="end"/>
      </w:r>
      <w:r>
        <w:rPr>
          <w:rFonts w:hint="eastAsia" w:ascii="宋体"/>
          <w:color w:val="auto"/>
          <w:sz w:val="32"/>
          <w:szCs w:val="32"/>
        </w:rPr>
        <w:fldChar w:fldCharType="end"/>
      </w:r>
    </w:p>
    <w:p>
      <w:pPr>
        <w:pStyle w:val="2"/>
        <w:tabs>
          <w:tab w:val="right" w:leader="dot" w:pos="9628"/>
        </w:tabs>
        <w:rPr>
          <w:rFonts w:hint="eastAsia" w:ascii="宋体"/>
          <w:color w:val="auto"/>
          <w:sz w:val="32"/>
          <w:szCs w:val="32"/>
        </w:rPr>
      </w:pPr>
      <w:r>
        <w:rPr>
          <w:rFonts w:hint="eastAsia" w:ascii="宋体"/>
          <w:color w:val="auto"/>
          <w:sz w:val="32"/>
          <w:szCs w:val="32"/>
        </w:rPr>
        <w:fldChar w:fldCharType="begin"/>
      </w:r>
      <w:r>
        <w:rPr>
          <w:rStyle w:val="44"/>
          <w:rFonts w:hint="eastAsia" w:ascii="宋体"/>
          <w:color w:val="auto"/>
          <w:sz w:val="32"/>
          <w:szCs w:val="32"/>
        </w:rPr>
        <w:instrText xml:space="preserve"> </w:instrText>
      </w:r>
      <w:r>
        <w:rPr>
          <w:rFonts w:hint="eastAsia" w:ascii="宋体"/>
          <w:color w:val="auto"/>
          <w:sz w:val="32"/>
          <w:szCs w:val="32"/>
        </w:rPr>
        <w:instrText xml:space="preserve">HYPERLINK \l "_Toc476258758"</w:instrText>
      </w:r>
      <w:r>
        <w:rPr>
          <w:rStyle w:val="44"/>
          <w:rFonts w:hint="eastAsia" w:ascii="宋体"/>
          <w:color w:val="auto"/>
          <w:sz w:val="32"/>
          <w:szCs w:val="32"/>
        </w:rPr>
        <w:instrText xml:space="preserve"> </w:instrText>
      </w:r>
      <w:r>
        <w:rPr>
          <w:rFonts w:hint="eastAsia" w:ascii="宋体"/>
          <w:color w:val="auto"/>
          <w:sz w:val="32"/>
          <w:szCs w:val="32"/>
        </w:rPr>
        <w:fldChar w:fldCharType="separate"/>
      </w:r>
      <w:r>
        <w:rPr>
          <w:rFonts w:hint="eastAsia" w:ascii="宋体"/>
          <w:color w:val="auto"/>
          <w:sz w:val="32"/>
          <w:szCs w:val="32"/>
        </w:rPr>
        <w:t>第三章  采购</w:t>
      </w:r>
      <w:bookmarkStart w:id="3" w:name="_Hlt496918402"/>
      <w:bookmarkStart w:id="4" w:name="_Hlt496918403"/>
      <w:r>
        <w:rPr>
          <w:rFonts w:hint="eastAsia" w:ascii="宋体"/>
          <w:color w:val="auto"/>
          <w:sz w:val="32"/>
          <w:szCs w:val="32"/>
        </w:rPr>
        <w:t>需</w:t>
      </w:r>
      <w:bookmarkEnd w:id="3"/>
      <w:bookmarkEnd w:id="4"/>
      <w:bookmarkStart w:id="5" w:name="_Hlt476673918"/>
      <w:bookmarkStart w:id="6" w:name="_Hlt476673919"/>
      <w:r>
        <w:rPr>
          <w:rFonts w:hint="eastAsia" w:ascii="宋体"/>
          <w:color w:val="auto"/>
          <w:sz w:val="32"/>
          <w:szCs w:val="32"/>
        </w:rPr>
        <w:t>求</w:t>
      </w:r>
      <w:bookmarkEnd w:id="5"/>
      <w:bookmarkEnd w:id="6"/>
      <w:r>
        <w:rPr>
          <w:rFonts w:hint="eastAsia" w:ascii="宋体"/>
          <w:color w:val="auto"/>
          <w:sz w:val="32"/>
          <w:szCs w:val="32"/>
        </w:rPr>
        <w:tab/>
      </w:r>
      <w:r>
        <w:rPr>
          <w:rFonts w:hint="eastAsia" w:ascii="宋体"/>
          <w:color w:val="auto"/>
          <w:sz w:val="32"/>
          <w:szCs w:val="32"/>
        </w:rPr>
        <w:fldChar w:fldCharType="begin"/>
      </w:r>
      <w:r>
        <w:rPr>
          <w:rFonts w:hint="eastAsia" w:ascii="宋体"/>
          <w:color w:val="auto"/>
          <w:sz w:val="32"/>
          <w:szCs w:val="32"/>
        </w:rPr>
        <w:instrText xml:space="preserve"> PAGEREF _Toc476258758 \h </w:instrText>
      </w:r>
      <w:r>
        <w:rPr>
          <w:rFonts w:hint="eastAsia" w:ascii="宋体"/>
          <w:color w:val="auto"/>
          <w:sz w:val="32"/>
          <w:szCs w:val="32"/>
        </w:rPr>
        <w:fldChar w:fldCharType="separate"/>
      </w:r>
      <w:r>
        <w:rPr>
          <w:rFonts w:hint="eastAsia" w:ascii="宋体"/>
          <w:color w:val="auto"/>
          <w:sz w:val="32"/>
          <w:szCs w:val="32"/>
        </w:rPr>
        <w:t>18</w:t>
      </w:r>
      <w:r>
        <w:rPr>
          <w:rFonts w:hint="eastAsia" w:ascii="宋体"/>
          <w:color w:val="auto"/>
          <w:sz w:val="32"/>
          <w:szCs w:val="32"/>
        </w:rPr>
        <w:fldChar w:fldCharType="end"/>
      </w:r>
      <w:r>
        <w:rPr>
          <w:rFonts w:hint="eastAsia" w:ascii="宋体"/>
          <w:color w:val="auto"/>
          <w:sz w:val="32"/>
          <w:szCs w:val="32"/>
        </w:rPr>
        <w:fldChar w:fldCharType="end"/>
      </w:r>
    </w:p>
    <w:p>
      <w:pPr>
        <w:pStyle w:val="2"/>
        <w:tabs>
          <w:tab w:val="right" w:leader="dot" w:pos="9628"/>
        </w:tabs>
        <w:rPr>
          <w:rFonts w:hint="eastAsia" w:ascii="宋体"/>
          <w:color w:val="auto"/>
          <w:sz w:val="32"/>
          <w:szCs w:val="32"/>
        </w:rPr>
      </w:pPr>
      <w:r>
        <w:rPr>
          <w:rFonts w:hint="eastAsia" w:ascii="宋体"/>
          <w:color w:val="auto"/>
          <w:sz w:val="32"/>
          <w:szCs w:val="32"/>
        </w:rPr>
        <w:fldChar w:fldCharType="begin"/>
      </w:r>
      <w:r>
        <w:rPr>
          <w:rStyle w:val="44"/>
          <w:rFonts w:hint="eastAsia" w:ascii="宋体"/>
          <w:color w:val="auto"/>
          <w:sz w:val="32"/>
          <w:szCs w:val="32"/>
        </w:rPr>
        <w:instrText xml:space="preserve"> </w:instrText>
      </w:r>
      <w:r>
        <w:rPr>
          <w:rFonts w:hint="eastAsia" w:ascii="宋体"/>
          <w:color w:val="auto"/>
          <w:sz w:val="32"/>
          <w:szCs w:val="32"/>
        </w:rPr>
        <w:instrText xml:space="preserve">HYPERLINK \l "_Toc476258759"</w:instrText>
      </w:r>
      <w:r>
        <w:rPr>
          <w:rStyle w:val="44"/>
          <w:rFonts w:hint="eastAsia" w:ascii="宋体"/>
          <w:color w:val="auto"/>
          <w:sz w:val="32"/>
          <w:szCs w:val="32"/>
        </w:rPr>
        <w:instrText xml:space="preserve"> </w:instrText>
      </w:r>
      <w:r>
        <w:rPr>
          <w:rFonts w:hint="eastAsia" w:ascii="宋体"/>
          <w:color w:val="auto"/>
          <w:sz w:val="32"/>
          <w:szCs w:val="32"/>
        </w:rPr>
        <w:fldChar w:fldCharType="separate"/>
      </w:r>
      <w:r>
        <w:rPr>
          <w:rFonts w:hint="eastAsia" w:ascii="宋体"/>
          <w:color w:val="auto"/>
          <w:sz w:val="32"/>
          <w:szCs w:val="32"/>
        </w:rPr>
        <w:t>第四章  响应文件格式</w:t>
      </w:r>
      <w:r>
        <w:rPr>
          <w:rFonts w:hint="eastAsia" w:ascii="宋体"/>
          <w:color w:val="auto"/>
          <w:sz w:val="32"/>
          <w:szCs w:val="32"/>
        </w:rPr>
        <w:tab/>
      </w:r>
      <w:r>
        <w:rPr>
          <w:rFonts w:hint="eastAsia" w:ascii="宋体"/>
          <w:color w:val="auto"/>
          <w:sz w:val="32"/>
          <w:szCs w:val="32"/>
        </w:rPr>
        <w:fldChar w:fldCharType="begin"/>
      </w:r>
      <w:r>
        <w:rPr>
          <w:rFonts w:hint="eastAsia" w:ascii="宋体"/>
          <w:color w:val="auto"/>
          <w:sz w:val="32"/>
          <w:szCs w:val="32"/>
        </w:rPr>
        <w:instrText xml:space="preserve"> PAGEREF _Toc476258759 \h </w:instrText>
      </w:r>
      <w:r>
        <w:rPr>
          <w:rFonts w:hint="eastAsia" w:ascii="宋体"/>
          <w:color w:val="auto"/>
          <w:sz w:val="32"/>
          <w:szCs w:val="32"/>
        </w:rPr>
        <w:fldChar w:fldCharType="separate"/>
      </w:r>
      <w:r>
        <w:rPr>
          <w:rFonts w:hint="eastAsia" w:ascii="宋体"/>
          <w:color w:val="auto"/>
          <w:sz w:val="32"/>
          <w:szCs w:val="32"/>
        </w:rPr>
        <w:t>27</w:t>
      </w:r>
      <w:r>
        <w:rPr>
          <w:rFonts w:hint="eastAsia" w:ascii="宋体"/>
          <w:color w:val="auto"/>
          <w:sz w:val="32"/>
          <w:szCs w:val="32"/>
        </w:rPr>
        <w:fldChar w:fldCharType="end"/>
      </w:r>
      <w:r>
        <w:rPr>
          <w:rFonts w:hint="eastAsia" w:ascii="宋体"/>
          <w:color w:val="auto"/>
          <w:sz w:val="32"/>
          <w:szCs w:val="32"/>
        </w:rPr>
        <w:fldChar w:fldCharType="end"/>
      </w:r>
    </w:p>
    <w:p>
      <w:pPr>
        <w:pStyle w:val="2"/>
        <w:tabs>
          <w:tab w:val="right" w:leader="dot" w:pos="9628"/>
        </w:tabs>
        <w:rPr>
          <w:rFonts w:hint="eastAsia" w:ascii="宋体"/>
          <w:color w:val="auto"/>
          <w:sz w:val="32"/>
          <w:szCs w:val="32"/>
        </w:rPr>
      </w:pPr>
      <w:r>
        <w:rPr>
          <w:rFonts w:hint="eastAsia" w:ascii="宋体"/>
          <w:color w:val="auto"/>
          <w:sz w:val="32"/>
          <w:szCs w:val="32"/>
        </w:rPr>
        <w:fldChar w:fldCharType="begin"/>
      </w:r>
      <w:r>
        <w:rPr>
          <w:rStyle w:val="44"/>
          <w:rFonts w:hint="eastAsia" w:ascii="宋体"/>
          <w:color w:val="auto"/>
          <w:sz w:val="32"/>
          <w:szCs w:val="32"/>
        </w:rPr>
        <w:instrText xml:space="preserve"> </w:instrText>
      </w:r>
      <w:r>
        <w:rPr>
          <w:rFonts w:hint="eastAsia" w:ascii="宋体"/>
          <w:color w:val="auto"/>
          <w:sz w:val="32"/>
          <w:szCs w:val="32"/>
        </w:rPr>
        <w:instrText xml:space="preserve">HYPERLINK \l "_Toc476258760"</w:instrText>
      </w:r>
      <w:r>
        <w:rPr>
          <w:rStyle w:val="44"/>
          <w:rFonts w:hint="eastAsia" w:ascii="宋体"/>
          <w:color w:val="auto"/>
          <w:sz w:val="32"/>
          <w:szCs w:val="32"/>
        </w:rPr>
        <w:instrText xml:space="preserve"> </w:instrText>
      </w:r>
      <w:r>
        <w:rPr>
          <w:rFonts w:hint="eastAsia" w:ascii="宋体"/>
          <w:color w:val="auto"/>
          <w:sz w:val="32"/>
          <w:szCs w:val="32"/>
        </w:rPr>
        <w:fldChar w:fldCharType="separate"/>
      </w:r>
      <w:r>
        <w:rPr>
          <w:rFonts w:hint="eastAsia" w:ascii="宋体"/>
          <w:color w:val="auto"/>
          <w:kern w:val="0"/>
          <w:sz w:val="32"/>
          <w:szCs w:val="32"/>
        </w:rPr>
        <w:t>第五章  合同主要条款</w:t>
      </w:r>
      <w:r>
        <w:rPr>
          <w:rFonts w:hint="eastAsia" w:ascii="宋体"/>
          <w:color w:val="auto"/>
          <w:sz w:val="32"/>
          <w:szCs w:val="32"/>
        </w:rPr>
        <w:tab/>
      </w:r>
      <w:r>
        <w:rPr>
          <w:rFonts w:hint="eastAsia" w:ascii="宋体"/>
          <w:color w:val="auto"/>
          <w:sz w:val="32"/>
          <w:szCs w:val="32"/>
        </w:rPr>
        <w:fldChar w:fldCharType="begin"/>
      </w:r>
      <w:r>
        <w:rPr>
          <w:rFonts w:hint="eastAsia" w:ascii="宋体"/>
          <w:color w:val="auto"/>
          <w:sz w:val="32"/>
          <w:szCs w:val="32"/>
        </w:rPr>
        <w:instrText xml:space="preserve"> PAGEREF _Toc476258760 \h </w:instrText>
      </w:r>
      <w:r>
        <w:rPr>
          <w:rFonts w:hint="eastAsia" w:ascii="宋体"/>
          <w:color w:val="auto"/>
          <w:sz w:val="32"/>
          <w:szCs w:val="32"/>
        </w:rPr>
        <w:fldChar w:fldCharType="separate"/>
      </w:r>
      <w:r>
        <w:rPr>
          <w:rFonts w:hint="eastAsia" w:ascii="宋体"/>
          <w:color w:val="auto"/>
          <w:sz w:val="32"/>
          <w:szCs w:val="32"/>
        </w:rPr>
        <w:t>34</w:t>
      </w:r>
      <w:r>
        <w:rPr>
          <w:rFonts w:hint="eastAsia" w:ascii="宋体"/>
          <w:color w:val="auto"/>
          <w:sz w:val="32"/>
          <w:szCs w:val="32"/>
        </w:rPr>
        <w:fldChar w:fldCharType="end"/>
      </w:r>
      <w:r>
        <w:rPr>
          <w:rFonts w:hint="eastAsia" w:ascii="宋体"/>
          <w:color w:val="auto"/>
          <w:sz w:val="32"/>
          <w:szCs w:val="32"/>
        </w:rPr>
        <w:fldChar w:fldCharType="end"/>
      </w:r>
    </w:p>
    <w:p>
      <w:pPr>
        <w:pStyle w:val="2"/>
        <w:tabs>
          <w:tab w:val="right" w:leader="dot" w:pos="9628"/>
        </w:tabs>
        <w:rPr>
          <w:rFonts w:hint="eastAsia" w:ascii="宋体"/>
          <w:color w:val="auto"/>
          <w:sz w:val="32"/>
          <w:szCs w:val="32"/>
        </w:rPr>
      </w:pPr>
      <w:r>
        <w:rPr>
          <w:rFonts w:hint="eastAsia" w:ascii="宋体"/>
          <w:color w:val="auto"/>
          <w:sz w:val="32"/>
          <w:szCs w:val="32"/>
        </w:rPr>
        <w:fldChar w:fldCharType="begin"/>
      </w:r>
      <w:r>
        <w:rPr>
          <w:rStyle w:val="44"/>
          <w:rFonts w:hint="eastAsia" w:ascii="宋体"/>
          <w:color w:val="auto"/>
          <w:sz w:val="32"/>
          <w:szCs w:val="32"/>
        </w:rPr>
        <w:instrText xml:space="preserve"> </w:instrText>
      </w:r>
      <w:r>
        <w:rPr>
          <w:rFonts w:hint="eastAsia" w:ascii="宋体"/>
          <w:color w:val="auto"/>
          <w:sz w:val="32"/>
          <w:szCs w:val="32"/>
        </w:rPr>
        <w:instrText xml:space="preserve">HYPERLINK \l "_Toc476258761"</w:instrText>
      </w:r>
      <w:r>
        <w:rPr>
          <w:rStyle w:val="44"/>
          <w:rFonts w:hint="eastAsia" w:ascii="宋体"/>
          <w:color w:val="auto"/>
          <w:sz w:val="32"/>
          <w:szCs w:val="32"/>
        </w:rPr>
        <w:instrText xml:space="preserve"> </w:instrText>
      </w:r>
      <w:r>
        <w:rPr>
          <w:rFonts w:hint="eastAsia" w:ascii="宋体"/>
          <w:color w:val="auto"/>
          <w:sz w:val="32"/>
          <w:szCs w:val="32"/>
        </w:rPr>
        <w:fldChar w:fldCharType="separate"/>
      </w:r>
      <w:r>
        <w:rPr>
          <w:rFonts w:hint="eastAsia" w:ascii="宋体"/>
          <w:color w:val="auto"/>
          <w:kern w:val="0"/>
          <w:sz w:val="32"/>
          <w:szCs w:val="32"/>
        </w:rPr>
        <w:t>第六章  评标标</w:t>
      </w:r>
      <w:bookmarkStart w:id="7" w:name="_Hlt514850011"/>
      <w:bookmarkStart w:id="8" w:name="_Hlt514850010"/>
      <w:r>
        <w:rPr>
          <w:rFonts w:hint="eastAsia" w:ascii="宋体"/>
          <w:color w:val="auto"/>
          <w:kern w:val="0"/>
          <w:sz w:val="32"/>
          <w:szCs w:val="32"/>
        </w:rPr>
        <w:t>准</w:t>
      </w:r>
      <w:bookmarkEnd w:id="7"/>
      <w:bookmarkEnd w:id="8"/>
      <w:bookmarkStart w:id="9" w:name="_Hlt167699901"/>
      <w:bookmarkStart w:id="10" w:name="_Hlt167699902"/>
      <w:r>
        <w:rPr>
          <w:rFonts w:hint="eastAsia" w:ascii="宋体"/>
          <w:color w:val="auto"/>
          <w:sz w:val="32"/>
          <w:szCs w:val="32"/>
        </w:rPr>
        <w:tab/>
      </w:r>
      <w:bookmarkEnd w:id="9"/>
      <w:bookmarkEnd w:id="10"/>
      <w:bookmarkStart w:id="11" w:name="_Hlt507802345"/>
      <w:bookmarkStart w:id="12" w:name="_Hlt507802346"/>
      <w:r>
        <w:rPr>
          <w:rFonts w:hint="eastAsia" w:ascii="宋体"/>
          <w:color w:val="auto"/>
          <w:sz w:val="32"/>
          <w:szCs w:val="32"/>
        </w:rPr>
        <w:fldChar w:fldCharType="begin"/>
      </w:r>
      <w:r>
        <w:rPr>
          <w:rFonts w:hint="eastAsia" w:ascii="宋体"/>
          <w:color w:val="auto"/>
          <w:sz w:val="32"/>
          <w:szCs w:val="32"/>
        </w:rPr>
        <w:instrText xml:space="preserve"> PAGEREF _Toc476258761 \h </w:instrText>
      </w:r>
      <w:r>
        <w:rPr>
          <w:rFonts w:hint="eastAsia" w:ascii="宋体"/>
          <w:color w:val="auto"/>
          <w:sz w:val="32"/>
          <w:szCs w:val="32"/>
        </w:rPr>
        <w:fldChar w:fldCharType="separate"/>
      </w:r>
      <w:r>
        <w:rPr>
          <w:rFonts w:hint="eastAsia" w:ascii="宋体"/>
          <w:color w:val="auto"/>
          <w:sz w:val="32"/>
          <w:szCs w:val="32"/>
        </w:rPr>
        <w:t>43</w:t>
      </w:r>
      <w:r>
        <w:rPr>
          <w:rFonts w:hint="eastAsia" w:ascii="宋体"/>
          <w:color w:val="auto"/>
          <w:sz w:val="32"/>
          <w:szCs w:val="32"/>
        </w:rPr>
        <w:fldChar w:fldCharType="end"/>
      </w:r>
      <w:bookmarkEnd w:id="11"/>
      <w:bookmarkEnd w:id="12"/>
      <w:r>
        <w:rPr>
          <w:rFonts w:hint="eastAsia" w:ascii="宋体"/>
          <w:color w:val="auto"/>
          <w:sz w:val="32"/>
          <w:szCs w:val="32"/>
        </w:rPr>
        <w:fldChar w:fldCharType="end"/>
      </w:r>
    </w:p>
    <w:p>
      <w:pPr>
        <w:spacing w:line="400" w:lineRule="exact"/>
        <w:jc w:val="center"/>
        <w:rPr>
          <w:rFonts w:hint="eastAsia" w:ascii="仿宋_GB2312" w:eastAsia="仿宋_GB2312"/>
          <w:b/>
          <w:color w:val="auto"/>
          <w:sz w:val="32"/>
          <w:szCs w:val="32"/>
        </w:rPr>
      </w:pPr>
      <w:r>
        <w:rPr>
          <w:rFonts w:hint="eastAsia" w:ascii="仿宋_GB2312" w:eastAsia="仿宋_GB2312"/>
          <w:b/>
          <w:color w:val="auto"/>
          <w:sz w:val="32"/>
          <w:szCs w:val="32"/>
        </w:rPr>
        <w:fldChar w:fldCharType="end"/>
      </w: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仿宋_GB2312" w:eastAsia="仿宋_GB2312"/>
          <w:b/>
          <w:color w:val="auto"/>
          <w:sz w:val="32"/>
          <w:szCs w:val="32"/>
        </w:rPr>
      </w:pPr>
    </w:p>
    <w:p>
      <w:pPr>
        <w:spacing w:line="400" w:lineRule="exact"/>
        <w:jc w:val="center"/>
        <w:rPr>
          <w:rFonts w:hint="eastAsia" w:ascii="黑体" w:eastAsia="黑体"/>
          <w:b/>
          <w:color w:val="auto"/>
          <w:sz w:val="32"/>
          <w:szCs w:val="32"/>
        </w:rPr>
      </w:pPr>
    </w:p>
    <w:p>
      <w:pPr>
        <w:spacing w:line="400" w:lineRule="exact"/>
        <w:jc w:val="center"/>
        <w:rPr>
          <w:rFonts w:hint="eastAsia" w:ascii="黑体" w:eastAsia="黑体"/>
          <w:b/>
          <w:color w:val="auto"/>
          <w:sz w:val="32"/>
          <w:szCs w:val="32"/>
        </w:rPr>
      </w:pPr>
    </w:p>
    <w:p>
      <w:pPr>
        <w:pStyle w:val="34"/>
        <w:jc w:val="center"/>
        <w:rPr>
          <w:rFonts w:hint="eastAsia"/>
          <w:color w:val="auto"/>
          <w:sz w:val="44"/>
          <w:szCs w:val="44"/>
        </w:rPr>
      </w:pPr>
      <w:bookmarkStart w:id="13" w:name="_Toc476258662"/>
      <w:bookmarkStart w:id="14" w:name="_Toc476258756"/>
    </w:p>
    <w:p>
      <w:pPr>
        <w:pStyle w:val="34"/>
        <w:jc w:val="center"/>
        <w:rPr>
          <w:rFonts w:hint="eastAsia"/>
          <w:color w:val="auto"/>
          <w:sz w:val="44"/>
          <w:szCs w:val="44"/>
        </w:rPr>
      </w:pPr>
    </w:p>
    <w:p>
      <w:pPr>
        <w:pStyle w:val="34"/>
        <w:jc w:val="center"/>
        <w:rPr>
          <w:rFonts w:hint="eastAsia"/>
          <w:color w:val="auto"/>
          <w:sz w:val="44"/>
          <w:szCs w:val="44"/>
        </w:rPr>
      </w:pPr>
    </w:p>
    <w:p>
      <w:pPr>
        <w:pStyle w:val="34"/>
        <w:jc w:val="center"/>
        <w:rPr>
          <w:rFonts w:hint="eastAsia"/>
          <w:color w:val="auto"/>
          <w:sz w:val="44"/>
          <w:szCs w:val="44"/>
        </w:rPr>
      </w:pPr>
    </w:p>
    <w:p>
      <w:pPr>
        <w:pStyle w:val="34"/>
        <w:jc w:val="center"/>
        <w:rPr>
          <w:rFonts w:hint="eastAsia"/>
          <w:color w:val="auto"/>
          <w:sz w:val="44"/>
          <w:szCs w:val="44"/>
        </w:rPr>
      </w:pPr>
      <w:r>
        <w:rPr>
          <w:rFonts w:hint="eastAsia"/>
          <w:color w:val="auto"/>
          <w:sz w:val="44"/>
          <w:szCs w:val="44"/>
        </w:rPr>
        <w:t xml:space="preserve">第一章  </w:t>
      </w:r>
      <w:r>
        <w:rPr>
          <w:rFonts w:hint="eastAsia"/>
          <w:color w:val="auto"/>
          <w:sz w:val="44"/>
          <w:szCs w:val="44"/>
          <w:lang w:val="en-US" w:eastAsia="zh-CN"/>
        </w:rPr>
        <w:t>采购</w:t>
      </w:r>
      <w:r>
        <w:rPr>
          <w:rFonts w:hint="eastAsia"/>
          <w:color w:val="auto"/>
          <w:sz w:val="44"/>
          <w:szCs w:val="44"/>
        </w:rPr>
        <w:t>公告</w:t>
      </w:r>
      <w:bookmarkEnd w:id="13"/>
      <w:bookmarkEnd w:id="14"/>
    </w:p>
    <w:p>
      <w:pPr>
        <w:keepNext w:val="0"/>
        <w:keepLines w:val="0"/>
        <w:pageBreakBefore w:val="0"/>
        <w:widowControl w:val="0"/>
        <w:kinsoku/>
        <w:overflowPunct/>
        <w:topLinePunct w:val="0"/>
        <w:autoSpaceDE/>
        <w:autoSpaceDN/>
        <w:bidi w:val="0"/>
        <w:adjustRightInd/>
        <w:spacing w:line="364" w:lineRule="exact"/>
        <w:textAlignment w:val="auto"/>
        <w:rPr>
          <w:rFonts w:hint="eastAsia" w:ascii="宋体" w:cs="宋体"/>
          <w:b/>
          <w:color w:val="auto"/>
        </w:rPr>
      </w:pPr>
      <w:bookmarkStart w:id="15" w:name="_Toc35393798"/>
      <w:bookmarkStart w:id="16" w:name="_Toc28359089"/>
      <w:bookmarkStart w:id="17" w:name="_Toc28359012"/>
      <w:bookmarkStart w:id="18" w:name="_Toc35393629"/>
      <w:r>
        <w:rPr>
          <w:rFonts w:hint="eastAsia" w:ascii="宋体" w:cs="宋体"/>
          <w:b/>
          <w:color w:val="auto"/>
        </w:rPr>
        <w:t>一、项目基本情况</w:t>
      </w:r>
      <w:bookmarkEnd w:id="15"/>
      <w:bookmarkEnd w:id="16"/>
      <w:bookmarkEnd w:id="17"/>
      <w:bookmarkEnd w:id="18"/>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eastAsia="宋体" w:cs="宋体"/>
          <w:color w:val="auto"/>
          <w:lang w:eastAsia="zh-CN"/>
        </w:rPr>
      </w:pPr>
      <w:r>
        <w:rPr>
          <w:rFonts w:hint="eastAsia" w:ascii="宋体" w:cs="宋体"/>
          <w:color w:val="auto"/>
        </w:rPr>
        <w:t>1.项目编号：</w:t>
      </w:r>
      <w:r>
        <w:rPr>
          <w:rFonts w:hint="eastAsia" w:ascii="宋体" w:cs="宋体"/>
          <w:color w:val="auto"/>
          <w:lang w:eastAsia="zh-CN"/>
        </w:rPr>
        <w:t>GXYSXY2024-001</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rPr>
        <w:t>2.项目名称：</w:t>
      </w:r>
      <w:r>
        <w:rPr>
          <w:rFonts w:hint="eastAsia" w:ascii="宋体" w:cs="宋体"/>
          <w:color w:val="auto"/>
          <w:lang w:eastAsia="zh-CN"/>
        </w:rPr>
        <w:t>广西艺术学院民族艺术教育教学综合楼给水加压设备采购安装项目</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lang w:val="en-US" w:eastAsia="zh-CN"/>
        </w:rPr>
        <w:t>3</w:t>
      </w:r>
      <w:r>
        <w:rPr>
          <w:rFonts w:hint="eastAsia" w:ascii="宋体" w:cs="宋体"/>
          <w:color w:val="auto"/>
        </w:rPr>
        <w:t>.预算金额：</w:t>
      </w:r>
      <w:r>
        <w:rPr>
          <w:rFonts w:hint="eastAsia" w:ascii="宋体" w:cs="宋体"/>
          <w:color w:val="auto"/>
          <w:lang w:val="en-US" w:eastAsia="zh-CN"/>
        </w:rPr>
        <w:t>15.719</w:t>
      </w:r>
      <w:r>
        <w:rPr>
          <w:rFonts w:hint="eastAsia" w:ascii="宋体" w:cs="宋体"/>
          <w:color w:val="auto"/>
        </w:rPr>
        <w:t>万元</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lang w:val="en-US" w:eastAsia="zh-CN"/>
        </w:rPr>
        <w:t>4</w:t>
      </w:r>
      <w:r>
        <w:rPr>
          <w:rFonts w:hint="eastAsia" w:ascii="宋体" w:cs="宋体"/>
          <w:color w:val="auto"/>
        </w:rPr>
        <w:t>.最高限价：</w:t>
      </w:r>
      <w:r>
        <w:rPr>
          <w:rFonts w:hint="eastAsia" w:ascii="宋体" w:cs="宋体"/>
          <w:color w:val="auto"/>
          <w:lang w:val="en-US" w:eastAsia="zh-CN"/>
        </w:rPr>
        <w:t>15.719</w:t>
      </w:r>
      <w:r>
        <w:rPr>
          <w:rFonts w:hint="eastAsia" w:ascii="宋体" w:cs="宋体"/>
          <w:color w:val="auto"/>
        </w:rPr>
        <w:t>万元</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u w:val="single"/>
        </w:rPr>
      </w:pPr>
      <w:r>
        <w:rPr>
          <w:rFonts w:hint="eastAsia" w:ascii="宋体" w:cs="宋体"/>
          <w:color w:val="auto"/>
          <w:lang w:val="en-US" w:eastAsia="zh-CN"/>
        </w:rPr>
        <w:t>5</w:t>
      </w:r>
      <w:r>
        <w:rPr>
          <w:rFonts w:hint="eastAsia" w:ascii="宋体" w:cs="宋体"/>
          <w:color w:val="auto"/>
        </w:rPr>
        <w:t>.采购需求：</w:t>
      </w:r>
      <w:r>
        <w:rPr>
          <w:rFonts w:hint="eastAsia" w:ascii="宋体" w:cs="宋体"/>
          <w:color w:val="auto"/>
          <w:lang w:eastAsia="zh-CN"/>
        </w:rPr>
        <w:t>广西艺术学院民族艺术教育教学综合楼给水加压设备采购安装</w:t>
      </w:r>
      <w:r>
        <w:rPr>
          <w:rFonts w:hint="eastAsia" w:ascii="宋体" w:cs="宋体"/>
          <w:color w:val="auto"/>
        </w:rPr>
        <w:t>。</w:t>
      </w:r>
      <w:r>
        <w:rPr>
          <w:rFonts w:hint="eastAsia" w:ascii="宋体" w:cs="宋体"/>
          <w:color w:val="auto"/>
          <w:szCs w:val="21"/>
        </w:rPr>
        <w:t>如需进一步了解详细内容，详见</w:t>
      </w:r>
      <w:r>
        <w:rPr>
          <w:rFonts w:hint="eastAsia" w:ascii="宋体" w:cs="宋体"/>
          <w:color w:val="auto"/>
          <w:szCs w:val="21"/>
          <w:lang w:val="en-US" w:eastAsia="zh-CN"/>
        </w:rPr>
        <w:t>采购</w:t>
      </w:r>
      <w:r>
        <w:rPr>
          <w:rFonts w:hint="eastAsia" w:ascii="宋体" w:cs="宋体"/>
          <w:color w:val="auto"/>
          <w:szCs w:val="21"/>
        </w:rPr>
        <w:t>文件。</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u w:val="single"/>
        </w:rPr>
      </w:pPr>
      <w:r>
        <w:rPr>
          <w:rFonts w:hint="eastAsia" w:ascii="宋体" w:cs="宋体"/>
          <w:color w:val="auto"/>
          <w:lang w:val="en-US" w:eastAsia="zh-CN"/>
        </w:rPr>
        <w:t>6</w:t>
      </w:r>
      <w:r>
        <w:rPr>
          <w:rFonts w:hint="eastAsia" w:ascii="宋体" w:cs="宋体"/>
          <w:color w:val="auto"/>
        </w:rPr>
        <w:t>.合同履行期限：</w:t>
      </w:r>
      <w:r>
        <w:rPr>
          <w:rFonts w:hint="eastAsia"/>
          <w:lang w:val="en-US" w:eastAsia="zh-CN"/>
        </w:rPr>
        <w:t>自签订合同后收到采购商排产通知单之日起30个日历日内交货，并根据采购人项目进度需要，接到采购人书面通知30日内配合完成安装调试</w:t>
      </w:r>
      <w:r>
        <w:rPr>
          <w:rFonts w:hint="eastAsia" w:ascii="宋体" w:cs="宋体"/>
          <w:color w:val="auto"/>
        </w:rPr>
        <w:t>。</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lang w:val="en-US" w:eastAsia="zh-CN"/>
        </w:rPr>
        <w:t>7</w:t>
      </w:r>
      <w:r>
        <w:rPr>
          <w:rFonts w:hint="eastAsia" w:ascii="宋体" w:cs="宋体"/>
          <w:color w:val="auto"/>
        </w:rPr>
        <w:t>.本项目不接受联合体。</w:t>
      </w:r>
    </w:p>
    <w:p>
      <w:pPr>
        <w:keepNext w:val="0"/>
        <w:keepLines w:val="0"/>
        <w:pageBreakBefore w:val="0"/>
        <w:widowControl w:val="0"/>
        <w:kinsoku/>
        <w:overflowPunct/>
        <w:topLinePunct w:val="0"/>
        <w:autoSpaceDE/>
        <w:autoSpaceDN/>
        <w:bidi w:val="0"/>
        <w:adjustRightInd/>
        <w:spacing w:line="364" w:lineRule="exact"/>
        <w:ind w:firstLine="422" w:firstLineChars="200"/>
        <w:textAlignment w:val="auto"/>
        <w:rPr>
          <w:rFonts w:hint="eastAsia" w:ascii="宋体" w:cs="宋体"/>
          <w:b/>
          <w:color w:val="auto"/>
        </w:rPr>
      </w:pPr>
      <w:bookmarkStart w:id="19" w:name="_Toc35393799"/>
      <w:bookmarkStart w:id="20" w:name="_Toc35393630"/>
      <w:bookmarkStart w:id="21" w:name="_Toc28359090"/>
      <w:bookmarkStart w:id="22" w:name="_Toc28359013"/>
      <w:r>
        <w:rPr>
          <w:rFonts w:hint="eastAsia" w:ascii="宋体" w:cs="宋体"/>
          <w:b/>
          <w:color w:val="auto"/>
        </w:rPr>
        <w:t>二、申请人的资格要求：</w:t>
      </w:r>
      <w:bookmarkEnd w:id="19"/>
      <w:bookmarkEnd w:id="20"/>
      <w:bookmarkEnd w:id="21"/>
      <w:bookmarkEnd w:id="22"/>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rPr>
        <w:t>1.满足《中华人民共和国政府采购法》第二十二条规定；</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bookmarkStart w:id="23" w:name="_Toc28359014"/>
      <w:bookmarkStart w:id="24" w:name="_Toc28359091"/>
      <w:r>
        <w:rPr>
          <w:rFonts w:hint="eastAsia" w:ascii="宋体" w:cs="宋体"/>
          <w:color w:val="auto"/>
        </w:rPr>
        <w:t>2.落实采购政策需满足的资格要求：无</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rPr>
        <w:t>3.本项目的特定资格要求：无；</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rPr>
        <w:t>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本次采购活动。</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cs="宋体"/>
          <w:color w:val="auto"/>
          <w:lang w:val="en-US" w:eastAsia="zh-CN"/>
        </w:rPr>
        <w:t>5、</w:t>
      </w:r>
      <w:r>
        <w:rPr>
          <w:rFonts w:hint="eastAsia" w:ascii="宋体" w:hAnsi="宋体" w:eastAsia="宋体" w:cs="宋体"/>
          <w:color w:val="auto"/>
          <w:szCs w:val="21"/>
          <w:highlight w:val="none"/>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r>
        <w:rPr>
          <w:rFonts w:hint="eastAsia" w:ascii="宋体" w:hAnsi="宋体" w:eastAsia="宋体" w:cs="宋体"/>
          <w:color w:val="auto"/>
          <w:szCs w:val="21"/>
          <w:highlight w:val="none"/>
          <w:lang w:eastAsia="zh-CN"/>
        </w:rPr>
        <w:t>。</w:t>
      </w:r>
    </w:p>
    <w:p>
      <w:pPr>
        <w:keepNext w:val="0"/>
        <w:keepLines w:val="0"/>
        <w:pageBreakBefore w:val="0"/>
        <w:widowControl w:val="0"/>
        <w:kinsoku/>
        <w:overflowPunct/>
        <w:topLinePunct w:val="0"/>
        <w:autoSpaceDE/>
        <w:autoSpaceDN/>
        <w:bidi w:val="0"/>
        <w:adjustRightInd/>
        <w:spacing w:line="364" w:lineRule="exact"/>
        <w:ind w:firstLine="422" w:firstLineChars="200"/>
        <w:textAlignment w:val="auto"/>
        <w:rPr>
          <w:rFonts w:hint="eastAsia" w:ascii="宋体" w:cs="宋体"/>
          <w:b/>
          <w:color w:val="auto"/>
        </w:rPr>
      </w:pPr>
      <w:bookmarkStart w:id="25" w:name="_Toc35393631"/>
      <w:bookmarkStart w:id="26" w:name="_Toc35393800"/>
      <w:r>
        <w:rPr>
          <w:rFonts w:hint="eastAsia" w:ascii="宋体" w:cs="宋体"/>
          <w:b/>
          <w:color w:val="auto"/>
        </w:rPr>
        <w:t>三、获取采购文件</w:t>
      </w:r>
      <w:bookmarkEnd w:id="23"/>
      <w:bookmarkEnd w:id="24"/>
      <w:bookmarkEnd w:id="25"/>
      <w:bookmarkEnd w:id="26"/>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hAnsi="宋体" w:eastAsia="宋体" w:cs="宋体"/>
          <w:i w:val="0"/>
          <w:iCs w:val="0"/>
          <w:caps w:val="0"/>
          <w:color w:val="333333"/>
          <w:spacing w:val="0"/>
          <w:sz w:val="21"/>
          <w:szCs w:val="21"/>
          <w:shd w:val="clear" w:fill="FFFFFF"/>
        </w:rPr>
      </w:pPr>
      <w:bookmarkStart w:id="27" w:name="_Toc35393632"/>
      <w:bookmarkStart w:id="28" w:name="_Toc28359015"/>
      <w:bookmarkStart w:id="29" w:name="_Toc28359092"/>
      <w:bookmarkStart w:id="30" w:name="_Toc35393801"/>
      <w:r>
        <w:rPr>
          <w:rFonts w:hint="eastAsia" w:ascii="宋体" w:hAnsi="宋体" w:eastAsia="宋体" w:cs="宋体"/>
          <w:i w:val="0"/>
          <w:iCs w:val="0"/>
          <w:caps w:val="0"/>
          <w:color w:val="333333"/>
          <w:spacing w:val="0"/>
          <w:sz w:val="21"/>
          <w:szCs w:val="21"/>
          <w:shd w:val="clear" w:fill="FFFFFF"/>
        </w:rPr>
        <w:t>请各供应商在学校官网进行下载。</w:t>
      </w:r>
    </w:p>
    <w:p>
      <w:pPr>
        <w:pStyle w:val="2"/>
        <w:rPr>
          <w:rFonts w:hint="eastAsia" w:eastAsia="宋体"/>
          <w:lang w:val="en-US" w:eastAsia="zh-CN"/>
        </w:rPr>
      </w:pPr>
      <w:r>
        <w:rPr>
          <w:rFonts w:hint="eastAsia" w:ascii="宋体" w:hAnsi="宋体" w:eastAsia="宋体" w:cs="宋体"/>
          <w:i w:val="0"/>
          <w:iCs w:val="0"/>
          <w:caps w:val="0"/>
          <w:color w:val="333333"/>
          <w:spacing w:val="0"/>
          <w:sz w:val="21"/>
          <w:szCs w:val="21"/>
          <w:shd w:val="clear" w:fill="FFFFFF"/>
          <w:lang w:val="en-US" w:eastAsia="zh-CN"/>
        </w:rPr>
        <w:t xml:space="preserve">    勘察时间：2024年9月18日上午9点至12点，联系人：阳工，联系电话：</w:t>
      </w:r>
      <w:r>
        <w:rPr>
          <w:rFonts w:ascii="宋体" w:hAnsi="宋体" w:eastAsia="宋体" w:cs="宋体"/>
          <w:sz w:val="24"/>
          <w:szCs w:val="24"/>
        </w:rPr>
        <w:t>18777142635</w:t>
      </w:r>
      <w:r>
        <w:rPr>
          <w:rFonts w:hint="eastAsia" w:ascii="宋体" w:hAnsi="宋体" w:eastAsia="宋体" w:cs="宋体"/>
          <w:sz w:val="24"/>
          <w:szCs w:val="24"/>
          <w:lang w:val="en-US" w:eastAsia="zh-CN"/>
        </w:rPr>
        <w:t>.</w:t>
      </w:r>
    </w:p>
    <w:p>
      <w:pPr>
        <w:keepNext w:val="0"/>
        <w:keepLines w:val="0"/>
        <w:pageBreakBefore w:val="0"/>
        <w:widowControl w:val="0"/>
        <w:kinsoku/>
        <w:overflowPunct/>
        <w:topLinePunct w:val="0"/>
        <w:autoSpaceDE/>
        <w:autoSpaceDN/>
        <w:bidi w:val="0"/>
        <w:adjustRightInd/>
        <w:spacing w:line="364" w:lineRule="exact"/>
        <w:ind w:firstLine="422" w:firstLineChars="200"/>
        <w:textAlignment w:val="auto"/>
        <w:rPr>
          <w:rFonts w:hint="eastAsia" w:ascii="宋体" w:cs="宋体"/>
          <w:b/>
          <w:color w:val="auto"/>
        </w:rPr>
      </w:pPr>
      <w:r>
        <w:rPr>
          <w:rFonts w:hint="eastAsia" w:ascii="宋体" w:cs="宋体"/>
          <w:b/>
          <w:color w:val="auto"/>
        </w:rPr>
        <w:t>四、响应文件提交</w:t>
      </w:r>
      <w:bookmarkEnd w:id="27"/>
      <w:bookmarkEnd w:id="28"/>
      <w:bookmarkEnd w:id="29"/>
      <w:bookmarkEnd w:id="30"/>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bCs/>
          <w:color w:val="auto"/>
          <w:u w:val="single"/>
        </w:rPr>
      </w:pPr>
      <w:r>
        <w:rPr>
          <w:rFonts w:hint="eastAsia" w:ascii="宋体" w:cs="宋体"/>
          <w:color w:val="auto"/>
        </w:rPr>
        <w:t>截止时间：</w:t>
      </w:r>
      <w:r>
        <w:rPr>
          <w:rFonts w:hint="eastAsia" w:ascii="宋体" w:hAnsi="宋体" w:cs="宋体"/>
          <w:color w:val="FF0000"/>
          <w:szCs w:val="21"/>
          <w:u w:val="single"/>
        </w:rPr>
        <w:t>2024年</w:t>
      </w:r>
      <w:r>
        <w:rPr>
          <w:rFonts w:hint="eastAsia" w:ascii="宋体" w:hAnsi="宋体" w:cs="宋体"/>
          <w:color w:val="FF0000"/>
          <w:szCs w:val="21"/>
          <w:u w:val="single"/>
          <w:lang w:val="en-US" w:eastAsia="zh-CN"/>
        </w:rPr>
        <w:t>9</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20</w:t>
      </w:r>
      <w:r>
        <w:rPr>
          <w:rFonts w:hint="eastAsia" w:ascii="宋体" w:hAnsi="宋体" w:cs="宋体"/>
          <w:color w:val="FF0000"/>
          <w:szCs w:val="21"/>
          <w:u w:val="single"/>
        </w:rPr>
        <w:t>日</w:t>
      </w:r>
      <w:r>
        <w:rPr>
          <w:rFonts w:hint="eastAsia" w:ascii="宋体" w:hAnsi="宋体" w:cs="宋体"/>
          <w:color w:val="FF0000"/>
          <w:szCs w:val="21"/>
          <w:u w:val="single"/>
          <w:lang w:val="en-US" w:eastAsia="zh-CN"/>
        </w:rPr>
        <w:t>9</w:t>
      </w:r>
      <w:r>
        <w:rPr>
          <w:rFonts w:hint="eastAsia" w:ascii="宋体" w:hAnsi="宋体" w:cs="宋体"/>
          <w:color w:val="FF0000"/>
          <w:szCs w:val="21"/>
          <w:u w:val="single"/>
        </w:rPr>
        <w:t>点</w:t>
      </w:r>
      <w:r>
        <w:rPr>
          <w:rFonts w:hint="eastAsia" w:ascii="宋体" w:hAnsi="宋体" w:cs="宋体"/>
          <w:color w:val="FF0000"/>
          <w:szCs w:val="21"/>
          <w:u w:val="single"/>
          <w:lang w:val="en-US" w:eastAsia="zh-CN"/>
        </w:rPr>
        <w:t>至11点</w:t>
      </w:r>
      <w:r>
        <w:rPr>
          <w:rFonts w:hint="eastAsia" w:ascii="宋体" w:cs="宋体"/>
          <w:bCs/>
          <w:color w:val="auto"/>
        </w:rPr>
        <w:t>（北京时间）</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default" w:ascii="宋体" w:eastAsia="宋体" w:cs="宋体"/>
          <w:bCs/>
          <w:color w:val="auto"/>
          <w:u w:val="single"/>
          <w:lang w:val="en-US" w:eastAsia="zh-CN"/>
        </w:rPr>
      </w:pPr>
      <w:r>
        <w:rPr>
          <w:rFonts w:hint="eastAsia" w:ascii="宋体" w:cs="宋体"/>
          <w:color w:val="auto"/>
        </w:rPr>
        <w:t>地点：</w:t>
      </w:r>
      <w:r>
        <w:rPr>
          <w:rFonts w:hint="eastAsia" w:ascii="宋体" w:cs="宋体"/>
          <w:color w:val="auto"/>
          <w:lang w:val="en-US" w:eastAsia="zh-CN"/>
        </w:rPr>
        <w:t>南宁市青秀区教育路7号广西艺术学院南湖校区雕塑楼107办公室</w:t>
      </w:r>
    </w:p>
    <w:p>
      <w:pPr>
        <w:keepNext w:val="0"/>
        <w:keepLines w:val="0"/>
        <w:pageBreakBefore w:val="0"/>
        <w:widowControl w:val="0"/>
        <w:kinsoku/>
        <w:overflowPunct/>
        <w:topLinePunct w:val="0"/>
        <w:autoSpaceDE/>
        <w:autoSpaceDN/>
        <w:bidi w:val="0"/>
        <w:adjustRightInd/>
        <w:spacing w:line="364" w:lineRule="exact"/>
        <w:ind w:firstLine="422" w:firstLineChars="200"/>
        <w:textAlignment w:val="auto"/>
        <w:rPr>
          <w:rFonts w:hint="eastAsia" w:ascii="宋体" w:cs="宋体"/>
          <w:b/>
          <w:color w:val="auto"/>
        </w:rPr>
      </w:pPr>
      <w:bookmarkStart w:id="31" w:name="_Toc28359017"/>
      <w:bookmarkStart w:id="32" w:name="_Toc28359094"/>
      <w:bookmarkStart w:id="33" w:name="_Toc35393634"/>
      <w:bookmarkStart w:id="34" w:name="_Toc35393803"/>
      <w:r>
        <w:rPr>
          <w:rFonts w:hint="eastAsia" w:ascii="宋体" w:cs="宋体"/>
          <w:b/>
          <w:color w:val="auto"/>
          <w:lang w:val="en-US" w:eastAsia="zh-CN"/>
        </w:rPr>
        <w:t>五</w:t>
      </w:r>
      <w:r>
        <w:rPr>
          <w:rFonts w:hint="eastAsia" w:ascii="宋体" w:cs="宋体"/>
          <w:b/>
          <w:color w:val="auto"/>
        </w:rPr>
        <w:t>、公告期限</w:t>
      </w:r>
      <w:bookmarkEnd w:id="31"/>
      <w:bookmarkEnd w:id="32"/>
      <w:bookmarkEnd w:id="33"/>
      <w:bookmarkEnd w:id="34"/>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kern w:val="0"/>
        </w:rPr>
      </w:pPr>
      <w:r>
        <w:rPr>
          <w:rFonts w:hint="eastAsia" w:ascii="宋体" w:cs="宋体"/>
          <w:color w:val="auto"/>
          <w:kern w:val="0"/>
        </w:rPr>
        <w:t>自本公告发布之日起5</w:t>
      </w:r>
      <w:r>
        <w:rPr>
          <w:rFonts w:hint="eastAsia" w:ascii="宋体" w:cs="宋体"/>
          <w:color w:val="auto"/>
          <w:kern w:val="0"/>
          <w:lang w:val="en-US" w:eastAsia="zh-CN"/>
        </w:rPr>
        <w:t>日</w:t>
      </w:r>
      <w:r>
        <w:rPr>
          <w:rFonts w:hint="eastAsia" w:ascii="宋体" w:cs="宋体"/>
          <w:color w:val="auto"/>
          <w:kern w:val="0"/>
        </w:rPr>
        <w:t>。</w:t>
      </w:r>
    </w:p>
    <w:p>
      <w:pPr>
        <w:keepNext w:val="0"/>
        <w:keepLines w:val="0"/>
        <w:pageBreakBefore w:val="0"/>
        <w:widowControl w:val="0"/>
        <w:kinsoku/>
        <w:overflowPunct/>
        <w:topLinePunct w:val="0"/>
        <w:autoSpaceDE/>
        <w:autoSpaceDN/>
        <w:bidi w:val="0"/>
        <w:adjustRightInd/>
        <w:spacing w:line="364" w:lineRule="exact"/>
        <w:ind w:firstLine="422" w:firstLineChars="200"/>
        <w:textAlignment w:val="auto"/>
        <w:rPr>
          <w:rFonts w:hint="eastAsia" w:ascii="宋体" w:cs="宋体"/>
          <w:b/>
          <w:color w:val="auto"/>
        </w:rPr>
      </w:pPr>
      <w:bookmarkStart w:id="35" w:name="_Toc35393804"/>
      <w:bookmarkStart w:id="36" w:name="_Toc35393635"/>
      <w:r>
        <w:rPr>
          <w:rFonts w:hint="eastAsia" w:ascii="宋体" w:cs="宋体"/>
          <w:b/>
          <w:color w:val="auto"/>
          <w:lang w:val="en-US" w:eastAsia="zh-CN"/>
        </w:rPr>
        <w:t>六</w:t>
      </w:r>
      <w:r>
        <w:rPr>
          <w:rFonts w:hint="eastAsia" w:ascii="宋体" w:cs="宋体"/>
          <w:b/>
          <w:color w:val="auto"/>
        </w:rPr>
        <w:t>、</w:t>
      </w:r>
      <w:bookmarkEnd w:id="35"/>
      <w:bookmarkEnd w:id="36"/>
      <w:r>
        <w:rPr>
          <w:rFonts w:hint="eastAsia" w:ascii="宋体" w:cs="宋体"/>
          <w:b/>
          <w:color w:val="auto"/>
        </w:rPr>
        <w:t>网上公告媒体查询</w:t>
      </w:r>
    </w:p>
    <w:p>
      <w:pPr>
        <w:keepNext w:val="0"/>
        <w:keepLines w:val="0"/>
        <w:pageBreakBefore w:val="0"/>
        <w:widowControl w:val="0"/>
        <w:kinsoku/>
        <w:wordWrap w:val="0"/>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hAnsi="宋体"/>
          <w:color w:val="auto"/>
          <w:szCs w:val="21"/>
          <w:lang w:val="en-US" w:eastAsia="zh-CN"/>
        </w:rPr>
        <w:t>广西艺术学院官网（https://www.gxau.edu.cn/、https://cwc.gxau.edu.cn/zbgg2）</w:t>
      </w:r>
      <w:r>
        <w:rPr>
          <w:rFonts w:hint="eastAsia" w:ascii="宋体" w:hAnsi="宋体"/>
          <w:color w:val="auto"/>
          <w:szCs w:val="21"/>
        </w:rPr>
        <w:t>。</w:t>
      </w:r>
    </w:p>
    <w:p>
      <w:pPr>
        <w:keepNext w:val="0"/>
        <w:keepLines w:val="0"/>
        <w:pageBreakBefore w:val="0"/>
        <w:widowControl w:val="0"/>
        <w:kinsoku/>
        <w:overflowPunct/>
        <w:topLinePunct w:val="0"/>
        <w:autoSpaceDE/>
        <w:autoSpaceDN/>
        <w:bidi w:val="0"/>
        <w:adjustRightInd/>
        <w:spacing w:line="364" w:lineRule="exact"/>
        <w:ind w:firstLine="422" w:firstLineChars="200"/>
        <w:textAlignment w:val="auto"/>
        <w:rPr>
          <w:rFonts w:hint="eastAsia" w:ascii="宋体" w:cs="宋体"/>
          <w:b/>
          <w:color w:val="auto"/>
        </w:rPr>
      </w:pPr>
      <w:bookmarkStart w:id="37" w:name="_Toc28359018"/>
      <w:bookmarkStart w:id="38" w:name="_Toc35393636"/>
      <w:bookmarkStart w:id="39" w:name="_Toc35393805"/>
      <w:bookmarkStart w:id="40" w:name="_Toc28359095"/>
      <w:r>
        <w:rPr>
          <w:rFonts w:hint="eastAsia" w:ascii="宋体" w:cs="宋体"/>
          <w:b/>
          <w:color w:val="auto"/>
          <w:lang w:val="en-US" w:eastAsia="zh-CN"/>
        </w:rPr>
        <w:t>七</w:t>
      </w:r>
      <w:r>
        <w:rPr>
          <w:rFonts w:hint="eastAsia" w:ascii="宋体" w:cs="宋体"/>
          <w:b/>
          <w:color w:val="auto"/>
        </w:rPr>
        <w:t>、凡对本次采购提出询问，请按以下方式联系。</w:t>
      </w:r>
      <w:bookmarkEnd w:id="37"/>
      <w:bookmarkEnd w:id="38"/>
      <w:bookmarkEnd w:id="39"/>
      <w:bookmarkEnd w:id="40"/>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rPr>
        <w:t>1.采购人信息</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eastAsia="宋体" w:cs="宋体"/>
          <w:color w:val="auto"/>
          <w:lang w:eastAsia="zh-CN"/>
        </w:rPr>
      </w:pPr>
      <w:r>
        <w:rPr>
          <w:rFonts w:hint="eastAsia" w:ascii="宋体" w:cs="宋体"/>
          <w:color w:val="auto"/>
        </w:rPr>
        <w:t>名称：</w:t>
      </w:r>
      <w:r>
        <w:rPr>
          <w:rFonts w:hint="eastAsia" w:ascii="宋体" w:cs="宋体"/>
          <w:color w:val="auto"/>
          <w:lang w:eastAsia="zh-CN"/>
        </w:rPr>
        <w:t>广西艺术学院</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eastAsia" w:ascii="宋体" w:cs="宋体"/>
          <w:color w:val="auto"/>
        </w:rPr>
      </w:pPr>
      <w:r>
        <w:rPr>
          <w:rFonts w:hint="eastAsia" w:ascii="宋体" w:cs="宋体"/>
          <w:color w:val="auto"/>
        </w:rPr>
        <w:t>地址：</w:t>
      </w:r>
      <w:r>
        <w:rPr>
          <w:rFonts w:hint="eastAsia" w:ascii="宋体" w:cs="宋体"/>
          <w:color w:val="auto"/>
          <w:lang w:eastAsia="zh-CN"/>
        </w:rPr>
        <w:t>南宁市</w:t>
      </w:r>
      <w:r>
        <w:rPr>
          <w:rFonts w:hint="eastAsia" w:ascii="宋体" w:cs="宋体"/>
          <w:color w:val="auto"/>
          <w:lang w:val="en-US" w:eastAsia="zh-CN"/>
        </w:rPr>
        <w:t>青秀区教育路7号</w:t>
      </w:r>
      <w:r>
        <w:rPr>
          <w:rFonts w:hint="eastAsia" w:ascii="宋体" w:cs="宋体"/>
          <w:color w:val="auto"/>
        </w:rPr>
        <w:t>　</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default" w:ascii="宋体" w:eastAsia="宋体" w:cs="宋体"/>
          <w:color w:val="auto"/>
          <w:lang w:val="en-US" w:eastAsia="zh-CN"/>
        </w:rPr>
      </w:pPr>
      <w:bookmarkStart w:id="41" w:name="_Toc28359009"/>
      <w:bookmarkStart w:id="42" w:name="_Toc28359086"/>
      <w:r>
        <w:rPr>
          <w:rFonts w:hint="eastAsia" w:ascii="宋体" w:cs="宋体"/>
          <w:color w:val="auto"/>
        </w:rPr>
        <w:t xml:space="preserve">联系人： </w:t>
      </w:r>
      <w:r>
        <w:rPr>
          <w:rFonts w:hint="eastAsia" w:ascii="宋体" w:cs="宋体"/>
          <w:color w:val="auto"/>
          <w:lang w:val="en-US" w:eastAsia="zh-CN"/>
        </w:rPr>
        <w:t>李建波、杨朝标、高静</w:t>
      </w:r>
    </w:p>
    <w:p>
      <w:pPr>
        <w:keepNext w:val="0"/>
        <w:keepLines w:val="0"/>
        <w:pageBreakBefore w:val="0"/>
        <w:widowControl w:val="0"/>
        <w:kinsoku/>
        <w:overflowPunct/>
        <w:topLinePunct w:val="0"/>
        <w:autoSpaceDE/>
        <w:autoSpaceDN/>
        <w:bidi w:val="0"/>
        <w:adjustRightInd/>
        <w:spacing w:line="364" w:lineRule="exact"/>
        <w:ind w:firstLine="420" w:firstLineChars="200"/>
        <w:textAlignment w:val="auto"/>
        <w:rPr>
          <w:rFonts w:hint="default" w:ascii="宋体" w:eastAsia="宋体" w:cs="宋体"/>
          <w:color w:val="auto"/>
          <w:lang w:val="en-US" w:eastAsia="zh-CN"/>
        </w:rPr>
      </w:pPr>
      <w:r>
        <w:rPr>
          <w:rFonts w:hint="eastAsia" w:ascii="宋体" w:cs="宋体"/>
          <w:color w:val="auto"/>
        </w:rPr>
        <w:t>联系电话：</w:t>
      </w:r>
      <w:r>
        <w:rPr>
          <w:rFonts w:hint="eastAsia" w:ascii="宋体" w:cs="宋体"/>
          <w:color w:val="auto"/>
          <w:lang w:val="en-US" w:eastAsia="zh-CN"/>
        </w:rPr>
        <w:t>0771-5327987</w:t>
      </w:r>
    </w:p>
    <w:bookmarkEnd w:id="41"/>
    <w:bookmarkEnd w:id="42"/>
    <w:p>
      <w:pPr>
        <w:keepNext w:val="0"/>
        <w:keepLines w:val="0"/>
        <w:pageBreakBefore w:val="0"/>
        <w:widowControl w:val="0"/>
        <w:kinsoku/>
        <w:overflowPunct/>
        <w:topLinePunct w:val="0"/>
        <w:autoSpaceDE/>
        <w:autoSpaceDN/>
        <w:bidi w:val="0"/>
        <w:adjustRightInd/>
        <w:spacing w:line="364" w:lineRule="exact"/>
        <w:ind w:firstLine="420" w:firstLineChars="200"/>
        <w:jc w:val="right"/>
        <w:textAlignment w:val="auto"/>
        <w:rPr>
          <w:rFonts w:hint="eastAsia" w:ascii="宋体"/>
          <w:color w:val="auto"/>
          <w:lang w:val="en-US" w:eastAsia="zh-CN"/>
        </w:rPr>
      </w:pPr>
      <w:r>
        <w:rPr>
          <w:rFonts w:hint="eastAsia" w:ascii="宋体"/>
          <w:color w:val="auto"/>
          <w:lang w:val="en-US" w:eastAsia="zh-CN"/>
        </w:rPr>
        <w:t>广西艺术学院</w:t>
      </w:r>
    </w:p>
    <w:p>
      <w:pPr>
        <w:keepNext w:val="0"/>
        <w:keepLines w:val="0"/>
        <w:pageBreakBefore w:val="0"/>
        <w:widowControl w:val="0"/>
        <w:kinsoku/>
        <w:overflowPunct/>
        <w:topLinePunct w:val="0"/>
        <w:autoSpaceDE/>
        <w:autoSpaceDN/>
        <w:bidi w:val="0"/>
        <w:adjustRightInd/>
        <w:spacing w:line="364" w:lineRule="exact"/>
        <w:ind w:firstLine="420" w:firstLineChars="200"/>
        <w:jc w:val="right"/>
        <w:textAlignment w:val="auto"/>
        <w:rPr>
          <w:rFonts w:hint="eastAsia" w:ascii="宋体"/>
          <w:color w:val="FF0000"/>
          <w:u w:val="single"/>
        </w:rPr>
      </w:pPr>
      <w:r>
        <w:rPr>
          <w:rFonts w:hint="eastAsia" w:ascii="宋体" w:cs="Arial"/>
          <w:color w:val="FF0000"/>
        </w:rPr>
        <w:t>2024年</w:t>
      </w:r>
      <w:r>
        <w:rPr>
          <w:rFonts w:hint="eastAsia" w:ascii="宋体" w:cs="Arial"/>
          <w:color w:val="FF0000"/>
          <w:lang w:val="en-US" w:eastAsia="zh-CN"/>
        </w:rPr>
        <w:t>9</w:t>
      </w:r>
      <w:r>
        <w:rPr>
          <w:rFonts w:hint="eastAsia" w:ascii="宋体" w:cs="Arial"/>
          <w:color w:val="FF0000"/>
        </w:rPr>
        <w:t>月</w:t>
      </w:r>
      <w:r>
        <w:rPr>
          <w:rFonts w:hint="eastAsia" w:ascii="宋体" w:cs="Arial"/>
          <w:color w:val="FF0000"/>
          <w:lang w:val="en-US" w:eastAsia="zh-CN"/>
        </w:rPr>
        <w:t>14</w:t>
      </w:r>
      <w:r>
        <w:rPr>
          <w:rFonts w:hint="eastAsia" w:ascii="宋体" w:cs="Arial"/>
          <w:color w:val="FF0000"/>
        </w:rPr>
        <w:t>日</w:t>
      </w:r>
    </w:p>
    <w:p>
      <w:pPr>
        <w:spacing w:line="400" w:lineRule="exact"/>
        <w:rPr>
          <w:rFonts w:hint="eastAsia" w:ascii="宋体"/>
          <w:b/>
          <w:color w:val="auto"/>
          <w:sz w:val="32"/>
          <w:szCs w:val="32"/>
        </w:rPr>
      </w:pPr>
      <w:r>
        <w:rPr>
          <w:rFonts w:hint="eastAsia" w:ascii="宋体"/>
          <w:b/>
          <w:color w:val="auto"/>
          <w:sz w:val="32"/>
          <w:szCs w:val="32"/>
        </w:rPr>
        <w:br w:type="page"/>
      </w:r>
    </w:p>
    <w:p>
      <w:pPr>
        <w:spacing w:line="400" w:lineRule="exact"/>
        <w:rPr>
          <w:rFonts w:hint="eastAsia" w:ascii="宋体"/>
          <w:b/>
          <w:color w:val="auto"/>
          <w:sz w:val="32"/>
          <w:szCs w:val="32"/>
        </w:rPr>
      </w:pPr>
    </w:p>
    <w:p>
      <w:pPr>
        <w:pStyle w:val="34"/>
        <w:numPr>
          <w:ilvl w:val="0"/>
          <w:numId w:val="1"/>
        </w:numPr>
        <w:rPr>
          <w:rFonts w:hint="eastAsia"/>
          <w:color w:val="auto"/>
          <w:sz w:val="44"/>
          <w:szCs w:val="44"/>
        </w:rPr>
      </w:pPr>
      <w:bookmarkStart w:id="43" w:name="_Toc476258663"/>
      <w:bookmarkStart w:id="44" w:name="_Toc476258757"/>
      <w:r>
        <w:rPr>
          <w:rFonts w:hint="eastAsia"/>
          <w:color w:val="auto"/>
          <w:sz w:val="44"/>
          <w:szCs w:val="44"/>
        </w:rPr>
        <w:t xml:space="preserve"> </w:t>
      </w:r>
      <w:r>
        <w:rPr>
          <w:rFonts w:hint="eastAsia"/>
          <w:color w:val="auto"/>
          <w:sz w:val="44"/>
          <w:szCs w:val="44"/>
          <w:lang w:eastAsia="zh-CN"/>
        </w:rPr>
        <w:t>供应商</w:t>
      </w:r>
      <w:r>
        <w:rPr>
          <w:rFonts w:hint="eastAsia"/>
          <w:color w:val="auto"/>
          <w:sz w:val="44"/>
          <w:szCs w:val="44"/>
        </w:rPr>
        <w:t>须知</w:t>
      </w:r>
      <w:bookmarkEnd w:id="43"/>
      <w:bookmarkEnd w:id="44"/>
    </w:p>
    <w:p>
      <w:pPr>
        <w:pStyle w:val="34"/>
        <w:numPr>
          <w:ilvl w:val="0"/>
          <w:numId w:val="0"/>
        </w:numPr>
        <w:jc w:val="center"/>
        <w:rPr>
          <w:rFonts w:hint="eastAsia" w:ascii="宋体"/>
          <w:b/>
          <w:color w:val="auto"/>
          <w:sz w:val="32"/>
          <w:szCs w:val="32"/>
        </w:rPr>
      </w:pPr>
      <w:r>
        <w:rPr>
          <w:rFonts w:hint="eastAsia" w:ascii="宋体"/>
          <w:b/>
          <w:color w:val="auto"/>
          <w:sz w:val="32"/>
          <w:szCs w:val="32"/>
          <w:lang w:eastAsia="zh-CN"/>
        </w:rPr>
        <w:t>供应商</w:t>
      </w:r>
      <w:r>
        <w:rPr>
          <w:rFonts w:hint="eastAsia" w:ascii="宋体"/>
          <w:b/>
          <w:color w:val="auto"/>
          <w:sz w:val="32"/>
          <w:szCs w:val="32"/>
        </w:rPr>
        <w:t>须知前附表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序号</w:t>
            </w:r>
          </w:p>
        </w:tc>
        <w:tc>
          <w:tcPr>
            <w:tcW w:w="945" w:type="dxa"/>
            <w:noWrap w:val="0"/>
            <w:vAlign w:val="top"/>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条款号</w:t>
            </w:r>
          </w:p>
        </w:tc>
        <w:tc>
          <w:tcPr>
            <w:tcW w:w="8106" w:type="dxa"/>
            <w:noWrap w:val="0"/>
            <w:vAlign w:val="top"/>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2.1</w:t>
            </w: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u w:val="single"/>
              </w:rPr>
            </w:pPr>
            <w:r>
              <w:rPr>
                <w:rFonts w:hint="eastAsia"/>
                <w:color w:val="auto"/>
                <w:szCs w:val="21"/>
              </w:rPr>
              <w:t>采购项目名称：</w:t>
            </w:r>
            <w:r>
              <w:rPr>
                <w:rFonts w:hint="eastAsia"/>
                <w:color w:val="auto"/>
                <w:szCs w:val="21"/>
                <w:lang w:eastAsia="zh-CN"/>
              </w:rPr>
              <w:t>广西艺术学院民族艺术教育教学综合楼给水加压设备采购安装项目</w:t>
            </w:r>
          </w:p>
          <w:p>
            <w:pPr>
              <w:pStyle w:val="94"/>
              <w:keepNext w:val="0"/>
              <w:keepLines w:val="0"/>
              <w:pageBreakBefore w:val="0"/>
              <w:widowControl w:val="0"/>
              <w:kinsoku/>
              <w:wordWrap/>
              <w:overflowPunct/>
              <w:topLinePunct w:val="0"/>
              <w:bidi w:val="0"/>
              <w:adjustRightInd/>
              <w:spacing w:line="380" w:lineRule="exact"/>
              <w:rPr>
                <w:rFonts w:hint="eastAsia" w:eastAsia="宋体"/>
                <w:bCs/>
                <w:color w:val="auto"/>
                <w:szCs w:val="21"/>
                <w:lang w:eastAsia="zh-CN"/>
              </w:rPr>
            </w:pPr>
            <w:r>
              <w:rPr>
                <w:rFonts w:hint="eastAsia"/>
                <w:color w:val="auto"/>
                <w:szCs w:val="21"/>
              </w:rPr>
              <w:t>采购项目编号：</w:t>
            </w:r>
            <w:r>
              <w:rPr>
                <w:rFonts w:hint="eastAsia"/>
                <w:color w:val="auto"/>
                <w:szCs w:val="21"/>
                <w:lang w:eastAsia="zh-CN"/>
              </w:rPr>
              <w:t>GXYSXY2024-001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3</w:t>
            </w: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ind w:left="-36" w:firstLine="36"/>
              <w:rPr>
                <w:rFonts w:hint="eastAsia"/>
                <w:color w:val="auto"/>
              </w:rPr>
            </w:pPr>
            <w:r>
              <w:rPr>
                <w:rFonts w:hint="eastAsia"/>
                <w:color w:val="auto"/>
                <w:szCs w:val="21"/>
              </w:rPr>
              <w:t>3.1 供应商资格：按第一章</w:t>
            </w:r>
            <w:r>
              <w:rPr>
                <w:rFonts w:hint="eastAsia"/>
                <w:color w:val="auto"/>
                <w:szCs w:val="21"/>
                <w:lang w:eastAsia="zh-CN"/>
              </w:rPr>
              <w:t>采购公告</w:t>
            </w:r>
            <w:r>
              <w:rPr>
                <w:rFonts w:hint="eastAsia"/>
                <w:color w:val="auto"/>
                <w:szCs w:val="21"/>
              </w:rPr>
              <w:t>第二条规定。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7.4</w:t>
            </w:r>
          </w:p>
        </w:tc>
        <w:tc>
          <w:tcPr>
            <w:tcW w:w="8106" w:type="dxa"/>
            <w:noWrap w:val="0"/>
            <w:vAlign w:val="center"/>
          </w:tcPr>
          <w:p>
            <w:pPr>
              <w:keepNext w:val="0"/>
              <w:keepLines w:val="0"/>
              <w:pageBreakBefore w:val="0"/>
              <w:widowControl w:val="0"/>
              <w:kinsoku/>
              <w:wordWrap/>
              <w:overflowPunct/>
              <w:topLinePunct w:val="0"/>
              <w:bidi w:val="0"/>
              <w:adjustRightInd/>
              <w:spacing w:line="380" w:lineRule="exact"/>
              <w:rPr>
                <w:rFonts w:hint="eastAsia" w:ascii="宋体"/>
                <w:color w:val="auto"/>
                <w:szCs w:val="21"/>
              </w:rPr>
            </w:pPr>
            <w:r>
              <w:rPr>
                <w:rFonts w:hint="eastAsia" w:ascii="宋体"/>
                <w:color w:val="auto"/>
                <w:szCs w:val="21"/>
                <w:lang w:eastAsia="zh-CN"/>
              </w:rPr>
              <w:t>报价</w:t>
            </w:r>
            <w:r>
              <w:rPr>
                <w:rFonts w:hint="eastAsia" w:ascii="宋体"/>
                <w:color w:val="auto"/>
                <w:szCs w:val="21"/>
              </w:rPr>
              <w:t>：供应商必须就所竞项目的全部内容作完整唯一报价，漏项报价的或有选择的或有条件的报价，其响应文件将视为无效。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10.2</w:t>
            </w:r>
          </w:p>
        </w:tc>
        <w:tc>
          <w:tcPr>
            <w:tcW w:w="8106" w:type="dxa"/>
            <w:noWrap w:val="0"/>
            <w:vAlign w:val="center"/>
          </w:tcPr>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响应文件份数：正本</w:t>
            </w:r>
            <w:r>
              <w:rPr>
                <w:rFonts w:hint="eastAsia" w:cs="Courier New"/>
                <w:color w:val="auto"/>
                <w:u w:val="single"/>
                <w:lang w:val="en-US" w:eastAsia="zh-CN"/>
              </w:rPr>
              <w:t>一</w:t>
            </w:r>
            <w:r>
              <w:rPr>
                <w:rFonts w:hint="eastAsia" w:cs="Courier New"/>
                <w:color w:val="auto"/>
                <w:lang w:val="en-US" w:eastAsia="zh-CN"/>
              </w:rPr>
              <w:t>份，副本</w:t>
            </w:r>
            <w:r>
              <w:rPr>
                <w:rFonts w:hint="eastAsia" w:cs="Courier New"/>
                <w:color w:val="auto"/>
                <w:u w:val="single"/>
                <w:lang w:val="en-US" w:eastAsia="zh-CN"/>
              </w:rPr>
              <w:t>四</w:t>
            </w:r>
            <w:r>
              <w:rPr>
                <w:rFonts w:hint="eastAsia" w:cs="Courier New"/>
                <w:color w:val="auto"/>
                <w:lang w:val="en-US" w:eastAsia="zh-CN"/>
              </w:rPr>
              <w:t>份。供应商在递交响应文件时，同时递交响应文件电子版。</w:t>
            </w:r>
          </w:p>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1、响应文件电子版份数：1份。</w:t>
            </w:r>
          </w:p>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2、响应文件电子版形式：可编辑的word文档格式。</w:t>
            </w:r>
          </w:p>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3、响应文件电子版密封方式：将响应文件电子版光盘或U盘与纸质版响应文件一并装入响应文件袋中。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11.1</w:t>
            </w:r>
          </w:p>
          <w:p>
            <w:pPr>
              <w:pStyle w:val="22"/>
              <w:keepNext w:val="0"/>
              <w:keepLines w:val="0"/>
              <w:pageBreakBefore w:val="0"/>
              <w:widowControl w:val="0"/>
              <w:kinsoku/>
              <w:wordWrap/>
              <w:overflowPunct/>
              <w:topLinePunct w:val="0"/>
              <w:bidi w:val="0"/>
              <w:adjustRightInd/>
              <w:spacing w:line="380" w:lineRule="exact"/>
              <w:jc w:val="center"/>
              <w:rPr>
                <w:rFonts w:hint="eastAsia" w:cs="Courier New"/>
                <w:color w:val="auto"/>
                <w:lang w:val="en-US" w:eastAsia="zh-CN"/>
              </w:rPr>
            </w:pPr>
            <w:r>
              <w:rPr>
                <w:rFonts w:hint="eastAsia" w:cs="Courier New"/>
                <w:color w:val="auto"/>
                <w:lang w:val="en-US" w:eastAsia="zh-CN"/>
              </w:rPr>
              <w:t>11.2</w:t>
            </w: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eastAsia="宋体"/>
                <w:bCs/>
                <w:color w:val="auto"/>
                <w:szCs w:val="21"/>
                <w:lang w:eastAsia="zh-CN"/>
              </w:rPr>
            </w:pPr>
            <w:r>
              <w:rPr>
                <w:rFonts w:hint="eastAsia"/>
                <w:color w:val="auto"/>
                <w:szCs w:val="21"/>
              </w:rPr>
              <w:t>响应文件递交截止时间：</w:t>
            </w:r>
            <w:r>
              <w:rPr>
                <w:rFonts w:hint="eastAsia"/>
                <w:color w:val="auto"/>
                <w:szCs w:val="21"/>
                <w:u w:val="single"/>
              </w:rPr>
              <w:t>详见</w:t>
            </w:r>
            <w:r>
              <w:rPr>
                <w:rFonts w:hint="eastAsia"/>
                <w:color w:val="auto"/>
                <w:szCs w:val="21"/>
                <w:u w:val="single"/>
                <w:lang w:eastAsia="zh-CN"/>
              </w:rPr>
              <w:t>采购公告</w:t>
            </w:r>
          </w:p>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响应文件递交地址：</w:t>
            </w:r>
            <w:r>
              <w:rPr>
                <w:rFonts w:hint="eastAsia" w:cs="Courier New"/>
                <w:color w:val="auto"/>
                <w:u w:val="single"/>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22"/>
              <w:keepNext w:val="0"/>
              <w:keepLines w:val="0"/>
              <w:pageBreakBefore w:val="0"/>
              <w:widowControl w:val="0"/>
              <w:kinsoku/>
              <w:wordWrap/>
              <w:overflowPunct/>
              <w:topLinePunct w:val="0"/>
              <w:bidi w:val="0"/>
              <w:adjustRightInd/>
              <w:spacing w:line="380" w:lineRule="exact"/>
              <w:jc w:val="center"/>
              <w:rPr>
                <w:rFonts w:hint="eastAsia" w:cs="Courier New"/>
                <w:color w:val="auto"/>
                <w:lang w:val="en-US" w:eastAsia="zh-CN"/>
              </w:rPr>
            </w:pPr>
            <w:r>
              <w:rPr>
                <w:rFonts w:hint="eastAsia" w:cs="Courier New"/>
                <w:color w:val="auto"/>
                <w:lang w:val="en-US" w:eastAsia="zh-CN"/>
              </w:rPr>
              <w:t>8.1</w:t>
            </w: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响应文件有效期：响应文件递交截止日期后六十日。</w:t>
            </w:r>
          </w:p>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1、未成交的响应文件有效期内均应保持有效。</w:t>
            </w:r>
          </w:p>
          <w:p>
            <w:pPr>
              <w:pStyle w:val="22"/>
              <w:keepNext w:val="0"/>
              <w:keepLines w:val="0"/>
              <w:pageBreakBefore w:val="0"/>
              <w:widowControl w:val="0"/>
              <w:kinsoku/>
              <w:wordWrap/>
              <w:overflowPunct/>
              <w:topLinePunct w:val="0"/>
              <w:bidi w:val="0"/>
              <w:adjustRightInd/>
              <w:spacing w:line="380" w:lineRule="exact"/>
              <w:rPr>
                <w:rFonts w:hint="eastAsia" w:cs="Courier New"/>
                <w:color w:val="auto"/>
                <w:lang w:val="en-US" w:eastAsia="zh-CN"/>
              </w:rPr>
            </w:pPr>
            <w:r>
              <w:rPr>
                <w:rFonts w:hint="eastAsia" w:cs="Courier New"/>
                <w:color w:val="auto"/>
                <w:lang w:val="en-US" w:eastAsia="zh-CN"/>
              </w:rPr>
              <w:t>2、成交供应商的响应文件有效期自响应文件提交截止之日起至合同履行完毕止均应保持有效。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14.1</w:t>
            </w: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eastAsia="宋体"/>
                <w:bCs/>
                <w:color w:val="auto"/>
                <w:szCs w:val="21"/>
                <w:lang w:eastAsia="zh-CN"/>
              </w:rPr>
            </w:pPr>
            <w:r>
              <w:rPr>
                <w:rFonts w:hint="eastAsia"/>
                <w:bCs/>
                <w:color w:val="auto"/>
                <w:szCs w:val="21"/>
                <w:lang w:val="en-US" w:eastAsia="zh-CN"/>
              </w:rPr>
              <w:t>评审</w:t>
            </w:r>
            <w:r>
              <w:rPr>
                <w:rFonts w:hint="eastAsia"/>
                <w:bCs/>
                <w:color w:val="auto"/>
                <w:szCs w:val="21"/>
              </w:rPr>
              <w:t>时间：</w:t>
            </w:r>
            <w:r>
              <w:rPr>
                <w:rFonts w:hint="eastAsia"/>
                <w:color w:val="auto"/>
                <w:szCs w:val="21"/>
                <w:u w:val="single"/>
              </w:rPr>
              <w:t>详见</w:t>
            </w:r>
            <w:r>
              <w:rPr>
                <w:rFonts w:hint="eastAsia"/>
                <w:color w:val="auto"/>
                <w:szCs w:val="21"/>
                <w:u w:val="single"/>
                <w:lang w:eastAsia="zh-CN"/>
              </w:rPr>
              <w:t>采购公告</w:t>
            </w:r>
          </w:p>
          <w:p>
            <w:pPr>
              <w:pStyle w:val="94"/>
              <w:keepNext w:val="0"/>
              <w:keepLines w:val="0"/>
              <w:pageBreakBefore w:val="0"/>
              <w:widowControl w:val="0"/>
              <w:kinsoku/>
              <w:wordWrap/>
              <w:overflowPunct/>
              <w:topLinePunct w:val="0"/>
              <w:bidi w:val="0"/>
              <w:adjustRightInd/>
              <w:spacing w:line="380" w:lineRule="exact"/>
              <w:rPr>
                <w:rFonts w:hint="eastAsia" w:eastAsia="宋体"/>
                <w:color w:val="auto"/>
                <w:szCs w:val="21"/>
                <w:lang w:eastAsia="zh-CN"/>
              </w:rPr>
            </w:pPr>
            <w:r>
              <w:rPr>
                <w:rFonts w:hint="eastAsia"/>
                <w:bCs/>
                <w:color w:val="auto"/>
                <w:szCs w:val="21"/>
                <w:lang w:val="en-US" w:eastAsia="zh-CN"/>
              </w:rPr>
              <w:t>评审</w:t>
            </w:r>
            <w:r>
              <w:rPr>
                <w:rFonts w:hint="eastAsia"/>
                <w:bCs/>
                <w:color w:val="auto"/>
                <w:szCs w:val="21"/>
              </w:rPr>
              <w:t>地点：</w:t>
            </w:r>
            <w:r>
              <w:rPr>
                <w:rFonts w:hint="eastAsia"/>
                <w:color w:val="auto"/>
                <w:szCs w:val="21"/>
                <w:u w:val="single"/>
              </w:rPr>
              <w:t>详见</w:t>
            </w:r>
            <w:r>
              <w:rPr>
                <w:rFonts w:hint="eastAsia"/>
                <w:color w:val="auto"/>
                <w:szCs w:val="21"/>
                <w:u w:val="single"/>
                <w:lang w:eastAsia="zh-CN"/>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r>
              <w:rPr>
                <w:rFonts w:hint="eastAsia"/>
                <w:color w:val="auto"/>
                <w:szCs w:val="21"/>
              </w:rPr>
              <w:t>14.6</w:t>
            </w: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采购人对供应商进行信用查询</w:t>
            </w:r>
          </w:p>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查询渠道：“信用中国”网站(www.creditchina.gov.cn) 、中国政府采购网(www.ccgp.gov.cn)</w:t>
            </w:r>
          </w:p>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查询截止时间：资格审查结束前。</w:t>
            </w:r>
          </w:p>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查询记录和证据留存方式：在查询网站中直接打印查询记录，打印材料作为评审资料保存。</w:t>
            </w:r>
          </w:p>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hAnsi="宋体" w:cs="宋体"/>
                <w:color w:val="auto"/>
                <w:szCs w:val="21"/>
              </w:rPr>
            </w:pPr>
            <w:r>
              <w:rPr>
                <w:rFonts w:hint="eastAsia" w:hAnsi="宋体" w:cs="宋体"/>
                <w:color w:val="auto"/>
                <w:szCs w:val="21"/>
              </w:rPr>
              <w:t>17.4</w:t>
            </w:r>
          </w:p>
        </w:tc>
        <w:tc>
          <w:tcPr>
            <w:tcW w:w="8106"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cs="宋体"/>
                <w:color w:val="FF0000"/>
              </w:rPr>
              <w:t>履约保证金金额：</w:t>
            </w:r>
            <w:r>
              <w:rPr>
                <w:rFonts w:hint="eastAsia" w:ascii="宋体" w:hAnsi="宋体" w:eastAsia="宋体" w:cs="宋体"/>
                <w:color w:val="FF0000"/>
                <w:szCs w:val="21"/>
                <w:highlight w:val="none"/>
                <w:lang w:val="en-US" w:eastAsia="zh-CN"/>
              </w:rPr>
              <w:t>按</w:t>
            </w:r>
            <w:r>
              <w:rPr>
                <w:rFonts w:hint="eastAsia" w:ascii="宋体" w:hAnsi="宋体" w:eastAsia="宋体" w:cs="宋体"/>
                <w:color w:val="FF0000"/>
                <w:szCs w:val="21"/>
                <w:highlight w:val="none"/>
              </w:rPr>
              <w:t>成交金额的</w:t>
            </w:r>
            <w:r>
              <w:rPr>
                <w:rFonts w:hint="eastAsia" w:ascii="宋体" w:hAnsi="宋体" w:eastAsia="宋体" w:cs="宋体"/>
                <w:color w:val="FF0000"/>
                <w:szCs w:val="21"/>
                <w:highlight w:val="none"/>
                <w:lang w:val="en-US" w:eastAsia="zh-CN"/>
              </w:rPr>
              <w:t>5</w:t>
            </w:r>
            <w:r>
              <w:rPr>
                <w:rFonts w:hint="eastAsia" w:ascii="宋体" w:hAnsi="宋体" w:eastAsia="宋体" w:cs="宋体"/>
                <w:color w:val="FF0000"/>
                <w:szCs w:val="21"/>
                <w:highlight w:val="none"/>
              </w:rPr>
              <w:t>%。</w:t>
            </w:r>
            <w:r>
              <w:rPr>
                <w:rFonts w:hint="eastAsia" w:ascii="宋体" w:hAnsi="宋体" w:eastAsia="宋体" w:cs="宋体"/>
                <w:color w:val="auto"/>
                <w:szCs w:val="21"/>
                <w:highlight w:val="none"/>
                <w:lang w:eastAsia="zh-CN"/>
              </w:rPr>
              <w:t>成交供应商须在采购合同签订前足额提交履约保证金，否则采购人可以取消其成交资格</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履约保证金递交方式：银行转账、支票、汇票、本票或者银行、保险机构出具的保函等非现金方式，缴纳时请注明采购项目名称及项目编号。</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履约保证金退付方式、时间及条件</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履行完合同后，由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提供《合同验收书》、《采购项目履约保证金退付意见书》，</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在收到合格材料后，在5个工作日内办理退还手续（不计利息）。</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签订合同后，如</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不按双方签订的合同规定履约，则没收其全部履约保证金，履约保证金不足以赔偿损失的，按实际损失赔偿。</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lang w:eastAsia="zh-CN"/>
              </w:rPr>
              <w:t>广西艺术学院</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开户银行：建行南宁市桃源支行               </w:t>
            </w:r>
          </w:p>
          <w:p>
            <w:pPr>
              <w:snapToGrid w:val="0"/>
              <w:spacing w:line="360" w:lineRule="auto"/>
              <w:rPr>
                <w:rFonts w:ascii="宋体" w:hAnsi="宋体" w:cs="宋体"/>
                <w:color w:val="auto"/>
                <w:szCs w:val="21"/>
              </w:rPr>
            </w:pPr>
            <w:r>
              <w:rPr>
                <w:rFonts w:hint="eastAsia" w:ascii="宋体" w:hAnsi="宋体" w:cs="宋体"/>
                <w:color w:val="auto"/>
                <w:szCs w:val="21"/>
                <w:highlight w:val="none"/>
              </w:rPr>
              <w:t>银行账号：45001604559050500909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2、本文件中描述供应商的“签字”是指供应商的法定代表人或被授权人亲自在文件规定签署处亲笔写上个人的名字的行为，私章、签字章、电子签名、印鉴、影印等其它形式均不能代替亲笔签字。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rPr>
            </w:pPr>
            <w:r>
              <w:rPr>
                <w:rFonts w:hint="eastAsia"/>
                <w:color w:val="auto"/>
                <w:szCs w:val="21"/>
              </w:rPr>
              <w:t>本</w:t>
            </w:r>
            <w:r>
              <w:rPr>
                <w:rFonts w:hint="eastAsia"/>
                <w:color w:val="auto"/>
                <w:szCs w:val="21"/>
                <w:lang w:eastAsia="zh-CN"/>
              </w:rPr>
              <w:t>采购文件</w:t>
            </w:r>
            <w:r>
              <w:rPr>
                <w:rFonts w:hint="eastAsia"/>
                <w:color w:val="auto"/>
                <w:szCs w:val="21"/>
              </w:rPr>
              <w:t>中要求“原件备查”的材料，供应商必须于当天携带好原件，若</w:t>
            </w:r>
            <w:r>
              <w:rPr>
                <w:rFonts w:hint="eastAsia"/>
                <w:color w:val="auto"/>
                <w:szCs w:val="21"/>
                <w:lang w:eastAsia="zh-CN"/>
              </w:rPr>
              <w:t>评审小组</w:t>
            </w:r>
            <w:r>
              <w:rPr>
                <w:rFonts w:hint="eastAsia"/>
                <w:color w:val="auto"/>
                <w:szCs w:val="21"/>
              </w:rPr>
              <w:t>通知原件核查，需在1小时内提供，否则按此项材料无效处理。若发现供应商提供虚假材料应标，作无效响应处理，并向相关监管部门汇报。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4"/>
              <w:keepNext w:val="0"/>
              <w:keepLines w:val="0"/>
              <w:pageBreakBefore w:val="0"/>
              <w:widowControl w:val="0"/>
              <w:numPr>
                <w:ilvl w:val="0"/>
                <w:numId w:val="2"/>
              </w:numPr>
              <w:kinsoku/>
              <w:wordWrap/>
              <w:overflowPunct/>
              <w:topLinePunct w:val="0"/>
              <w:bidi w:val="0"/>
              <w:adjustRightInd/>
              <w:spacing w:line="380" w:lineRule="exact"/>
              <w:jc w:val="center"/>
              <w:rPr>
                <w:rFonts w:hint="eastAsia"/>
                <w:color w:val="auto"/>
                <w:szCs w:val="21"/>
              </w:rPr>
            </w:pPr>
          </w:p>
        </w:tc>
        <w:tc>
          <w:tcPr>
            <w:tcW w:w="945" w:type="dxa"/>
            <w:noWrap w:val="0"/>
            <w:vAlign w:val="center"/>
          </w:tcPr>
          <w:p>
            <w:pPr>
              <w:pStyle w:val="94"/>
              <w:keepNext w:val="0"/>
              <w:keepLines w:val="0"/>
              <w:pageBreakBefore w:val="0"/>
              <w:widowControl w:val="0"/>
              <w:kinsoku/>
              <w:wordWrap/>
              <w:overflowPunct/>
              <w:topLinePunct w:val="0"/>
              <w:bidi w:val="0"/>
              <w:adjustRightInd/>
              <w:spacing w:line="380" w:lineRule="exact"/>
              <w:jc w:val="center"/>
              <w:rPr>
                <w:rFonts w:hint="eastAsia"/>
                <w:color w:val="auto"/>
                <w:szCs w:val="21"/>
              </w:rPr>
            </w:pPr>
          </w:p>
        </w:tc>
        <w:tc>
          <w:tcPr>
            <w:tcW w:w="8106" w:type="dxa"/>
            <w:noWrap w:val="0"/>
            <w:vAlign w:val="center"/>
          </w:tcPr>
          <w:p>
            <w:pPr>
              <w:pStyle w:val="94"/>
              <w:keepNext w:val="0"/>
              <w:keepLines w:val="0"/>
              <w:pageBreakBefore w:val="0"/>
              <w:widowControl w:val="0"/>
              <w:kinsoku/>
              <w:wordWrap/>
              <w:overflowPunct/>
              <w:topLinePunct w:val="0"/>
              <w:bidi w:val="0"/>
              <w:adjustRightInd/>
              <w:spacing w:line="380" w:lineRule="exact"/>
              <w:rPr>
                <w:rFonts w:hint="eastAsia"/>
                <w:color w:val="auto"/>
                <w:szCs w:val="21"/>
                <w:lang w:val="en-US" w:eastAsia="zh-CN"/>
              </w:rPr>
            </w:pPr>
            <w:r>
              <w:rPr>
                <w:rFonts w:hint="eastAsia"/>
                <w:color w:val="auto"/>
                <w:szCs w:val="21"/>
                <w:lang w:val="en-US" w:eastAsia="zh-CN"/>
              </w:rPr>
              <w:t>现场勘察：</w:t>
            </w:r>
          </w:p>
          <w:p>
            <w:pPr>
              <w:wordWrap w:val="0"/>
              <w:spacing w:line="360" w:lineRule="auto"/>
              <w:rPr>
                <w:rFonts w:ascii="宋体" w:hAnsi="宋体" w:cs="宋体"/>
                <w:szCs w:val="21"/>
              </w:rPr>
            </w:pPr>
            <w:r>
              <w:rPr>
                <w:rFonts w:hint="eastAsia" w:ascii="宋体" w:hAnsi="宋体" w:cs="宋体"/>
                <w:szCs w:val="21"/>
              </w:rPr>
              <w:t>投标人可到采购人现场进行现场考察，充分了解项目情况，否则导致投标失误由投标人自行承担。</w:t>
            </w:r>
          </w:p>
          <w:p>
            <w:pPr>
              <w:wordWrap w:val="0"/>
              <w:spacing w:line="360" w:lineRule="auto"/>
              <w:rPr>
                <w:rFonts w:ascii="宋体" w:hAnsi="宋体" w:cs="宋体"/>
                <w:szCs w:val="21"/>
              </w:rPr>
            </w:pPr>
            <w:r>
              <w:rPr>
                <w:rFonts w:hint="eastAsia" w:ascii="宋体" w:hAnsi="宋体" w:cs="宋体"/>
                <w:szCs w:val="21"/>
              </w:rPr>
              <w:t>考察交通工具、费用由各投标人自行承担。</w:t>
            </w:r>
          </w:p>
          <w:p>
            <w:pPr>
              <w:wordWrap w:val="0"/>
              <w:spacing w:line="360" w:lineRule="auto"/>
              <w:rPr>
                <w:rFonts w:ascii="宋体" w:hAnsi="宋体" w:cs="宋体"/>
                <w:szCs w:val="21"/>
              </w:rPr>
            </w:pPr>
            <w:r>
              <w:rPr>
                <w:rFonts w:hint="eastAsia" w:ascii="宋体" w:hAnsi="宋体" w:cs="宋体"/>
                <w:szCs w:val="21"/>
              </w:rPr>
              <w:t>投标人授权代理人持针对本项目出具的法定代表人授权委托书或单位介绍信原件、代理人身份证原件前往。</w:t>
            </w:r>
          </w:p>
          <w:p>
            <w:pPr>
              <w:wordWrap w:val="0"/>
              <w:spacing w:line="360" w:lineRule="auto"/>
              <w:rPr>
                <w:rFonts w:ascii="宋体" w:hAnsi="宋体" w:cs="宋体"/>
                <w:szCs w:val="21"/>
              </w:rPr>
            </w:pPr>
            <w:r>
              <w:rPr>
                <w:rFonts w:hint="eastAsia" w:ascii="宋体" w:hAnsi="宋体" w:cs="宋体"/>
                <w:szCs w:val="21"/>
              </w:rPr>
              <w:t>各投标人可于考察前一个工作日提前联系，如过后联系不上后果自负。</w:t>
            </w:r>
          </w:p>
          <w:p>
            <w:pPr>
              <w:pStyle w:val="22"/>
              <w:rPr>
                <w:rFonts w:hint="default"/>
                <w:lang w:val="en-US" w:eastAsia="zh-CN"/>
              </w:rPr>
            </w:pPr>
            <w:r>
              <w:rPr>
                <w:rFonts w:hint="eastAsia"/>
                <w:lang w:val="en-US" w:eastAsia="zh-CN"/>
              </w:rPr>
              <w:t>具体考察时间见采购公告。</w:t>
            </w:r>
          </w:p>
        </w:tc>
      </w:tr>
    </w:tbl>
    <w:p>
      <w:pPr>
        <w:keepNext w:val="0"/>
        <w:keepLines w:val="0"/>
        <w:pageBreakBefore w:val="0"/>
        <w:widowControl w:val="0"/>
        <w:kinsoku/>
        <w:wordWrap/>
        <w:overflowPunct/>
        <w:topLinePunct w:val="0"/>
        <w:bidi w:val="0"/>
        <w:adjustRightInd/>
        <w:spacing w:line="380" w:lineRule="exact"/>
        <w:jc w:val="center"/>
        <w:rPr>
          <w:rFonts w:hint="eastAsia" w:ascii="仿宋_GB2312" w:eastAsia="仿宋_GB2312"/>
          <w:b/>
          <w:color w:val="auto"/>
          <w:sz w:val="32"/>
          <w:szCs w:val="32"/>
        </w:rPr>
      </w:pPr>
    </w:p>
    <w:p>
      <w:pPr>
        <w:keepNext w:val="0"/>
        <w:keepLines w:val="0"/>
        <w:pageBreakBefore w:val="0"/>
        <w:widowControl w:val="0"/>
        <w:kinsoku/>
        <w:wordWrap/>
        <w:overflowPunct/>
        <w:topLinePunct w:val="0"/>
        <w:bidi w:val="0"/>
        <w:adjustRightInd/>
        <w:spacing w:line="380" w:lineRule="exact"/>
        <w:jc w:val="center"/>
        <w:rPr>
          <w:rFonts w:hint="eastAsia" w:ascii="宋体"/>
          <w:b/>
          <w:color w:val="auto"/>
          <w:sz w:val="32"/>
          <w:szCs w:val="32"/>
        </w:rPr>
      </w:pPr>
      <w:r>
        <w:rPr>
          <w:rFonts w:hint="eastAsia" w:ascii="仿宋_GB2312" w:eastAsia="仿宋_GB2312"/>
          <w:b/>
          <w:color w:val="auto"/>
          <w:sz w:val="32"/>
          <w:szCs w:val="32"/>
        </w:rPr>
        <w:br w:type="page"/>
      </w:r>
      <w:r>
        <w:rPr>
          <w:rFonts w:hint="eastAsia" w:ascii="宋体" w:eastAsia="仿宋_GB2312"/>
          <w:b/>
          <w:color w:val="auto"/>
          <w:sz w:val="32"/>
          <w:szCs w:val="32"/>
          <w:lang w:eastAsia="zh-CN"/>
        </w:rPr>
        <w:t>供应商</w:t>
      </w:r>
      <w:r>
        <w:rPr>
          <w:rFonts w:hint="eastAsia" w:ascii="宋体"/>
          <w:b/>
          <w:color w:val="auto"/>
          <w:sz w:val="32"/>
          <w:szCs w:val="32"/>
        </w:rPr>
        <w:t>须知</w:t>
      </w:r>
    </w:p>
    <w:p>
      <w:pPr>
        <w:spacing w:line="400" w:lineRule="exact"/>
        <w:ind w:firstLine="422" w:firstLineChars="200"/>
        <w:rPr>
          <w:rFonts w:hint="eastAsia" w:ascii="宋体"/>
          <w:b/>
          <w:color w:val="auto"/>
          <w:szCs w:val="21"/>
        </w:rPr>
      </w:pPr>
      <w:r>
        <w:rPr>
          <w:rFonts w:hint="eastAsia" w:ascii="宋体"/>
          <w:b/>
          <w:color w:val="auto"/>
          <w:szCs w:val="21"/>
        </w:rPr>
        <w:t>一、总　则</w:t>
      </w:r>
    </w:p>
    <w:p>
      <w:pPr>
        <w:spacing w:line="340" w:lineRule="exact"/>
        <w:jc w:val="center"/>
        <w:rPr>
          <w:rFonts w:hint="eastAsia" w:ascii="仿宋_GB2312" w:eastAsia="仿宋_GB2312"/>
          <w:b/>
          <w:color w:val="auto"/>
          <w:sz w:val="32"/>
          <w:szCs w:val="32"/>
        </w:rPr>
      </w:pPr>
    </w:p>
    <w:p>
      <w:pPr>
        <w:spacing w:line="400" w:lineRule="exact"/>
        <w:ind w:firstLine="420" w:firstLineChars="200"/>
        <w:rPr>
          <w:rFonts w:hint="eastAsia" w:ascii="宋体"/>
          <w:color w:val="auto"/>
          <w:szCs w:val="21"/>
        </w:rPr>
      </w:pPr>
      <w:r>
        <w:rPr>
          <w:rFonts w:hint="eastAsia" w:ascii="宋体"/>
          <w:color w:val="auto"/>
          <w:szCs w:val="21"/>
        </w:rPr>
        <w:t>1. 适用范围</w:t>
      </w:r>
    </w:p>
    <w:p>
      <w:pPr>
        <w:spacing w:line="400" w:lineRule="exact"/>
        <w:ind w:firstLine="420" w:firstLineChars="200"/>
        <w:rPr>
          <w:rFonts w:hint="eastAsia" w:ascii="宋体"/>
          <w:color w:val="auto"/>
          <w:szCs w:val="21"/>
        </w:rPr>
      </w:pPr>
      <w:r>
        <w:rPr>
          <w:rFonts w:hint="eastAsia" w:ascii="宋体"/>
          <w:color w:val="auto"/>
          <w:szCs w:val="21"/>
        </w:rPr>
        <w:t>本文件仅适用于本文件中所叙述的</w:t>
      </w:r>
      <w:r>
        <w:rPr>
          <w:rFonts w:hint="eastAsia" w:ascii="宋体"/>
          <w:b/>
          <w:bCs/>
          <w:color w:val="auto"/>
          <w:szCs w:val="21"/>
        </w:rPr>
        <w:t>货物</w:t>
      </w:r>
      <w:r>
        <w:rPr>
          <w:rFonts w:hint="eastAsia" w:ascii="宋体"/>
          <w:b/>
          <w:color w:val="auto"/>
          <w:szCs w:val="21"/>
        </w:rPr>
        <w:t>类</w:t>
      </w:r>
      <w:r>
        <w:rPr>
          <w:rFonts w:hint="eastAsia" w:ascii="宋体"/>
          <w:color w:val="auto"/>
          <w:szCs w:val="21"/>
        </w:rPr>
        <w:t>采购项目。</w:t>
      </w:r>
    </w:p>
    <w:p>
      <w:pPr>
        <w:spacing w:line="400" w:lineRule="exact"/>
        <w:ind w:firstLine="420" w:firstLineChars="200"/>
        <w:rPr>
          <w:rFonts w:hint="eastAsia" w:ascii="宋体"/>
          <w:color w:val="auto"/>
          <w:szCs w:val="21"/>
        </w:rPr>
      </w:pPr>
      <w:r>
        <w:rPr>
          <w:rFonts w:hint="eastAsia" w:ascii="宋体"/>
          <w:color w:val="auto"/>
          <w:szCs w:val="21"/>
        </w:rPr>
        <w:t>2. 定义</w:t>
      </w:r>
    </w:p>
    <w:p>
      <w:pPr>
        <w:spacing w:line="400" w:lineRule="exact"/>
        <w:ind w:firstLine="420" w:firstLineChars="200"/>
        <w:rPr>
          <w:rFonts w:hint="eastAsia" w:ascii="宋体"/>
          <w:color w:val="auto"/>
          <w:szCs w:val="21"/>
        </w:rPr>
      </w:pPr>
      <w:r>
        <w:rPr>
          <w:rFonts w:hint="eastAsia" w:ascii="宋体"/>
          <w:color w:val="auto"/>
          <w:szCs w:val="21"/>
        </w:rPr>
        <w:t>2.1“采购人”是指：</w:t>
      </w:r>
      <w:r>
        <w:rPr>
          <w:rFonts w:hint="eastAsia" w:ascii="宋体"/>
          <w:color w:val="auto"/>
          <w:szCs w:val="21"/>
          <w:lang w:eastAsia="zh-CN"/>
        </w:rPr>
        <w:t>广西艺术学院</w:t>
      </w:r>
      <w:r>
        <w:rPr>
          <w:rFonts w:hint="eastAsia" w:ascii="宋体"/>
          <w:color w:val="auto"/>
          <w:szCs w:val="21"/>
        </w:rPr>
        <w:t>。</w:t>
      </w:r>
    </w:p>
    <w:p>
      <w:pPr>
        <w:spacing w:line="40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zCs w:val="21"/>
          <w:lang w:val="en-US" w:eastAsia="zh-CN"/>
        </w:rPr>
        <w:t>2</w:t>
      </w:r>
      <w:r>
        <w:rPr>
          <w:rFonts w:hint="eastAsia" w:ascii="宋体"/>
          <w:color w:val="auto"/>
          <w:szCs w:val="21"/>
        </w:rPr>
        <w:t>“供应商”是指响应本文件要求，参加</w:t>
      </w:r>
      <w:r>
        <w:rPr>
          <w:rFonts w:hint="eastAsia" w:ascii="宋体"/>
          <w:color w:val="auto"/>
          <w:szCs w:val="21"/>
          <w:lang w:val="en-US" w:eastAsia="zh-CN"/>
        </w:rPr>
        <w:t>投标</w:t>
      </w:r>
      <w:r>
        <w:rPr>
          <w:rFonts w:hint="eastAsia" w:ascii="宋体"/>
          <w:color w:val="auto"/>
          <w:szCs w:val="21"/>
        </w:rPr>
        <w:t>的法人或者其他组织和自然人。如果该供应商在本次</w:t>
      </w:r>
      <w:r>
        <w:rPr>
          <w:rFonts w:hint="eastAsia" w:ascii="宋体"/>
          <w:color w:val="auto"/>
          <w:szCs w:val="21"/>
          <w:lang w:val="en-US" w:eastAsia="zh-CN"/>
        </w:rPr>
        <w:t>采购</w:t>
      </w:r>
      <w:r>
        <w:rPr>
          <w:rFonts w:hint="eastAsia" w:ascii="宋体"/>
          <w:color w:val="auto"/>
          <w:szCs w:val="21"/>
        </w:rPr>
        <w:t>中成交,即成为“成交供应商”。</w:t>
      </w:r>
    </w:p>
    <w:p>
      <w:pPr>
        <w:spacing w:line="40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zCs w:val="21"/>
          <w:lang w:val="en-US" w:eastAsia="zh-CN"/>
        </w:rPr>
        <w:t>3</w:t>
      </w:r>
      <w:r>
        <w:rPr>
          <w:rFonts w:hint="eastAsia" w:ascii="宋体"/>
          <w:color w:val="auto"/>
          <w:szCs w:val="21"/>
        </w:rPr>
        <w:t>“货物”是指各种形态和种类的物品，包括原材料、燃料、设备、产品等。</w:t>
      </w:r>
    </w:p>
    <w:p>
      <w:pPr>
        <w:spacing w:line="40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zCs w:val="21"/>
          <w:lang w:val="en-US" w:eastAsia="zh-CN"/>
        </w:rPr>
        <w:t>4</w:t>
      </w:r>
      <w:r>
        <w:rPr>
          <w:rFonts w:hint="eastAsia" w:ascii="宋体"/>
          <w:color w:val="auto"/>
          <w:szCs w:val="21"/>
        </w:rPr>
        <w:t>“服务”是指除货物和工程以外的其他采购对象。</w:t>
      </w:r>
    </w:p>
    <w:p>
      <w:pPr>
        <w:spacing w:line="40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zCs w:val="21"/>
          <w:lang w:val="en-US" w:eastAsia="zh-CN"/>
        </w:rPr>
        <w:t>5</w:t>
      </w:r>
      <w:r>
        <w:rPr>
          <w:rFonts w:hint="eastAsia" w:ascii="宋体"/>
          <w:color w:val="auto"/>
          <w:szCs w:val="21"/>
        </w:rPr>
        <w:t>“响应文件”是指：供应商根据本文件要求，编制包含报价、技术和服务等所有内容的文件。</w:t>
      </w:r>
    </w:p>
    <w:p>
      <w:pPr>
        <w:spacing w:line="400" w:lineRule="exact"/>
        <w:ind w:firstLine="420" w:firstLineChars="200"/>
        <w:rPr>
          <w:rFonts w:hint="eastAsia" w:ascii="宋体"/>
          <w:color w:val="auto"/>
          <w:szCs w:val="21"/>
        </w:rPr>
      </w:pPr>
      <w:r>
        <w:rPr>
          <w:rFonts w:hint="eastAsia" w:ascii="宋体"/>
          <w:color w:val="auto"/>
          <w:szCs w:val="21"/>
        </w:rPr>
        <w:t xml:space="preserve">3. </w:t>
      </w:r>
      <w:r>
        <w:rPr>
          <w:rFonts w:hint="eastAsia" w:ascii="宋体"/>
          <w:color w:val="auto"/>
          <w:szCs w:val="21"/>
          <w:lang w:eastAsia="zh-CN"/>
        </w:rPr>
        <w:t>供应商</w:t>
      </w:r>
      <w:r>
        <w:rPr>
          <w:rFonts w:hint="eastAsia" w:ascii="宋体"/>
          <w:color w:val="auto"/>
          <w:szCs w:val="21"/>
        </w:rPr>
        <w:t>的基本条件：详见须知前附表。</w:t>
      </w:r>
    </w:p>
    <w:p>
      <w:pPr>
        <w:spacing w:line="400" w:lineRule="exact"/>
        <w:ind w:firstLine="422" w:firstLineChars="200"/>
        <w:rPr>
          <w:rFonts w:hint="eastAsia" w:ascii="宋体"/>
          <w:color w:val="auto"/>
          <w:szCs w:val="21"/>
        </w:rPr>
      </w:pPr>
      <w:r>
        <w:rPr>
          <w:rFonts w:hint="eastAsia"/>
          <w:b/>
          <w:bCs/>
          <w:color w:val="auto"/>
        </w:rPr>
        <w:t xml:space="preserve">5. </w:t>
      </w:r>
      <w:r>
        <w:rPr>
          <w:rFonts w:hint="eastAsia"/>
          <w:b/>
          <w:bCs/>
          <w:color w:val="auto"/>
          <w:lang w:val="en-US" w:eastAsia="zh-CN"/>
        </w:rPr>
        <w:t>采购</w:t>
      </w:r>
      <w:r>
        <w:rPr>
          <w:rFonts w:hint="eastAsia"/>
          <w:b/>
          <w:color w:val="auto"/>
        </w:rPr>
        <w:t>文件的澄清和修改：</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5.1供应商应认真阅读</w:t>
      </w:r>
      <w:r>
        <w:rPr>
          <w:rFonts w:hint="eastAsia" w:ascii="宋体" w:cs="Courier New"/>
          <w:color w:val="auto"/>
          <w:szCs w:val="21"/>
          <w:lang w:eastAsia="zh-CN"/>
        </w:rPr>
        <w:t>采购文件</w:t>
      </w:r>
      <w:r>
        <w:rPr>
          <w:rFonts w:hint="eastAsia" w:ascii="宋体" w:cs="Courier New"/>
          <w:color w:val="auto"/>
          <w:szCs w:val="21"/>
        </w:rPr>
        <w:t>，供应商认为采购文件使自己的权益受到损害的，供应商必须在获取</w:t>
      </w:r>
      <w:r>
        <w:rPr>
          <w:rFonts w:hint="eastAsia" w:ascii="宋体" w:cs="Courier New"/>
          <w:color w:val="auto"/>
          <w:szCs w:val="21"/>
          <w:lang w:val="en-US" w:eastAsia="zh-CN"/>
        </w:rPr>
        <w:t>采购</w:t>
      </w:r>
      <w:r>
        <w:rPr>
          <w:rFonts w:hint="eastAsia" w:ascii="宋体" w:cs="Courier New"/>
          <w:color w:val="auto"/>
          <w:szCs w:val="21"/>
        </w:rPr>
        <w:t>文件之日起7个工作日内，以书面形式向采购人、</w:t>
      </w:r>
      <w:r>
        <w:rPr>
          <w:rFonts w:hint="eastAsia" w:ascii="宋体" w:cs="Courier New"/>
          <w:color w:val="auto"/>
          <w:szCs w:val="21"/>
          <w:lang w:eastAsia="zh-CN"/>
        </w:rPr>
        <w:t>采购人</w:t>
      </w:r>
      <w:r>
        <w:rPr>
          <w:rFonts w:hint="eastAsia" w:ascii="宋体" w:cs="Courier New"/>
          <w:color w:val="auto"/>
          <w:szCs w:val="21"/>
        </w:rPr>
        <w:t>提出，</w:t>
      </w:r>
      <w:r>
        <w:rPr>
          <w:rFonts w:hint="eastAsia" w:ascii="宋体"/>
          <w:color w:val="auto"/>
        </w:rPr>
        <w:t>供应商在法定质疑期内必须一次性提出针对同一采购程序环节的质疑</w:t>
      </w:r>
      <w:r>
        <w:rPr>
          <w:rFonts w:hint="eastAsia" w:ascii="宋体" w:cs="Courier New"/>
          <w:color w:val="auto"/>
          <w:szCs w:val="21"/>
        </w:rPr>
        <w:t>。</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5.2供应商提出质疑应当提交质疑函和必要的证明材料。质疑函应当包括下列内容：</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（1）供应商的姓名或者名称、地址、邮编、联系人及联系电话；</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（2）质疑项目的名称、编号；</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（3）具体、明确的质疑事项和与质疑事项相关的请求；</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（4）事实依据；</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（5）必要的法律依据；</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（6）提出质疑的日期。</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供应商为自然人的，应当由本人签字；供应商为法人或者其他组织的，应当由法定代表人、主要负责人，或者其授权代表签字或者盖章，并加盖公章。</w:t>
      </w:r>
    </w:p>
    <w:p>
      <w:pPr>
        <w:widowControl/>
        <w:wordWrap w:val="0"/>
        <w:spacing w:line="400" w:lineRule="exact"/>
        <w:ind w:firstLine="420"/>
        <w:jc w:val="left"/>
        <w:rPr>
          <w:rFonts w:hint="eastAsia" w:ascii="宋体" w:cs="Courier New"/>
          <w:color w:val="auto"/>
          <w:szCs w:val="21"/>
        </w:rPr>
      </w:pPr>
      <w:r>
        <w:rPr>
          <w:rFonts w:hint="eastAsia" w:ascii="宋体" w:cs="Courier New"/>
          <w:color w:val="auto"/>
          <w:szCs w:val="21"/>
        </w:rPr>
        <w:t>5.3提交首次响应文件截止之日前，采购人或者</w:t>
      </w:r>
      <w:r>
        <w:rPr>
          <w:rFonts w:hint="eastAsia" w:ascii="宋体" w:cs="Courier New"/>
          <w:color w:val="auto"/>
          <w:szCs w:val="21"/>
          <w:lang w:eastAsia="zh-CN"/>
        </w:rPr>
        <w:t>评审小组</w:t>
      </w:r>
      <w:r>
        <w:rPr>
          <w:rFonts w:hint="eastAsia" w:ascii="宋体" w:cs="Courier New"/>
          <w:color w:val="auto"/>
          <w:szCs w:val="21"/>
        </w:rPr>
        <w:t>可以对已发出的</w:t>
      </w:r>
      <w:r>
        <w:rPr>
          <w:rFonts w:hint="eastAsia" w:ascii="宋体" w:cs="Courier New"/>
          <w:color w:val="auto"/>
          <w:szCs w:val="21"/>
          <w:lang w:eastAsia="zh-CN"/>
        </w:rPr>
        <w:t>采购文件</w:t>
      </w:r>
      <w:r>
        <w:rPr>
          <w:rFonts w:hint="eastAsia" w:ascii="宋体" w:cs="Courier New"/>
          <w:color w:val="auto"/>
          <w:szCs w:val="21"/>
        </w:rPr>
        <w:t>进行必要的澄清或者修改，澄清或者修改的内容作为</w:t>
      </w:r>
      <w:r>
        <w:rPr>
          <w:rFonts w:hint="eastAsia" w:ascii="宋体" w:cs="Courier New"/>
          <w:color w:val="auto"/>
          <w:szCs w:val="21"/>
          <w:lang w:eastAsia="zh-CN"/>
        </w:rPr>
        <w:t>采购文件</w:t>
      </w:r>
      <w:r>
        <w:rPr>
          <w:rFonts w:hint="eastAsia" w:ascii="宋体" w:cs="Courier New"/>
          <w:color w:val="auto"/>
          <w:szCs w:val="21"/>
        </w:rPr>
        <w:t>的组成部分。澄清或者修改的内容可能影响响应文件编制的，采购人、</w:t>
      </w:r>
      <w:r>
        <w:rPr>
          <w:rFonts w:hint="eastAsia" w:ascii="宋体" w:cs="Courier New"/>
          <w:color w:val="auto"/>
          <w:szCs w:val="21"/>
          <w:lang w:eastAsia="zh-CN"/>
        </w:rPr>
        <w:t>采购人</w:t>
      </w:r>
      <w:r>
        <w:rPr>
          <w:rFonts w:hint="eastAsia" w:ascii="宋体" w:cs="Courier New"/>
          <w:color w:val="auto"/>
          <w:szCs w:val="21"/>
        </w:rPr>
        <w:t>或者</w:t>
      </w:r>
      <w:r>
        <w:rPr>
          <w:rFonts w:hint="eastAsia" w:ascii="宋体" w:cs="Courier New"/>
          <w:color w:val="auto"/>
          <w:szCs w:val="21"/>
          <w:lang w:eastAsia="zh-CN"/>
        </w:rPr>
        <w:t>评审小组</w:t>
      </w:r>
      <w:r>
        <w:rPr>
          <w:rFonts w:hint="eastAsia" w:ascii="宋体" w:cs="Courier New"/>
          <w:color w:val="auto"/>
          <w:szCs w:val="21"/>
        </w:rPr>
        <w:t>应当在提交首次响应文件截止时间5日前，以书面形式通知所有接收</w:t>
      </w:r>
      <w:r>
        <w:rPr>
          <w:rFonts w:hint="eastAsia" w:ascii="宋体" w:cs="Courier New"/>
          <w:color w:val="auto"/>
          <w:szCs w:val="21"/>
          <w:lang w:eastAsia="zh-CN"/>
        </w:rPr>
        <w:t>采购文件</w:t>
      </w:r>
      <w:r>
        <w:rPr>
          <w:rFonts w:hint="eastAsia" w:ascii="宋体" w:cs="Courier New"/>
          <w:color w:val="auto"/>
          <w:szCs w:val="21"/>
        </w:rPr>
        <w:t>的供应商，不足5日的，应当顺延提交首次响应文件截止之日。</w:t>
      </w:r>
    </w:p>
    <w:p>
      <w:pPr>
        <w:spacing w:line="400" w:lineRule="exact"/>
        <w:ind w:firstLine="420" w:firstLineChars="200"/>
        <w:rPr>
          <w:rFonts w:hint="eastAsia" w:ascii="宋体"/>
          <w:color w:val="auto"/>
          <w:szCs w:val="21"/>
        </w:rPr>
      </w:pPr>
      <w:r>
        <w:rPr>
          <w:rFonts w:hint="eastAsia" w:ascii="宋体"/>
          <w:color w:val="auto"/>
          <w:szCs w:val="20"/>
        </w:rPr>
        <w:t>5.4</w:t>
      </w:r>
      <w:r>
        <w:rPr>
          <w:rFonts w:hint="eastAsia" w:ascii="宋体"/>
          <w:color w:val="auto"/>
          <w:szCs w:val="20"/>
          <w:lang w:eastAsia="zh-CN"/>
        </w:rPr>
        <w:t>供应商</w:t>
      </w:r>
      <w:r>
        <w:rPr>
          <w:rFonts w:hint="eastAsia" w:ascii="宋体"/>
          <w:color w:val="auto"/>
        </w:rPr>
        <w:t>接电话通知后到</w:t>
      </w:r>
      <w:r>
        <w:rPr>
          <w:rFonts w:hint="eastAsia" w:ascii="宋体"/>
          <w:color w:val="auto"/>
          <w:lang w:eastAsia="zh-CN"/>
        </w:rPr>
        <w:t>采购人</w:t>
      </w:r>
      <w:r>
        <w:rPr>
          <w:rFonts w:hint="eastAsia" w:ascii="宋体"/>
          <w:color w:val="auto"/>
        </w:rPr>
        <w:t>处领取以上澄清答复（或补充通知、更改通知等），或在网上查询，如在电话通知后24小时内不上门领取的，则视为已在网上查询收到。该澄清或修改的内容为</w:t>
      </w:r>
      <w:r>
        <w:rPr>
          <w:rFonts w:hint="eastAsia" w:ascii="宋体"/>
          <w:color w:val="auto"/>
          <w:lang w:eastAsia="zh-CN"/>
        </w:rPr>
        <w:t>采购文件</w:t>
      </w:r>
      <w:r>
        <w:rPr>
          <w:rFonts w:hint="eastAsia" w:ascii="宋体"/>
          <w:color w:val="auto"/>
        </w:rPr>
        <w:t>的组成部分。</w:t>
      </w:r>
      <w:r>
        <w:rPr>
          <w:rFonts w:hint="eastAsia" w:ascii="宋体"/>
          <w:color w:val="auto"/>
          <w:lang w:eastAsia="zh-CN"/>
        </w:rPr>
        <w:t>供应商</w:t>
      </w:r>
      <w:r>
        <w:rPr>
          <w:rFonts w:hint="eastAsia" w:ascii="宋体"/>
          <w:color w:val="auto"/>
        </w:rPr>
        <w:t>在每一次收到澄清答复或补充通知后应立即以书面形式通知</w:t>
      </w:r>
      <w:r>
        <w:rPr>
          <w:rFonts w:hint="eastAsia" w:ascii="宋体"/>
          <w:color w:val="auto"/>
          <w:lang w:eastAsia="zh-CN"/>
        </w:rPr>
        <w:t>采购人</w:t>
      </w:r>
      <w:r>
        <w:rPr>
          <w:rFonts w:hint="eastAsia" w:ascii="宋体"/>
          <w:color w:val="auto"/>
        </w:rPr>
        <w:t>，确认已收到该澄清答复或补充通知。否则，由此造成的一切后果由</w:t>
      </w:r>
      <w:r>
        <w:rPr>
          <w:rFonts w:hint="eastAsia" w:ascii="宋体"/>
          <w:color w:val="auto"/>
          <w:lang w:eastAsia="zh-CN"/>
        </w:rPr>
        <w:t>供应商</w:t>
      </w:r>
      <w:r>
        <w:rPr>
          <w:rFonts w:hint="eastAsia" w:ascii="宋体"/>
          <w:color w:val="auto"/>
        </w:rPr>
        <w:t>负责。（电话通知时以</w:t>
      </w:r>
      <w:r>
        <w:rPr>
          <w:rFonts w:hint="eastAsia" w:ascii="宋体"/>
          <w:color w:val="auto"/>
          <w:lang w:eastAsia="zh-CN"/>
        </w:rPr>
        <w:t>供应商</w:t>
      </w:r>
      <w:r>
        <w:rPr>
          <w:rFonts w:hint="eastAsia" w:ascii="宋体"/>
          <w:color w:val="auto"/>
        </w:rPr>
        <w:t>购买</w:t>
      </w:r>
      <w:r>
        <w:rPr>
          <w:rFonts w:hint="eastAsia" w:ascii="宋体"/>
          <w:color w:val="auto"/>
          <w:lang w:eastAsia="zh-CN"/>
        </w:rPr>
        <w:t>采购文件</w:t>
      </w:r>
      <w:r>
        <w:rPr>
          <w:rFonts w:hint="eastAsia" w:ascii="宋体"/>
          <w:color w:val="auto"/>
        </w:rPr>
        <w:t>所留电话，如</w:t>
      </w:r>
      <w:r>
        <w:rPr>
          <w:rFonts w:hint="eastAsia" w:ascii="宋体"/>
          <w:color w:val="auto"/>
          <w:lang w:eastAsia="zh-CN"/>
        </w:rPr>
        <w:t>供应商</w:t>
      </w:r>
      <w:r>
        <w:rPr>
          <w:rFonts w:hint="eastAsia" w:ascii="宋体"/>
          <w:color w:val="auto"/>
        </w:rPr>
        <w:t>所留电话有误或打不通等造成的一切后果由</w:t>
      </w:r>
      <w:r>
        <w:rPr>
          <w:rFonts w:hint="eastAsia" w:ascii="宋体"/>
          <w:color w:val="auto"/>
          <w:lang w:eastAsia="zh-CN"/>
        </w:rPr>
        <w:t>供应商</w:t>
      </w:r>
      <w:r>
        <w:rPr>
          <w:rFonts w:hint="eastAsia"/>
          <w:color w:val="auto"/>
        </w:rPr>
        <w:t>负责）</w:t>
      </w:r>
    </w:p>
    <w:p>
      <w:pPr>
        <w:spacing w:line="400" w:lineRule="exact"/>
        <w:ind w:firstLine="422" w:firstLineChars="200"/>
        <w:rPr>
          <w:rFonts w:hint="eastAsia" w:ascii="宋体"/>
          <w:b/>
          <w:color w:val="auto"/>
          <w:szCs w:val="21"/>
        </w:rPr>
      </w:pPr>
      <w:r>
        <w:rPr>
          <w:rFonts w:hint="eastAsia" w:ascii="宋体"/>
          <w:b/>
          <w:color w:val="auto"/>
          <w:szCs w:val="21"/>
        </w:rPr>
        <w:t>二、</w:t>
      </w:r>
      <w:r>
        <w:rPr>
          <w:rFonts w:hint="eastAsia" w:ascii="宋体"/>
          <w:b/>
          <w:color w:val="auto"/>
          <w:szCs w:val="21"/>
          <w:lang w:eastAsia="zh-CN"/>
        </w:rPr>
        <w:t>响应</w:t>
      </w:r>
      <w:r>
        <w:rPr>
          <w:rFonts w:hint="eastAsia" w:ascii="宋体"/>
          <w:b/>
          <w:color w:val="auto"/>
          <w:szCs w:val="21"/>
        </w:rPr>
        <w:t>的编制</w:t>
      </w:r>
    </w:p>
    <w:p>
      <w:pPr>
        <w:spacing w:line="400" w:lineRule="exact"/>
        <w:ind w:firstLine="420" w:firstLineChars="200"/>
        <w:rPr>
          <w:rFonts w:hint="eastAsia" w:ascii="宋体"/>
          <w:color w:val="auto"/>
          <w:szCs w:val="21"/>
        </w:rPr>
      </w:pPr>
      <w:r>
        <w:rPr>
          <w:rFonts w:hint="eastAsia" w:ascii="宋体"/>
          <w:color w:val="auto"/>
          <w:szCs w:val="21"/>
        </w:rPr>
        <w:t xml:space="preserve">6. </w:t>
      </w:r>
      <w:r>
        <w:rPr>
          <w:rFonts w:hint="eastAsia" w:ascii="宋体"/>
          <w:color w:val="auto"/>
          <w:szCs w:val="21"/>
          <w:lang w:eastAsia="zh-CN"/>
        </w:rPr>
        <w:t>响应</w:t>
      </w:r>
      <w:r>
        <w:rPr>
          <w:rFonts w:hint="eastAsia" w:ascii="宋体"/>
          <w:color w:val="auto"/>
          <w:szCs w:val="21"/>
        </w:rPr>
        <w:t>编制基本要求</w:t>
      </w:r>
    </w:p>
    <w:p>
      <w:pPr>
        <w:spacing w:line="400" w:lineRule="exact"/>
        <w:ind w:firstLine="420" w:firstLineChars="200"/>
        <w:rPr>
          <w:rFonts w:hint="eastAsia" w:ascii="宋体"/>
          <w:color w:val="auto"/>
          <w:szCs w:val="21"/>
        </w:rPr>
      </w:pPr>
      <w:r>
        <w:rPr>
          <w:rFonts w:hint="eastAsia" w:ascii="宋体"/>
          <w:color w:val="auto"/>
          <w:szCs w:val="21"/>
        </w:rPr>
        <w:t>6.1</w:t>
      </w:r>
      <w:r>
        <w:rPr>
          <w:rFonts w:hint="eastAsia" w:ascii="宋体"/>
          <w:color w:val="auto"/>
          <w:szCs w:val="21"/>
          <w:lang w:eastAsia="zh-CN"/>
        </w:rPr>
        <w:t>供应商</w:t>
      </w:r>
      <w:r>
        <w:rPr>
          <w:rFonts w:hint="eastAsia" w:ascii="宋体"/>
          <w:color w:val="auto"/>
          <w:szCs w:val="21"/>
        </w:rPr>
        <w:t>对</w:t>
      </w:r>
      <w:r>
        <w:rPr>
          <w:rFonts w:hint="eastAsia" w:ascii="宋体"/>
          <w:color w:val="auto"/>
          <w:szCs w:val="21"/>
          <w:lang w:eastAsia="zh-CN"/>
        </w:rPr>
        <w:t>响应</w:t>
      </w:r>
      <w:r>
        <w:rPr>
          <w:rFonts w:hint="eastAsia" w:ascii="宋体"/>
          <w:color w:val="auto"/>
          <w:szCs w:val="21"/>
        </w:rPr>
        <w:t>的编制应按要求装订和封装。</w:t>
      </w:r>
    </w:p>
    <w:p>
      <w:pPr>
        <w:spacing w:line="400" w:lineRule="exact"/>
        <w:ind w:firstLine="420" w:firstLineChars="200"/>
        <w:rPr>
          <w:rFonts w:hint="eastAsia" w:ascii="宋体"/>
          <w:color w:val="auto"/>
          <w:szCs w:val="21"/>
        </w:rPr>
      </w:pPr>
      <w:r>
        <w:rPr>
          <w:rFonts w:hint="eastAsia" w:ascii="宋体"/>
          <w:color w:val="auto"/>
          <w:szCs w:val="21"/>
        </w:rPr>
        <w:t>6.2</w:t>
      </w:r>
      <w:r>
        <w:rPr>
          <w:rFonts w:hint="eastAsia" w:ascii="宋体"/>
          <w:color w:val="auto"/>
          <w:szCs w:val="21"/>
          <w:lang w:eastAsia="zh-CN"/>
        </w:rPr>
        <w:t>供应商</w:t>
      </w:r>
      <w:r>
        <w:rPr>
          <w:rFonts w:hint="eastAsia" w:ascii="宋体"/>
          <w:color w:val="auto"/>
          <w:szCs w:val="21"/>
        </w:rPr>
        <w:t>提交的</w:t>
      </w:r>
      <w:r>
        <w:rPr>
          <w:rFonts w:hint="eastAsia" w:ascii="宋体"/>
          <w:color w:val="auto"/>
          <w:szCs w:val="21"/>
          <w:lang w:eastAsia="zh-CN"/>
        </w:rPr>
        <w:t>响应</w:t>
      </w:r>
      <w:r>
        <w:rPr>
          <w:rFonts w:hint="eastAsia" w:ascii="宋体"/>
          <w:color w:val="auto"/>
          <w:szCs w:val="21"/>
        </w:rPr>
        <w:t>以及</w:t>
      </w:r>
      <w:r>
        <w:rPr>
          <w:rFonts w:hint="eastAsia" w:ascii="宋体"/>
          <w:color w:val="auto"/>
          <w:szCs w:val="21"/>
          <w:lang w:eastAsia="zh-CN"/>
        </w:rPr>
        <w:t>供应商</w:t>
      </w:r>
      <w:r>
        <w:rPr>
          <w:rFonts w:hint="eastAsia" w:ascii="宋体"/>
          <w:color w:val="auto"/>
          <w:szCs w:val="21"/>
        </w:rPr>
        <w:t>与</w:t>
      </w:r>
      <w:r>
        <w:rPr>
          <w:rFonts w:hint="eastAsia" w:ascii="宋体"/>
          <w:color w:val="auto"/>
          <w:szCs w:val="21"/>
          <w:lang w:val="en-US" w:eastAsia="zh-CN"/>
        </w:rPr>
        <w:t>采购</w:t>
      </w:r>
      <w:r>
        <w:rPr>
          <w:rFonts w:hint="eastAsia" w:ascii="宋体"/>
          <w:color w:val="auto"/>
          <w:szCs w:val="21"/>
        </w:rPr>
        <w:t>人就有关</w:t>
      </w:r>
      <w:r>
        <w:rPr>
          <w:rFonts w:hint="eastAsia" w:ascii="宋体"/>
          <w:color w:val="auto"/>
          <w:szCs w:val="21"/>
          <w:lang w:val="en-US" w:eastAsia="zh-CN"/>
        </w:rPr>
        <w:t>采购</w:t>
      </w:r>
      <w:r>
        <w:rPr>
          <w:rFonts w:hint="eastAsia" w:ascii="宋体"/>
          <w:color w:val="auto"/>
          <w:szCs w:val="21"/>
        </w:rPr>
        <w:t>的所有来往函电均应使用中文。</w:t>
      </w:r>
      <w:r>
        <w:rPr>
          <w:rFonts w:hint="eastAsia" w:ascii="宋体"/>
          <w:color w:val="auto"/>
          <w:szCs w:val="21"/>
          <w:lang w:eastAsia="zh-CN"/>
        </w:rPr>
        <w:t>供应商</w:t>
      </w:r>
      <w:r>
        <w:rPr>
          <w:rFonts w:hint="eastAsia" w:ascii="宋体"/>
          <w:color w:val="auto"/>
          <w:szCs w:val="21"/>
        </w:rPr>
        <w:t>提交的支持文件和印刷的文献可以使用别的语言，但其相应内容必须附有中文翻译文本，在解释</w:t>
      </w:r>
      <w:r>
        <w:rPr>
          <w:rFonts w:hint="eastAsia" w:ascii="宋体"/>
          <w:color w:val="auto"/>
          <w:szCs w:val="21"/>
          <w:lang w:eastAsia="zh-CN"/>
        </w:rPr>
        <w:t>响应</w:t>
      </w:r>
      <w:r>
        <w:rPr>
          <w:rFonts w:hint="eastAsia" w:ascii="宋体"/>
          <w:color w:val="auto"/>
          <w:szCs w:val="21"/>
        </w:rPr>
        <w:t>时以翻译文本为主。</w:t>
      </w:r>
    </w:p>
    <w:p>
      <w:pPr>
        <w:spacing w:line="400" w:lineRule="exact"/>
        <w:ind w:firstLine="420" w:firstLineChars="200"/>
        <w:rPr>
          <w:rFonts w:hint="eastAsia" w:ascii="宋体"/>
          <w:color w:val="auto"/>
          <w:szCs w:val="21"/>
        </w:rPr>
      </w:pPr>
      <w:r>
        <w:rPr>
          <w:rFonts w:hint="eastAsia" w:ascii="宋体"/>
          <w:color w:val="auto"/>
          <w:szCs w:val="21"/>
        </w:rPr>
        <w:t>6.3除技术要求中另有规定外，本文件所要求使用的计量单位均应采用国家法定计量单位。</w:t>
      </w:r>
    </w:p>
    <w:p>
      <w:pPr>
        <w:spacing w:line="400" w:lineRule="exact"/>
        <w:ind w:firstLine="420" w:firstLineChars="200"/>
        <w:rPr>
          <w:rFonts w:hint="eastAsia" w:ascii="宋体"/>
          <w:color w:val="auto"/>
          <w:szCs w:val="21"/>
        </w:rPr>
      </w:pPr>
      <w:r>
        <w:rPr>
          <w:rFonts w:hint="eastAsia" w:ascii="宋体"/>
          <w:color w:val="auto"/>
          <w:szCs w:val="21"/>
        </w:rPr>
        <w:t>6.4</w:t>
      </w:r>
      <w:r>
        <w:rPr>
          <w:rFonts w:hint="eastAsia" w:ascii="宋体"/>
          <w:color w:val="auto"/>
          <w:szCs w:val="21"/>
          <w:lang w:eastAsia="zh-CN"/>
        </w:rPr>
        <w:t>供应商</w:t>
      </w:r>
      <w:r>
        <w:rPr>
          <w:rFonts w:hint="eastAsia" w:ascii="宋体"/>
          <w:color w:val="auto"/>
          <w:szCs w:val="21"/>
        </w:rPr>
        <w:t>应认真阅读、并充分理解本文件的全部内容（包括所有的</w:t>
      </w:r>
      <w:r>
        <w:rPr>
          <w:rFonts w:hint="eastAsia" w:ascii="宋体"/>
          <w:color w:val="auto"/>
        </w:rPr>
        <w:t>澄清、</w:t>
      </w:r>
      <w:r>
        <w:rPr>
          <w:rFonts w:hint="eastAsia" w:ascii="宋体"/>
          <w:color w:val="auto"/>
          <w:szCs w:val="21"/>
        </w:rPr>
        <w:t>更改、补充、答疑等内容），承诺并履行本文件中各项条款规定及要求。</w:t>
      </w:r>
    </w:p>
    <w:p>
      <w:pPr>
        <w:spacing w:line="400" w:lineRule="exact"/>
        <w:ind w:firstLine="420" w:firstLineChars="200"/>
        <w:rPr>
          <w:rFonts w:hint="eastAsia" w:ascii="宋体"/>
          <w:color w:val="auto"/>
          <w:szCs w:val="21"/>
        </w:rPr>
      </w:pPr>
      <w:r>
        <w:rPr>
          <w:rFonts w:hint="eastAsia" w:ascii="宋体"/>
          <w:color w:val="auto"/>
          <w:szCs w:val="21"/>
        </w:rPr>
        <w:t>6.5</w:t>
      </w:r>
      <w:r>
        <w:rPr>
          <w:rFonts w:hint="eastAsia" w:ascii="宋体"/>
          <w:color w:val="auto"/>
          <w:szCs w:val="21"/>
          <w:lang w:eastAsia="zh-CN"/>
        </w:rPr>
        <w:t>响应</w:t>
      </w:r>
      <w:r>
        <w:rPr>
          <w:rFonts w:hint="eastAsia" w:ascii="宋体"/>
          <w:color w:val="auto"/>
          <w:szCs w:val="21"/>
        </w:rPr>
        <w:t>必须按本文件的全部内容，包括所有的</w:t>
      </w:r>
      <w:r>
        <w:rPr>
          <w:rFonts w:hint="eastAsia" w:ascii="宋体"/>
          <w:color w:val="auto"/>
        </w:rPr>
        <w:t>澄清、</w:t>
      </w:r>
      <w:r>
        <w:rPr>
          <w:rFonts w:hint="eastAsia" w:ascii="宋体"/>
          <w:color w:val="auto"/>
          <w:szCs w:val="21"/>
        </w:rPr>
        <w:t>更改、补充、答疑等内容及附件进行编制。</w:t>
      </w:r>
    </w:p>
    <w:p>
      <w:pPr>
        <w:spacing w:line="400" w:lineRule="exact"/>
        <w:ind w:firstLine="420" w:firstLineChars="200"/>
        <w:rPr>
          <w:rFonts w:hint="eastAsia" w:ascii="宋体"/>
          <w:color w:val="auto"/>
          <w:szCs w:val="21"/>
        </w:rPr>
      </w:pPr>
      <w:r>
        <w:rPr>
          <w:rFonts w:hint="eastAsia" w:ascii="宋体"/>
          <w:color w:val="auto"/>
          <w:szCs w:val="21"/>
        </w:rPr>
        <w:t>6.6如因</w:t>
      </w:r>
      <w:r>
        <w:rPr>
          <w:rFonts w:hint="eastAsia" w:ascii="宋体"/>
          <w:color w:val="auto"/>
          <w:szCs w:val="21"/>
          <w:lang w:eastAsia="zh-CN"/>
        </w:rPr>
        <w:t>供应商</w:t>
      </w:r>
      <w:r>
        <w:rPr>
          <w:rFonts w:hint="eastAsia" w:ascii="宋体"/>
          <w:color w:val="auto"/>
          <w:szCs w:val="21"/>
        </w:rPr>
        <w:t>只填写和提供了本文件要求的部分内容和附件，而给</w:t>
      </w:r>
      <w:r>
        <w:rPr>
          <w:rFonts w:hint="eastAsia" w:ascii="宋体"/>
          <w:color w:val="auto"/>
          <w:szCs w:val="21"/>
          <w:lang w:eastAsia="zh-CN"/>
        </w:rPr>
        <w:t>评审小组</w:t>
      </w:r>
      <w:r>
        <w:rPr>
          <w:rFonts w:hint="eastAsia" w:ascii="宋体"/>
          <w:color w:val="auto"/>
          <w:szCs w:val="21"/>
        </w:rPr>
        <w:t>评审造成困难，其可能导致的结果和责任由</w:t>
      </w:r>
      <w:r>
        <w:rPr>
          <w:rFonts w:hint="eastAsia" w:ascii="宋体"/>
          <w:color w:val="auto"/>
          <w:szCs w:val="21"/>
          <w:lang w:eastAsia="zh-CN"/>
        </w:rPr>
        <w:t>供应商</w:t>
      </w:r>
      <w:r>
        <w:rPr>
          <w:rFonts w:hint="eastAsia" w:ascii="宋体"/>
          <w:color w:val="auto"/>
          <w:szCs w:val="21"/>
        </w:rPr>
        <w:t>自行承担。</w:t>
      </w:r>
    </w:p>
    <w:p>
      <w:pPr>
        <w:spacing w:line="400" w:lineRule="exact"/>
        <w:ind w:firstLine="420" w:firstLineChars="200"/>
        <w:rPr>
          <w:rFonts w:hint="eastAsia" w:ascii="宋体"/>
          <w:color w:val="auto"/>
          <w:szCs w:val="21"/>
          <w:highlight w:val="yellow"/>
        </w:rPr>
      </w:pPr>
      <w:r>
        <w:rPr>
          <w:rFonts w:hint="eastAsia" w:ascii="宋体"/>
          <w:color w:val="auto"/>
          <w:szCs w:val="21"/>
        </w:rPr>
        <w:t>6.7</w:t>
      </w:r>
      <w:r>
        <w:rPr>
          <w:rFonts w:hint="eastAsia" w:ascii="宋体"/>
          <w:color w:val="auto"/>
          <w:szCs w:val="21"/>
          <w:lang w:eastAsia="zh-CN"/>
        </w:rPr>
        <w:t>响应</w:t>
      </w:r>
      <w:r>
        <w:rPr>
          <w:rFonts w:hint="eastAsia" w:ascii="宋体"/>
          <w:color w:val="auto"/>
          <w:szCs w:val="21"/>
        </w:rPr>
        <w:t>的组成：</w:t>
      </w:r>
      <w:r>
        <w:rPr>
          <w:rFonts w:hint="eastAsia" w:ascii="宋体"/>
          <w:color w:val="auto"/>
          <w:szCs w:val="21"/>
          <w:lang w:eastAsia="zh-CN"/>
        </w:rPr>
        <w:t>响应</w:t>
      </w:r>
      <w:r>
        <w:rPr>
          <w:rFonts w:hint="eastAsia" w:ascii="宋体"/>
          <w:color w:val="auto"/>
          <w:szCs w:val="21"/>
        </w:rPr>
        <w:t>应由价格文件和商务技术文件两个部分组成</w:t>
      </w:r>
      <w:r>
        <w:rPr>
          <w:rFonts w:hint="eastAsia" w:ascii="宋体" w:cs="Arial"/>
          <w:color w:val="auto"/>
          <w:szCs w:val="21"/>
        </w:rPr>
        <w:t>（要求装订成一本）</w:t>
      </w:r>
      <w:r>
        <w:rPr>
          <w:rFonts w:hint="eastAsia" w:ascii="宋体"/>
          <w:color w:val="auto"/>
          <w:szCs w:val="21"/>
        </w:rPr>
        <w:t>。</w:t>
      </w:r>
    </w:p>
    <w:p>
      <w:pPr>
        <w:spacing w:line="400" w:lineRule="exact"/>
        <w:ind w:firstLine="422" w:firstLineChars="200"/>
        <w:rPr>
          <w:rFonts w:hint="eastAsia" w:ascii="宋体"/>
          <w:b/>
          <w:color w:val="auto"/>
          <w:szCs w:val="21"/>
        </w:rPr>
      </w:pPr>
      <w:r>
        <w:rPr>
          <w:rFonts w:hint="eastAsia" w:ascii="宋体"/>
          <w:b/>
          <w:color w:val="auto"/>
          <w:szCs w:val="21"/>
        </w:rPr>
        <w:t>6.7.1第一部分：价格文件</w:t>
      </w:r>
    </w:p>
    <w:p>
      <w:pPr>
        <w:spacing w:line="400" w:lineRule="exact"/>
        <w:ind w:firstLine="420" w:firstLineChars="200"/>
        <w:rPr>
          <w:rFonts w:hint="eastAsia" w:ascii="宋体"/>
          <w:b/>
          <w:color w:val="auto"/>
          <w:szCs w:val="21"/>
        </w:rPr>
      </w:pPr>
      <w:r>
        <w:rPr>
          <w:rFonts w:hint="eastAsia" w:ascii="宋体"/>
          <w:color w:val="auto"/>
          <w:szCs w:val="21"/>
        </w:rPr>
        <w:t>1）报价表；（附件一）</w:t>
      </w:r>
      <w:r>
        <w:rPr>
          <w:rFonts w:hint="eastAsia" w:ascii="宋体"/>
          <w:b/>
          <w:color w:val="auto"/>
          <w:szCs w:val="21"/>
        </w:rPr>
        <w:t>[必须提供]</w:t>
      </w:r>
    </w:p>
    <w:p>
      <w:pPr>
        <w:spacing w:line="400" w:lineRule="exact"/>
        <w:ind w:firstLine="422" w:firstLineChars="200"/>
        <w:rPr>
          <w:rFonts w:hint="eastAsia" w:ascii="宋体"/>
          <w:b/>
          <w:color w:val="auto"/>
          <w:szCs w:val="21"/>
        </w:rPr>
      </w:pPr>
      <w:r>
        <w:rPr>
          <w:rFonts w:hint="eastAsia" w:ascii="宋体"/>
          <w:b/>
          <w:color w:val="auto"/>
          <w:szCs w:val="21"/>
        </w:rPr>
        <w:t>以上文件均须加盖</w:t>
      </w:r>
      <w:r>
        <w:rPr>
          <w:rFonts w:hint="eastAsia" w:ascii="宋体"/>
          <w:b/>
          <w:color w:val="auto"/>
          <w:szCs w:val="21"/>
          <w:lang w:eastAsia="zh-CN"/>
        </w:rPr>
        <w:t>供应商</w:t>
      </w:r>
      <w:r>
        <w:rPr>
          <w:rFonts w:hint="eastAsia" w:ascii="宋体"/>
          <w:b/>
          <w:color w:val="auto"/>
          <w:szCs w:val="21"/>
        </w:rPr>
        <w:t>单位公章；应该有的必须提供，如未提供，</w:t>
      </w:r>
      <w:r>
        <w:rPr>
          <w:rFonts w:hint="eastAsia" w:ascii="宋体"/>
          <w:b/>
          <w:color w:val="auto"/>
          <w:szCs w:val="21"/>
          <w:lang w:eastAsia="zh-CN"/>
        </w:rPr>
        <w:t>评审小组</w:t>
      </w:r>
      <w:r>
        <w:rPr>
          <w:rFonts w:hint="eastAsia" w:ascii="宋体"/>
          <w:b/>
          <w:color w:val="auto"/>
          <w:szCs w:val="21"/>
        </w:rPr>
        <w:t>有权拒绝其响应文件。</w:t>
      </w:r>
    </w:p>
    <w:p>
      <w:pPr>
        <w:spacing w:line="400" w:lineRule="exact"/>
        <w:ind w:firstLine="422" w:firstLineChars="200"/>
        <w:rPr>
          <w:rFonts w:hint="eastAsia" w:ascii="宋体"/>
          <w:color w:val="auto"/>
          <w:szCs w:val="21"/>
        </w:rPr>
      </w:pPr>
      <w:r>
        <w:rPr>
          <w:rFonts w:hint="eastAsia" w:ascii="宋体"/>
          <w:b/>
          <w:color w:val="auto"/>
          <w:szCs w:val="21"/>
        </w:rPr>
        <w:t>6.7.2 第二部分：商务技术文件</w:t>
      </w:r>
      <w:r>
        <w:rPr>
          <w:rFonts w:hint="eastAsia" w:ascii="宋体"/>
          <w:color w:val="auto"/>
          <w:szCs w:val="21"/>
        </w:rPr>
        <w:t>（以下文件要求必须提供的文件应加盖公章按要求提供，否则竞标无效。）</w:t>
      </w:r>
    </w:p>
    <w:p>
      <w:pPr>
        <w:spacing w:line="400" w:lineRule="exact"/>
        <w:ind w:firstLine="420" w:firstLineChars="200"/>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投标</w:t>
      </w:r>
      <w:r>
        <w:rPr>
          <w:rFonts w:hint="eastAsia" w:ascii="宋体" w:cs="宋体"/>
          <w:color w:val="auto"/>
          <w:szCs w:val="21"/>
        </w:rPr>
        <w:t>书及</w:t>
      </w:r>
      <w:r>
        <w:rPr>
          <w:rFonts w:hint="eastAsia" w:ascii="宋体" w:cs="宋体"/>
          <w:color w:val="auto"/>
          <w:szCs w:val="21"/>
          <w:lang w:val="en-US" w:eastAsia="zh-CN"/>
        </w:rPr>
        <w:t>投标</w:t>
      </w:r>
      <w:r>
        <w:rPr>
          <w:rFonts w:hint="eastAsia" w:ascii="宋体" w:cs="宋体"/>
          <w:color w:val="auto"/>
          <w:szCs w:val="21"/>
        </w:rPr>
        <w:t>声明书；（附件二）</w:t>
      </w:r>
      <w:r>
        <w:rPr>
          <w:rFonts w:hint="eastAsia" w:ascii="宋体" w:cs="宋体"/>
          <w:b/>
          <w:color w:val="auto"/>
          <w:szCs w:val="21"/>
        </w:rPr>
        <w:t>[必须提供]</w:t>
      </w:r>
    </w:p>
    <w:p>
      <w:pPr>
        <w:spacing w:line="400" w:lineRule="exact"/>
        <w:ind w:firstLine="420" w:firstLineChars="200"/>
        <w:rPr>
          <w:rFonts w:hint="eastAsia" w:ascii="宋体" w:cs="宋体"/>
          <w:color w:val="auto"/>
          <w:szCs w:val="21"/>
        </w:rPr>
      </w:pPr>
      <w:r>
        <w:rPr>
          <w:rFonts w:hint="eastAsia" w:ascii="宋体" w:cs="宋体"/>
          <w:color w:val="auto"/>
          <w:szCs w:val="21"/>
        </w:rPr>
        <w:t>2）商务、技术响应、偏离情况说明表；（附件三）</w:t>
      </w:r>
      <w:r>
        <w:rPr>
          <w:rFonts w:hint="eastAsia" w:ascii="宋体" w:cs="宋体"/>
          <w:b/>
          <w:color w:val="auto"/>
          <w:szCs w:val="21"/>
        </w:rPr>
        <w:t>[必须提供]</w:t>
      </w:r>
    </w:p>
    <w:p>
      <w:pPr>
        <w:snapToGrid w:val="0"/>
        <w:spacing w:line="360" w:lineRule="exact"/>
        <w:ind w:firstLine="411" w:firstLineChars="196"/>
        <w:jc w:val="left"/>
        <w:rPr>
          <w:rFonts w:hint="eastAsia" w:ascii="宋体" w:cs="宋体"/>
          <w:color w:val="auto"/>
          <w:szCs w:val="21"/>
        </w:rPr>
      </w:pPr>
      <w:r>
        <w:rPr>
          <w:rFonts w:hint="eastAsia" w:ascii="宋体" w:cs="宋体"/>
          <w:color w:val="auto"/>
          <w:szCs w:val="21"/>
        </w:rPr>
        <w:t>3）法定代表人身份证正、反面复印件；</w:t>
      </w:r>
      <w:r>
        <w:rPr>
          <w:rFonts w:hint="eastAsia" w:ascii="宋体" w:cs="宋体"/>
          <w:b/>
          <w:color w:val="auto"/>
          <w:szCs w:val="21"/>
        </w:rPr>
        <w:t>[必须提供]</w:t>
      </w:r>
      <w:r>
        <w:rPr>
          <w:rFonts w:hint="eastAsia" w:ascii="宋体" w:cs="宋体"/>
          <w:color w:val="auto"/>
          <w:szCs w:val="21"/>
        </w:rPr>
        <w:t xml:space="preserve"> </w:t>
      </w:r>
    </w:p>
    <w:p>
      <w:pPr>
        <w:spacing w:line="400" w:lineRule="exact"/>
        <w:ind w:firstLine="420" w:firstLineChars="200"/>
        <w:rPr>
          <w:rFonts w:hint="eastAsia" w:ascii="宋体" w:cs="宋体"/>
          <w:color w:val="auto"/>
          <w:szCs w:val="21"/>
        </w:rPr>
      </w:pPr>
      <w:r>
        <w:rPr>
          <w:rFonts w:hint="eastAsia" w:ascii="宋体" w:cs="宋体"/>
          <w:color w:val="auto"/>
          <w:szCs w:val="21"/>
        </w:rPr>
        <w:t>4）法定代表人授权委托书原件和委托代理人身份证正、反面复印件；（附件四）</w:t>
      </w:r>
      <w:r>
        <w:rPr>
          <w:rFonts w:hint="eastAsia" w:ascii="宋体" w:cs="宋体"/>
          <w:b/>
          <w:color w:val="auto"/>
          <w:szCs w:val="21"/>
        </w:rPr>
        <w:t xml:space="preserve"> [委托代理时</w:t>
      </w:r>
      <w:r>
        <w:rPr>
          <w:rFonts w:hint="eastAsia" w:ascii="宋体" w:cs="宋体"/>
          <w:b/>
          <w:bCs/>
          <w:color w:val="auto"/>
          <w:szCs w:val="21"/>
        </w:rPr>
        <w:t>必须提供</w:t>
      </w:r>
      <w:r>
        <w:rPr>
          <w:rFonts w:hint="eastAsia" w:ascii="宋体" w:cs="宋体"/>
          <w:b/>
          <w:color w:val="auto"/>
          <w:szCs w:val="21"/>
        </w:rPr>
        <w:t>]</w:t>
      </w:r>
      <w:r>
        <w:rPr>
          <w:rFonts w:hint="eastAsia" w:ascii="宋体" w:cs="宋体"/>
          <w:color w:val="auto"/>
          <w:szCs w:val="21"/>
        </w:rPr>
        <w:t xml:space="preserve">； </w:t>
      </w:r>
    </w:p>
    <w:p>
      <w:pPr>
        <w:spacing w:line="380" w:lineRule="exact"/>
        <w:ind w:firstLine="420" w:firstLineChars="200"/>
        <w:rPr>
          <w:rFonts w:hint="eastAsia" w:ascii="宋体" w:hAnsi="宋体" w:cs="宋体"/>
          <w:b/>
          <w:color w:val="auto"/>
          <w:szCs w:val="21"/>
        </w:rPr>
      </w:pPr>
      <w:r>
        <w:rPr>
          <w:rFonts w:hint="eastAsia" w:ascii="宋体" w:hAnsi="宋体" w:cs="宋体"/>
          <w:color w:val="auto"/>
          <w:szCs w:val="21"/>
        </w:rPr>
        <w:t>5）有效的“主体资格证明文件”复印件（如营业执照、事业单位法人证书、执业许可证、自然人身份证等）；</w:t>
      </w:r>
      <w:r>
        <w:rPr>
          <w:rFonts w:hint="eastAsia" w:ascii="宋体" w:hAnsi="宋体" w:cs="宋体"/>
          <w:b/>
          <w:color w:val="auto"/>
          <w:szCs w:val="21"/>
        </w:rPr>
        <w:t xml:space="preserve">[必须提供，原件备查] </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6）财务状况报告；[</w:t>
      </w:r>
      <w:r>
        <w:rPr>
          <w:rFonts w:hint="eastAsia" w:ascii="宋体" w:hAnsi="宋体" w:cs="宋体"/>
          <w:b/>
          <w:color w:val="auto"/>
          <w:szCs w:val="21"/>
        </w:rPr>
        <w:t>格式自拟，</w:t>
      </w:r>
      <w:r>
        <w:rPr>
          <w:rFonts w:hint="eastAsia" w:ascii="宋体" w:hAnsi="宋体" w:cs="宋体"/>
          <w:b/>
          <w:bCs/>
          <w:color w:val="auto"/>
          <w:szCs w:val="21"/>
        </w:rPr>
        <w:t>必须提供</w:t>
      </w:r>
      <w:r>
        <w:rPr>
          <w:rFonts w:hint="eastAsia" w:ascii="宋体" w:hAnsi="宋体" w:cs="宋体"/>
          <w:color w:val="auto"/>
          <w:szCs w:val="21"/>
        </w:rPr>
        <w:t xml:space="preserve">] </w:t>
      </w:r>
    </w:p>
    <w:p>
      <w:pPr>
        <w:snapToGrid w:val="0"/>
        <w:spacing w:line="380" w:lineRule="exact"/>
        <w:ind w:firstLine="411" w:firstLineChars="196"/>
        <w:jc w:val="left"/>
        <w:rPr>
          <w:rFonts w:hint="eastAsia" w:ascii="宋体" w:hAnsi="宋体" w:cs="宋体"/>
          <w:color w:val="auto"/>
          <w:szCs w:val="21"/>
        </w:rPr>
      </w:pPr>
      <w:r>
        <w:rPr>
          <w:rFonts w:hint="eastAsia" w:ascii="宋体" w:hAnsi="宋体" w:cs="宋体"/>
          <w:color w:val="auto"/>
          <w:szCs w:val="21"/>
        </w:rPr>
        <w:t>7）响应文件递交截止之日前一年内</w:t>
      </w:r>
      <w:r>
        <w:rPr>
          <w:rFonts w:hint="eastAsia" w:ascii="宋体" w:hAnsi="宋体" w:cs="宋体"/>
          <w:color w:val="auto"/>
          <w:szCs w:val="21"/>
          <w:lang w:eastAsia="zh-CN"/>
        </w:rPr>
        <w:t>供应商</w:t>
      </w:r>
      <w:r>
        <w:rPr>
          <w:rFonts w:hint="eastAsia" w:ascii="宋体" w:hAnsi="宋体" w:cs="宋体"/>
          <w:color w:val="auto"/>
          <w:szCs w:val="21"/>
        </w:rPr>
        <w:t>连续三个月的依法缴纳税费或依法免缴税费的证明复印件；无纳税记录的，应提供由</w:t>
      </w:r>
      <w:r>
        <w:rPr>
          <w:rFonts w:hint="eastAsia" w:ascii="宋体" w:hAnsi="宋体" w:cs="宋体"/>
          <w:color w:val="auto"/>
          <w:szCs w:val="21"/>
          <w:lang w:eastAsia="zh-CN"/>
        </w:rPr>
        <w:t>供应商</w:t>
      </w:r>
      <w:r>
        <w:rPr>
          <w:rFonts w:hint="eastAsia" w:ascii="宋体" w:hAnsi="宋体" w:cs="宋体"/>
          <w:color w:val="auto"/>
          <w:szCs w:val="21"/>
        </w:rPr>
        <w:t xml:space="preserve">所在地的税务部门出具的《依法纳税或依法免税证明》复印件； </w:t>
      </w:r>
      <w:r>
        <w:rPr>
          <w:rFonts w:hint="eastAsia" w:ascii="宋体" w:hAnsi="宋体" w:cs="宋体"/>
          <w:b/>
          <w:color w:val="auto"/>
          <w:szCs w:val="21"/>
        </w:rPr>
        <w:t>（原件备查，必须提供，新成立单位按实际提供）</w:t>
      </w:r>
    </w:p>
    <w:p>
      <w:pPr>
        <w:snapToGrid w:val="0"/>
        <w:spacing w:line="360" w:lineRule="exact"/>
        <w:ind w:firstLine="411" w:firstLineChars="196"/>
        <w:jc w:val="left"/>
        <w:rPr>
          <w:rFonts w:hint="eastAsia" w:ascii="宋体" w:cs="宋体"/>
          <w:color w:val="auto"/>
          <w:szCs w:val="21"/>
        </w:rPr>
      </w:pPr>
      <w:r>
        <w:rPr>
          <w:rFonts w:hint="eastAsia" w:ascii="宋体" w:cs="宋体"/>
          <w:color w:val="auto"/>
          <w:szCs w:val="21"/>
        </w:rPr>
        <w:t>8）响应文件递交截止之日前一年内</w:t>
      </w:r>
      <w:r>
        <w:rPr>
          <w:rFonts w:hint="eastAsia" w:ascii="宋体" w:cs="宋体"/>
          <w:color w:val="auto"/>
          <w:szCs w:val="21"/>
          <w:lang w:eastAsia="zh-CN"/>
        </w:rPr>
        <w:t>供应商</w:t>
      </w:r>
      <w:r>
        <w:rPr>
          <w:rFonts w:hint="eastAsia" w:ascii="宋体" w:cs="宋体"/>
          <w:color w:val="auto"/>
          <w:szCs w:val="21"/>
        </w:rPr>
        <w:t>连续三个月的依法缴纳社保费的缴费凭证复印件</w:t>
      </w:r>
      <w:r>
        <w:rPr>
          <w:rFonts w:hint="eastAsia" w:ascii="宋体" w:cs="宋体"/>
          <w:b/>
          <w:color w:val="auto"/>
          <w:szCs w:val="21"/>
        </w:rPr>
        <w:t>；</w:t>
      </w:r>
      <w:r>
        <w:rPr>
          <w:rFonts w:hint="eastAsia" w:ascii="宋体" w:cs="宋体"/>
          <w:color w:val="auto"/>
          <w:szCs w:val="21"/>
        </w:rPr>
        <w:t>无缴费记录的，应提供由</w:t>
      </w:r>
      <w:r>
        <w:rPr>
          <w:rFonts w:hint="eastAsia" w:ascii="宋体" w:cs="宋体"/>
          <w:color w:val="auto"/>
          <w:szCs w:val="21"/>
          <w:lang w:eastAsia="zh-CN"/>
        </w:rPr>
        <w:t>供应商</w:t>
      </w:r>
      <w:r>
        <w:rPr>
          <w:rFonts w:hint="eastAsia" w:ascii="宋体" w:cs="宋体"/>
          <w:color w:val="auto"/>
          <w:szCs w:val="21"/>
        </w:rPr>
        <w:t>所在地社保部门出具的《依法缴纳或依法免缴社保费证明》复印件；</w:t>
      </w:r>
      <w:r>
        <w:rPr>
          <w:rFonts w:hint="eastAsia" w:ascii="宋体" w:cs="宋体"/>
          <w:b/>
          <w:color w:val="auto"/>
          <w:szCs w:val="21"/>
        </w:rPr>
        <w:t>（原件备查，必须提供，新成立单位按实际提供）</w:t>
      </w:r>
    </w:p>
    <w:p>
      <w:pPr>
        <w:wordWrap w:val="0"/>
        <w:snapToGrid w:val="0"/>
        <w:spacing w:line="360" w:lineRule="exact"/>
        <w:ind w:firstLine="411" w:firstLineChars="196"/>
        <w:jc w:val="left"/>
        <w:rPr>
          <w:rFonts w:hint="eastAsia" w:ascii="宋体" w:cs="宋体"/>
          <w:color w:val="auto"/>
          <w:szCs w:val="21"/>
        </w:rPr>
      </w:pPr>
      <w:r>
        <w:rPr>
          <w:rFonts w:hint="eastAsia" w:ascii="宋体" w:cs="宋体"/>
          <w:color w:val="auto"/>
          <w:szCs w:val="21"/>
        </w:rPr>
        <w:t>9）</w:t>
      </w:r>
      <w:r>
        <w:rPr>
          <w:rFonts w:hint="eastAsia" w:ascii="宋体" w:cs="宋体"/>
          <w:color w:val="auto"/>
          <w:kern w:val="0"/>
          <w:szCs w:val="21"/>
        </w:rPr>
        <w:t>参加采购活动前三年内在经营活动中没有重大违法记录和不良信用记录的书面声明；</w:t>
      </w:r>
      <w:r>
        <w:rPr>
          <w:rFonts w:hint="eastAsia" w:ascii="宋体" w:cs="宋体"/>
          <w:b/>
          <w:color w:val="auto"/>
          <w:szCs w:val="21"/>
        </w:rPr>
        <w:t>[格式自拟，必须提供]</w:t>
      </w:r>
    </w:p>
    <w:p>
      <w:pPr>
        <w:wordWrap w:val="0"/>
        <w:snapToGrid w:val="0"/>
        <w:spacing w:line="360" w:lineRule="exact"/>
        <w:ind w:firstLine="411" w:firstLineChars="196"/>
        <w:jc w:val="left"/>
        <w:rPr>
          <w:rFonts w:hint="eastAsia" w:ascii="宋体" w:cs="宋体"/>
          <w:b/>
          <w:color w:val="auto"/>
          <w:szCs w:val="21"/>
        </w:rPr>
      </w:pPr>
      <w:r>
        <w:rPr>
          <w:rFonts w:hint="eastAsia" w:ascii="宋体" w:cs="宋体"/>
          <w:bCs/>
          <w:color w:val="auto"/>
          <w:szCs w:val="21"/>
        </w:rPr>
        <w:t>10）具</w:t>
      </w:r>
      <w:r>
        <w:rPr>
          <w:rFonts w:hint="eastAsia" w:ascii="宋体" w:cs="宋体"/>
          <w:color w:val="auto"/>
          <w:szCs w:val="21"/>
        </w:rPr>
        <w:t>备履行合同所必需的设备和专业技术能力的证明材料</w:t>
      </w:r>
      <w:r>
        <w:rPr>
          <w:rFonts w:hint="eastAsia" w:ascii="宋体" w:cs="宋体"/>
          <w:color w:val="auto"/>
          <w:kern w:val="0"/>
          <w:szCs w:val="21"/>
        </w:rPr>
        <w:t>；</w:t>
      </w:r>
      <w:r>
        <w:rPr>
          <w:rFonts w:hint="eastAsia" w:ascii="宋体" w:cs="宋体"/>
          <w:b/>
          <w:color w:val="auto"/>
          <w:szCs w:val="21"/>
        </w:rPr>
        <w:t>[格式自拟，必须提供]</w:t>
      </w:r>
    </w:p>
    <w:p>
      <w:pPr>
        <w:spacing w:line="400" w:lineRule="exact"/>
        <w:ind w:firstLine="420" w:firstLineChars="200"/>
        <w:rPr>
          <w:rFonts w:hint="eastAsia" w:ascii="宋体" w:cs="宋体"/>
          <w:color w:val="auto"/>
          <w:szCs w:val="21"/>
        </w:rPr>
      </w:pPr>
      <w:r>
        <w:rPr>
          <w:rFonts w:hint="eastAsia" w:ascii="宋体" w:cs="宋体"/>
          <w:color w:val="auto"/>
          <w:szCs w:val="21"/>
        </w:rPr>
        <w:t>11）售后服务承诺书（内容可以是提供的切实可行的售后服务和优惠承诺）；</w:t>
      </w:r>
      <w:r>
        <w:rPr>
          <w:rFonts w:hint="eastAsia" w:ascii="宋体" w:cs="宋体"/>
          <w:b/>
          <w:bCs/>
          <w:color w:val="auto"/>
          <w:szCs w:val="21"/>
        </w:rPr>
        <w:t>[</w:t>
      </w:r>
      <w:r>
        <w:rPr>
          <w:rFonts w:hint="eastAsia" w:ascii="宋体" w:cs="宋体"/>
          <w:b/>
          <w:color w:val="auto"/>
          <w:szCs w:val="21"/>
        </w:rPr>
        <w:t>格式自拟，必须提供</w:t>
      </w:r>
      <w:r>
        <w:rPr>
          <w:rFonts w:hint="eastAsia" w:ascii="宋体" w:cs="宋体"/>
          <w:b/>
          <w:bCs/>
          <w:color w:val="auto"/>
          <w:szCs w:val="21"/>
        </w:rPr>
        <w:t>]</w:t>
      </w:r>
    </w:p>
    <w:p>
      <w:pPr>
        <w:spacing w:line="400" w:lineRule="exact"/>
        <w:ind w:firstLine="420" w:firstLineChars="200"/>
        <w:rPr>
          <w:rFonts w:hint="eastAsia" w:ascii="宋体" w:cs="宋体"/>
          <w:b/>
          <w:color w:val="auto"/>
          <w:szCs w:val="21"/>
        </w:rPr>
      </w:pPr>
      <w:r>
        <w:rPr>
          <w:rFonts w:hint="eastAsia" w:ascii="宋体" w:cs="宋体"/>
          <w:color w:val="auto"/>
          <w:szCs w:val="21"/>
        </w:rPr>
        <w:t>1</w:t>
      </w:r>
      <w:r>
        <w:rPr>
          <w:rFonts w:hint="eastAsia" w:ascii="宋体" w:cs="宋体"/>
          <w:color w:val="auto"/>
          <w:szCs w:val="21"/>
          <w:lang w:val="en-US" w:eastAsia="zh-CN"/>
        </w:rPr>
        <w:t>2</w:t>
      </w:r>
      <w:r>
        <w:rPr>
          <w:rFonts w:hint="eastAsia" w:ascii="宋体" w:cs="宋体"/>
          <w:color w:val="auto"/>
          <w:szCs w:val="21"/>
        </w:rPr>
        <w:t>）本采购项目《采购需求》中要求必须提交的材料；</w:t>
      </w:r>
      <w:r>
        <w:rPr>
          <w:rFonts w:hint="eastAsia" w:ascii="宋体" w:cs="宋体"/>
          <w:b/>
          <w:color w:val="auto"/>
          <w:szCs w:val="21"/>
        </w:rPr>
        <w:t>[如有规定，则必须提供]</w:t>
      </w:r>
    </w:p>
    <w:p>
      <w:pPr>
        <w:wordWrap w:val="0"/>
        <w:snapToGrid w:val="0"/>
        <w:spacing w:line="360" w:lineRule="exact"/>
        <w:ind w:firstLine="411" w:firstLineChars="196"/>
        <w:jc w:val="left"/>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3</w:t>
      </w:r>
      <w:r>
        <w:rPr>
          <w:rFonts w:hint="eastAsia" w:ascii="宋体" w:cs="宋体"/>
          <w:color w:val="auto"/>
          <w:szCs w:val="21"/>
        </w:rPr>
        <w:t>）售后服务承诺方案（根据</w:t>
      </w:r>
      <w:r>
        <w:rPr>
          <w:rFonts w:hint="eastAsia" w:ascii="宋体" w:cs="宋体"/>
          <w:color w:val="auto"/>
          <w:szCs w:val="21"/>
          <w:lang w:eastAsia="zh-CN"/>
        </w:rPr>
        <w:t>采购文件</w:t>
      </w:r>
      <w:r>
        <w:rPr>
          <w:rFonts w:hint="eastAsia" w:ascii="宋体" w:cs="宋体"/>
          <w:color w:val="auto"/>
          <w:szCs w:val="21"/>
        </w:rPr>
        <w:t>中的要求或评分细则内容要求提供）；[格式自拟]</w:t>
      </w:r>
    </w:p>
    <w:p>
      <w:pPr>
        <w:wordWrap w:val="0"/>
        <w:snapToGrid w:val="0"/>
        <w:spacing w:line="360" w:lineRule="exact"/>
        <w:ind w:firstLine="411" w:firstLineChars="196"/>
        <w:jc w:val="left"/>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4</w:t>
      </w:r>
      <w:r>
        <w:rPr>
          <w:rFonts w:hint="eastAsia" w:ascii="宋体" w:cs="宋体"/>
          <w:color w:val="auto"/>
          <w:szCs w:val="21"/>
        </w:rPr>
        <w:t>）具备法律、行政法规规定的其他条件的证明材料[如有规定，则必须提供]</w:t>
      </w:r>
      <w:r>
        <w:rPr>
          <w:rFonts w:hint="eastAsia" w:ascii="宋体" w:cs="宋体"/>
          <w:b/>
          <w:color w:val="auto"/>
          <w:szCs w:val="21"/>
        </w:rPr>
        <w:t>；</w:t>
      </w:r>
    </w:p>
    <w:p>
      <w:pPr>
        <w:spacing w:line="400" w:lineRule="exact"/>
        <w:ind w:firstLine="420" w:firstLineChars="200"/>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5</w:t>
      </w:r>
      <w:r>
        <w:rPr>
          <w:rFonts w:hint="eastAsia" w:ascii="宋体" w:cs="宋体"/>
          <w:color w:val="auto"/>
          <w:szCs w:val="21"/>
        </w:rPr>
        <w:t>）中小企业声明函；（按最新相关政策执行，格式见第四章，如有请提供）；</w:t>
      </w:r>
    </w:p>
    <w:p>
      <w:pPr>
        <w:spacing w:line="400" w:lineRule="exact"/>
        <w:ind w:firstLine="422" w:firstLineChars="200"/>
        <w:rPr>
          <w:rFonts w:hint="eastAsia" w:ascii="宋体"/>
          <w:b/>
          <w:color w:val="auto"/>
          <w:szCs w:val="21"/>
        </w:rPr>
      </w:pPr>
      <w:r>
        <w:rPr>
          <w:rFonts w:hint="eastAsia" w:ascii="宋体"/>
          <w:b/>
          <w:color w:val="auto"/>
          <w:szCs w:val="21"/>
        </w:rPr>
        <w:t>三、报价要求</w:t>
      </w:r>
    </w:p>
    <w:p>
      <w:pPr>
        <w:spacing w:line="400" w:lineRule="exact"/>
        <w:ind w:firstLine="420" w:firstLineChars="200"/>
        <w:rPr>
          <w:rFonts w:hint="eastAsia" w:ascii="宋体"/>
          <w:color w:val="auto"/>
          <w:szCs w:val="21"/>
        </w:rPr>
      </w:pPr>
      <w:r>
        <w:rPr>
          <w:rFonts w:hint="eastAsia" w:ascii="宋体"/>
          <w:color w:val="auto"/>
          <w:szCs w:val="21"/>
        </w:rPr>
        <w:t>7.1对于本文件中未列明，而</w:t>
      </w:r>
      <w:r>
        <w:rPr>
          <w:rFonts w:hint="eastAsia" w:ascii="宋体"/>
          <w:color w:val="auto"/>
          <w:szCs w:val="21"/>
          <w:lang w:eastAsia="zh-CN"/>
        </w:rPr>
        <w:t>供应商</w:t>
      </w:r>
      <w:r>
        <w:rPr>
          <w:rFonts w:hint="eastAsia" w:ascii="宋体"/>
          <w:color w:val="auto"/>
          <w:szCs w:val="21"/>
        </w:rPr>
        <w:t>认为必需的费用也需列入总报价。在合同实施时，采购人将不予支付成交供应商没有列入的项目费用，并认为此项目的费用已包括在总报价中。</w:t>
      </w:r>
    </w:p>
    <w:p>
      <w:pPr>
        <w:spacing w:line="400" w:lineRule="exact"/>
        <w:ind w:firstLine="420" w:firstLineChars="200"/>
        <w:rPr>
          <w:rFonts w:hint="eastAsia" w:ascii="宋体"/>
          <w:color w:val="auto"/>
          <w:szCs w:val="21"/>
        </w:rPr>
      </w:pPr>
      <w:r>
        <w:rPr>
          <w:rFonts w:hint="eastAsia" w:ascii="宋体"/>
          <w:color w:val="auto"/>
          <w:szCs w:val="21"/>
        </w:rPr>
        <w:t>7.2成交供应商负责本项目所需服务的提供、实施、售后服务等全部工作。</w:t>
      </w:r>
    </w:p>
    <w:p>
      <w:pPr>
        <w:pStyle w:val="22"/>
        <w:spacing w:line="420" w:lineRule="exact"/>
        <w:ind w:firstLine="420"/>
        <w:rPr>
          <w:rFonts w:hint="eastAsia"/>
          <w:color w:val="auto"/>
        </w:rPr>
      </w:pPr>
      <w:r>
        <w:rPr>
          <w:rFonts w:hint="eastAsia"/>
          <w:color w:val="auto"/>
        </w:rPr>
        <w:t>7.3</w:t>
      </w:r>
      <w:r>
        <w:rPr>
          <w:rFonts w:hint="eastAsia"/>
          <w:color w:val="auto"/>
          <w:lang w:eastAsia="zh-CN"/>
        </w:rPr>
        <w:t>供应商</w:t>
      </w:r>
      <w:r>
        <w:rPr>
          <w:rFonts w:hint="eastAsia"/>
          <w:color w:val="auto"/>
        </w:rPr>
        <w:t>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color w:val="auto"/>
          <w:lang w:eastAsia="zh-CN"/>
        </w:rPr>
        <w:t>响应</w:t>
      </w:r>
      <w:r>
        <w:rPr>
          <w:rFonts w:hint="eastAsia"/>
          <w:color w:val="auto"/>
        </w:rPr>
        <w:t>的解释发生异议的，以中文文本为准。除上述原因以外，如果因</w:t>
      </w:r>
      <w:r>
        <w:rPr>
          <w:rFonts w:hint="eastAsia"/>
          <w:color w:val="auto"/>
          <w:lang w:eastAsia="zh-CN"/>
        </w:rPr>
        <w:t>供应商</w:t>
      </w:r>
      <w:r>
        <w:rPr>
          <w:rFonts w:hint="eastAsia"/>
          <w:color w:val="auto"/>
        </w:rPr>
        <w:t>原因引起的报价失误，并在</w:t>
      </w:r>
      <w:r>
        <w:rPr>
          <w:rFonts w:hint="eastAsia"/>
          <w:color w:val="auto"/>
          <w:lang w:val="en-US" w:eastAsia="zh-CN"/>
        </w:rPr>
        <w:t>评审</w:t>
      </w:r>
      <w:r>
        <w:rPr>
          <w:rFonts w:hint="eastAsia"/>
          <w:color w:val="auto"/>
        </w:rPr>
        <w:t>时被接受，其后果由</w:t>
      </w:r>
      <w:r>
        <w:rPr>
          <w:rFonts w:hint="eastAsia"/>
          <w:color w:val="auto"/>
          <w:lang w:eastAsia="zh-CN"/>
        </w:rPr>
        <w:t>供应商</w:t>
      </w:r>
      <w:r>
        <w:rPr>
          <w:rFonts w:hint="eastAsia"/>
          <w:color w:val="auto"/>
        </w:rPr>
        <w:t>自负。</w:t>
      </w:r>
    </w:p>
    <w:p>
      <w:pPr>
        <w:spacing w:line="400" w:lineRule="exact"/>
        <w:ind w:firstLine="422" w:firstLineChars="200"/>
        <w:rPr>
          <w:rFonts w:hint="eastAsia"/>
          <w:b/>
          <w:color w:val="auto"/>
        </w:rPr>
      </w:pPr>
      <w:r>
        <w:rPr>
          <w:rFonts w:hint="eastAsia" w:ascii="宋体" w:cs="Courier New"/>
          <w:b/>
          <w:color w:val="auto"/>
          <w:szCs w:val="21"/>
        </w:rPr>
        <w:t>7.4</w:t>
      </w:r>
      <w:r>
        <w:rPr>
          <w:rFonts w:hint="eastAsia"/>
          <w:b/>
          <w:color w:val="auto"/>
          <w:lang w:eastAsia="zh-CN"/>
        </w:rPr>
        <w:t>报价</w:t>
      </w:r>
      <w:r>
        <w:rPr>
          <w:rFonts w:hint="eastAsia"/>
          <w:b/>
          <w:color w:val="auto"/>
        </w:rPr>
        <w:t>：供应商可就所有分标的内容按分标分别作完整唯一报价，也可对某个分标或几个分标的内容按分标分别作完整唯一报价，漏项报价的或有选择的或有条件的报价，其响应将视为无效。</w:t>
      </w:r>
    </w:p>
    <w:p>
      <w:pPr>
        <w:spacing w:line="400" w:lineRule="exact"/>
        <w:ind w:firstLine="420" w:firstLineChars="200"/>
        <w:rPr>
          <w:rFonts w:hint="eastAsia" w:ascii="宋体" w:cs="Courier New"/>
          <w:color w:val="auto"/>
          <w:szCs w:val="21"/>
        </w:rPr>
      </w:pPr>
      <w:r>
        <w:rPr>
          <w:rFonts w:hint="eastAsia" w:ascii="宋体" w:cs="Courier New"/>
          <w:color w:val="auto"/>
          <w:szCs w:val="21"/>
        </w:rPr>
        <w:t>7.5</w:t>
      </w:r>
      <w:r>
        <w:rPr>
          <w:rFonts w:hint="eastAsia" w:ascii="宋体" w:cs="Courier New"/>
          <w:color w:val="auto"/>
          <w:szCs w:val="21"/>
          <w:lang w:eastAsia="zh-CN"/>
        </w:rPr>
        <w:t>供应商</w:t>
      </w:r>
      <w:r>
        <w:rPr>
          <w:rFonts w:hint="eastAsia" w:ascii="宋体" w:cs="Courier New"/>
          <w:color w:val="auto"/>
          <w:szCs w:val="21"/>
        </w:rPr>
        <w:t>在报价时应考虑各方面因素、各种风险和自己的承受能力。经</w:t>
      </w:r>
      <w:r>
        <w:rPr>
          <w:rFonts w:hint="eastAsia" w:ascii="宋体" w:cs="Courier New"/>
          <w:color w:val="auto"/>
          <w:szCs w:val="21"/>
          <w:lang w:eastAsia="zh-CN"/>
        </w:rPr>
        <w:t>评审小组</w:t>
      </w:r>
      <w:r>
        <w:rPr>
          <w:rFonts w:hint="eastAsia" w:ascii="宋体" w:cs="Courier New"/>
          <w:color w:val="auto"/>
          <w:szCs w:val="21"/>
        </w:rPr>
        <w:t>审核存在严重不合理、低于其企业成本的报价，有可能影响产品质量和不能诚信履约的，其报价将不予接受。</w:t>
      </w:r>
    </w:p>
    <w:p>
      <w:pPr>
        <w:spacing w:line="400" w:lineRule="exact"/>
        <w:ind w:firstLine="422" w:firstLineChars="200"/>
        <w:rPr>
          <w:rFonts w:hint="eastAsia"/>
          <w:color w:val="auto"/>
        </w:rPr>
      </w:pPr>
      <w:r>
        <w:rPr>
          <w:rFonts w:hint="eastAsia" w:ascii="宋体" w:cs="Courier New"/>
          <w:b/>
          <w:color w:val="auto"/>
          <w:szCs w:val="21"/>
        </w:rPr>
        <w:t>7.6</w:t>
      </w:r>
      <w:r>
        <w:rPr>
          <w:rFonts w:hint="eastAsia"/>
          <w:b/>
          <w:bCs/>
          <w:color w:val="auto"/>
          <w:lang w:eastAsia="zh-CN"/>
        </w:rPr>
        <w:t>评审小组</w:t>
      </w:r>
      <w:r>
        <w:rPr>
          <w:rFonts w:hint="eastAsia"/>
          <w:b/>
          <w:bCs/>
          <w:color w:val="auto"/>
        </w:rPr>
        <w:t>认为供应商的报价明显低于其他通过符合性审查供应商的报价，有可能影响服务质量或者不能诚信履约的，应当要求其在评审现场合理的时间内提供书面说明，必要时提交相关证明材料；供应商不能证明其报价合理性的，</w:t>
      </w:r>
      <w:r>
        <w:rPr>
          <w:rFonts w:hint="eastAsia"/>
          <w:b/>
          <w:bCs/>
          <w:color w:val="auto"/>
          <w:lang w:eastAsia="zh-CN"/>
        </w:rPr>
        <w:t>评审小组</w:t>
      </w:r>
      <w:r>
        <w:rPr>
          <w:rFonts w:hint="eastAsia"/>
          <w:b/>
          <w:bCs/>
          <w:color w:val="auto"/>
        </w:rPr>
        <w:t>将其作为无效竞标处理。</w:t>
      </w:r>
    </w:p>
    <w:p>
      <w:pPr>
        <w:spacing w:line="400" w:lineRule="exact"/>
        <w:ind w:firstLine="422" w:firstLineChars="200"/>
        <w:rPr>
          <w:rFonts w:hint="eastAsia" w:ascii="宋体" w:cs="Courier New"/>
          <w:b/>
          <w:color w:val="auto"/>
          <w:szCs w:val="21"/>
        </w:rPr>
      </w:pPr>
      <w:r>
        <w:rPr>
          <w:rFonts w:hint="eastAsia" w:ascii="宋体" w:cs="Courier New"/>
          <w:b/>
          <w:color w:val="auto"/>
          <w:szCs w:val="21"/>
        </w:rPr>
        <w:t>四、</w:t>
      </w:r>
      <w:r>
        <w:rPr>
          <w:rFonts w:hint="eastAsia" w:ascii="宋体" w:cs="Courier New"/>
          <w:b/>
          <w:color w:val="auto"/>
          <w:szCs w:val="21"/>
          <w:lang w:eastAsia="zh-CN"/>
        </w:rPr>
        <w:t>响应</w:t>
      </w:r>
      <w:r>
        <w:rPr>
          <w:rFonts w:hint="eastAsia" w:ascii="宋体" w:cs="Courier New"/>
          <w:b/>
          <w:color w:val="auto"/>
          <w:szCs w:val="21"/>
        </w:rPr>
        <w:t>有效期</w:t>
      </w:r>
    </w:p>
    <w:p>
      <w:pPr>
        <w:spacing w:line="400" w:lineRule="exact"/>
        <w:ind w:firstLine="420" w:firstLineChars="200"/>
        <w:rPr>
          <w:rFonts w:hint="eastAsia" w:ascii="宋体" w:cs="Courier New"/>
          <w:color w:val="auto"/>
          <w:szCs w:val="21"/>
        </w:rPr>
      </w:pPr>
      <w:r>
        <w:rPr>
          <w:rFonts w:hint="eastAsia" w:ascii="宋体" w:cs="Courier New"/>
          <w:color w:val="auto"/>
          <w:szCs w:val="21"/>
        </w:rPr>
        <w:t>8.1自</w:t>
      </w:r>
      <w:r>
        <w:rPr>
          <w:rFonts w:hint="eastAsia" w:ascii="宋体" w:cs="Courier New"/>
          <w:color w:val="auto"/>
          <w:szCs w:val="21"/>
          <w:lang w:eastAsia="zh-CN"/>
        </w:rPr>
        <w:t>响应</w:t>
      </w:r>
      <w:r>
        <w:rPr>
          <w:rFonts w:hint="eastAsia" w:ascii="宋体" w:cs="Courier New"/>
          <w:color w:val="auto"/>
          <w:szCs w:val="21"/>
        </w:rPr>
        <w:t>递交截止日期后60日响应文件应保持有效。有效期不足的</w:t>
      </w:r>
      <w:r>
        <w:rPr>
          <w:rFonts w:hint="eastAsia" w:ascii="宋体" w:cs="Courier New"/>
          <w:color w:val="auto"/>
          <w:szCs w:val="21"/>
          <w:lang w:eastAsia="zh-CN"/>
        </w:rPr>
        <w:t>响应</w:t>
      </w:r>
      <w:r>
        <w:rPr>
          <w:rFonts w:hint="eastAsia" w:ascii="宋体" w:cs="Courier New"/>
          <w:color w:val="auto"/>
          <w:szCs w:val="21"/>
        </w:rPr>
        <w:t>将被拒绝。</w:t>
      </w:r>
    </w:p>
    <w:p>
      <w:pPr>
        <w:spacing w:line="400" w:lineRule="exact"/>
        <w:ind w:firstLine="420" w:firstLineChars="200"/>
        <w:rPr>
          <w:rFonts w:hint="eastAsia" w:ascii="宋体" w:cs="Courier New"/>
          <w:color w:val="auto"/>
          <w:szCs w:val="21"/>
        </w:rPr>
      </w:pPr>
      <w:r>
        <w:rPr>
          <w:rFonts w:hint="eastAsia" w:ascii="宋体" w:cs="Courier New"/>
          <w:color w:val="auto"/>
          <w:szCs w:val="21"/>
        </w:rPr>
        <w:t>8.2在特殊情况下，</w:t>
      </w:r>
      <w:r>
        <w:rPr>
          <w:rFonts w:hint="eastAsia" w:ascii="宋体" w:cs="Courier New"/>
          <w:color w:val="auto"/>
          <w:szCs w:val="21"/>
          <w:lang w:eastAsia="zh-CN"/>
        </w:rPr>
        <w:t>采购人</w:t>
      </w:r>
      <w:r>
        <w:rPr>
          <w:rFonts w:hint="eastAsia" w:ascii="宋体" w:cs="Courier New"/>
          <w:color w:val="auto"/>
          <w:szCs w:val="21"/>
        </w:rPr>
        <w:t>可与</w:t>
      </w:r>
      <w:r>
        <w:rPr>
          <w:rFonts w:hint="eastAsia" w:ascii="宋体" w:cs="Courier New"/>
          <w:color w:val="auto"/>
          <w:szCs w:val="21"/>
          <w:lang w:eastAsia="zh-CN"/>
        </w:rPr>
        <w:t>供应商</w:t>
      </w:r>
      <w:r>
        <w:rPr>
          <w:rFonts w:hint="eastAsia" w:ascii="宋体" w:cs="Courier New"/>
          <w:color w:val="auto"/>
          <w:szCs w:val="21"/>
        </w:rPr>
        <w:t>延长</w:t>
      </w:r>
      <w:r>
        <w:rPr>
          <w:rFonts w:hint="eastAsia" w:ascii="宋体" w:cs="Courier New"/>
          <w:color w:val="auto"/>
          <w:szCs w:val="21"/>
          <w:lang w:eastAsia="zh-CN"/>
        </w:rPr>
        <w:t>响应</w:t>
      </w:r>
      <w:r>
        <w:rPr>
          <w:rFonts w:hint="eastAsia" w:ascii="宋体" w:cs="Courier New"/>
          <w:color w:val="auto"/>
          <w:szCs w:val="21"/>
        </w:rPr>
        <w:t>的有效期。</w:t>
      </w:r>
    </w:p>
    <w:p>
      <w:pPr>
        <w:spacing w:line="400" w:lineRule="exact"/>
        <w:ind w:firstLine="420" w:firstLineChars="200"/>
        <w:rPr>
          <w:rFonts w:hint="eastAsia" w:ascii="宋体" w:cs="Courier New"/>
          <w:color w:val="auto"/>
          <w:szCs w:val="21"/>
        </w:rPr>
      </w:pPr>
      <w:r>
        <w:rPr>
          <w:rFonts w:hint="eastAsia" w:ascii="宋体" w:cs="Courier New"/>
          <w:color w:val="auto"/>
          <w:szCs w:val="21"/>
        </w:rPr>
        <w:t>8.3未成交的响应文件有效期内均应保持有效。</w:t>
      </w:r>
    </w:p>
    <w:p>
      <w:pPr>
        <w:spacing w:line="400" w:lineRule="exact"/>
        <w:ind w:firstLine="420" w:firstLineChars="200"/>
        <w:rPr>
          <w:rFonts w:hint="eastAsia" w:ascii="宋体" w:cs="Courier New"/>
          <w:color w:val="auto"/>
          <w:szCs w:val="21"/>
        </w:rPr>
      </w:pPr>
      <w:r>
        <w:rPr>
          <w:rFonts w:hint="eastAsia" w:ascii="宋体" w:cs="Courier New"/>
          <w:color w:val="auto"/>
          <w:szCs w:val="21"/>
        </w:rPr>
        <w:t>8.4成交供应商的响应文件有效期自响应文件提交截止之日起至合同履行完毕止均应保持有效。</w:t>
      </w:r>
    </w:p>
    <w:p>
      <w:pPr>
        <w:spacing w:line="400" w:lineRule="exact"/>
        <w:ind w:firstLine="422" w:firstLineChars="200"/>
        <w:rPr>
          <w:rFonts w:hint="eastAsia" w:ascii="宋体" w:cs="Courier New"/>
          <w:b/>
          <w:color w:val="auto"/>
          <w:szCs w:val="21"/>
        </w:rPr>
      </w:pPr>
      <w:r>
        <w:rPr>
          <w:rFonts w:hint="eastAsia" w:ascii="宋体" w:cs="Courier New"/>
          <w:b/>
          <w:color w:val="auto"/>
          <w:szCs w:val="21"/>
        </w:rPr>
        <w:t>五、</w:t>
      </w:r>
      <w:r>
        <w:rPr>
          <w:rFonts w:hint="eastAsia" w:ascii="宋体" w:cs="Courier New"/>
          <w:b/>
          <w:color w:val="auto"/>
          <w:szCs w:val="21"/>
          <w:lang w:eastAsia="zh-CN"/>
        </w:rPr>
        <w:t>响应</w:t>
      </w:r>
      <w:r>
        <w:rPr>
          <w:rFonts w:hint="eastAsia" w:ascii="宋体" w:cs="Courier New"/>
          <w:b/>
          <w:color w:val="auto"/>
          <w:szCs w:val="21"/>
        </w:rPr>
        <w:t>书写及签名、盖章要求</w:t>
      </w:r>
    </w:p>
    <w:p>
      <w:pPr>
        <w:spacing w:line="400" w:lineRule="exact"/>
        <w:ind w:firstLine="420" w:firstLineChars="200"/>
        <w:rPr>
          <w:rFonts w:hint="eastAsia" w:ascii="宋体" w:cs="Courier New"/>
          <w:color w:val="auto"/>
          <w:szCs w:val="21"/>
        </w:rPr>
      </w:pPr>
      <w:r>
        <w:rPr>
          <w:rFonts w:hint="eastAsia" w:ascii="宋体" w:cs="Courier New"/>
          <w:color w:val="auto"/>
          <w:szCs w:val="21"/>
        </w:rPr>
        <w:t>9.1</w:t>
      </w:r>
      <w:r>
        <w:rPr>
          <w:rFonts w:hint="eastAsia" w:ascii="宋体" w:cs="Courier New"/>
          <w:color w:val="auto"/>
          <w:szCs w:val="21"/>
          <w:lang w:eastAsia="zh-CN"/>
        </w:rPr>
        <w:t>响应</w:t>
      </w:r>
      <w:r>
        <w:rPr>
          <w:rFonts w:hint="eastAsia" w:ascii="宋体" w:cs="Courier New"/>
          <w:color w:val="auto"/>
          <w:szCs w:val="21"/>
        </w:rPr>
        <w:t>正本必须用不褪色的墨水书写或打印，修改处应由法定代表人或委托代理人签名和盖公章，否则将会在评审中按无效</w:t>
      </w:r>
      <w:r>
        <w:rPr>
          <w:rFonts w:hint="eastAsia" w:ascii="宋体" w:cs="Courier New"/>
          <w:color w:val="auto"/>
          <w:szCs w:val="21"/>
          <w:lang w:eastAsia="zh-CN"/>
        </w:rPr>
        <w:t>响应</w:t>
      </w:r>
      <w:r>
        <w:rPr>
          <w:rFonts w:hint="eastAsia" w:ascii="宋体" w:cs="Courier New"/>
          <w:color w:val="auto"/>
          <w:szCs w:val="21"/>
        </w:rPr>
        <w:t>处理。</w:t>
      </w:r>
    </w:p>
    <w:p>
      <w:pPr>
        <w:spacing w:line="400" w:lineRule="exact"/>
        <w:ind w:firstLine="420" w:firstLineChars="200"/>
        <w:rPr>
          <w:rFonts w:hint="eastAsia" w:ascii="宋体" w:cs="Courier New"/>
          <w:color w:val="auto"/>
          <w:szCs w:val="21"/>
        </w:rPr>
      </w:pPr>
      <w:r>
        <w:rPr>
          <w:rFonts w:hint="eastAsia" w:ascii="宋体" w:cs="Courier New"/>
          <w:color w:val="auto"/>
          <w:szCs w:val="21"/>
        </w:rPr>
        <w:t>9.2字迹潦草、表达不清或未按要求填写的</w:t>
      </w:r>
      <w:r>
        <w:rPr>
          <w:rFonts w:hint="eastAsia" w:ascii="宋体" w:cs="Courier New"/>
          <w:color w:val="auto"/>
          <w:szCs w:val="21"/>
          <w:lang w:eastAsia="zh-CN"/>
        </w:rPr>
        <w:t>响应</w:t>
      </w:r>
      <w:r>
        <w:rPr>
          <w:rFonts w:hint="eastAsia" w:ascii="宋体" w:cs="Courier New"/>
          <w:color w:val="auto"/>
          <w:szCs w:val="21"/>
        </w:rPr>
        <w:t>可能将被认定为无效的</w:t>
      </w:r>
      <w:r>
        <w:rPr>
          <w:rFonts w:hint="eastAsia" w:ascii="宋体" w:cs="Courier New"/>
          <w:color w:val="auto"/>
          <w:szCs w:val="21"/>
          <w:lang w:eastAsia="zh-CN"/>
        </w:rPr>
        <w:t>响应</w:t>
      </w:r>
      <w:r>
        <w:rPr>
          <w:rFonts w:hint="eastAsia" w:ascii="宋体" w:cs="Courier New"/>
          <w:color w:val="auto"/>
          <w:szCs w:val="21"/>
        </w:rPr>
        <w:t>。</w:t>
      </w:r>
    </w:p>
    <w:p>
      <w:pPr>
        <w:spacing w:line="400" w:lineRule="exact"/>
        <w:ind w:firstLine="420" w:firstLineChars="200"/>
        <w:rPr>
          <w:rFonts w:hint="eastAsia" w:ascii="宋体" w:cs="Courier New"/>
          <w:color w:val="auto"/>
          <w:szCs w:val="21"/>
        </w:rPr>
      </w:pPr>
      <w:r>
        <w:rPr>
          <w:rFonts w:hint="eastAsia" w:ascii="宋体" w:cs="Courier New"/>
          <w:color w:val="auto"/>
          <w:szCs w:val="21"/>
        </w:rPr>
        <w:t>9.3</w:t>
      </w:r>
      <w:r>
        <w:rPr>
          <w:rFonts w:hint="eastAsia" w:ascii="宋体" w:cs="Courier New"/>
          <w:color w:val="auto"/>
          <w:szCs w:val="21"/>
          <w:lang w:eastAsia="zh-CN"/>
        </w:rPr>
        <w:t>响应</w:t>
      </w:r>
      <w:r>
        <w:rPr>
          <w:rFonts w:hint="eastAsia" w:ascii="宋体" w:cs="Courier New"/>
          <w:color w:val="auto"/>
          <w:szCs w:val="21"/>
        </w:rPr>
        <w:t>应由法定代表人或委托代理人在凡规定签章处逐一签名和盖公章，否则将会在评审中按无效</w:t>
      </w:r>
      <w:r>
        <w:rPr>
          <w:rFonts w:hint="eastAsia" w:ascii="宋体" w:cs="Courier New"/>
          <w:color w:val="auto"/>
          <w:szCs w:val="21"/>
          <w:lang w:eastAsia="zh-CN"/>
        </w:rPr>
        <w:t>响应</w:t>
      </w:r>
      <w:r>
        <w:rPr>
          <w:rFonts w:hint="eastAsia" w:ascii="宋体" w:cs="Courier New"/>
          <w:color w:val="auto"/>
          <w:szCs w:val="21"/>
        </w:rPr>
        <w:t>处理。</w:t>
      </w:r>
    </w:p>
    <w:p>
      <w:pPr>
        <w:spacing w:line="400" w:lineRule="exact"/>
        <w:ind w:firstLine="422" w:firstLineChars="200"/>
        <w:rPr>
          <w:rFonts w:hint="eastAsia" w:ascii="宋体"/>
          <w:b/>
          <w:color w:val="auto"/>
          <w:szCs w:val="21"/>
        </w:rPr>
      </w:pPr>
      <w:r>
        <w:rPr>
          <w:rFonts w:hint="eastAsia" w:ascii="宋体"/>
          <w:b/>
          <w:color w:val="auto"/>
          <w:szCs w:val="21"/>
        </w:rPr>
        <w:t>六、</w:t>
      </w:r>
      <w:r>
        <w:rPr>
          <w:rFonts w:hint="eastAsia" w:ascii="宋体"/>
          <w:b/>
          <w:color w:val="auto"/>
          <w:szCs w:val="21"/>
          <w:lang w:eastAsia="zh-CN"/>
        </w:rPr>
        <w:t>响应</w:t>
      </w:r>
      <w:r>
        <w:rPr>
          <w:rFonts w:hint="eastAsia" w:ascii="宋体"/>
          <w:b/>
          <w:color w:val="auto"/>
          <w:szCs w:val="21"/>
        </w:rPr>
        <w:t>的份数、封装和递交</w:t>
      </w:r>
    </w:p>
    <w:p>
      <w:pPr>
        <w:spacing w:line="400" w:lineRule="exact"/>
        <w:ind w:firstLine="420" w:firstLineChars="200"/>
        <w:rPr>
          <w:rFonts w:hint="eastAsia" w:ascii="宋体"/>
          <w:color w:val="auto"/>
          <w:szCs w:val="21"/>
        </w:rPr>
      </w:pPr>
      <w:r>
        <w:rPr>
          <w:rFonts w:hint="eastAsia" w:ascii="宋体"/>
          <w:color w:val="auto"/>
          <w:szCs w:val="21"/>
        </w:rPr>
        <w:t xml:space="preserve">10. </w:t>
      </w:r>
      <w:r>
        <w:rPr>
          <w:rFonts w:hint="eastAsia" w:ascii="宋体"/>
          <w:color w:val="auto"/>
          <w:szCs w:val="21"/>
          <w:lang w:eastAsia="zh-CN"/>
        </w:rPr>
        <w:t>响应</w:t>
      </w:r>
      <w:r>
        <w:rPr>
          <w:rFonts w:hint="eastAsia" w:ascii="宋体"/>
          <w:color w:val="auto"/>
          <w:szCs w:val="21"/>
        </w:rPr>
        <w:t>的份数和封装</w:t>
      </w:r>
    </w:p>
    <w:p>
      <w:pPr>
        <w:pStyle w:val="22"/>
        <w:spacing w:line="380" w:lineRule="exact"/>
        <w:ind w:firstLine="420"/>
        <w:rPr>
          <w:rFonts w:hint="eastAsia"/>
          <w:color w:val="auto"/>
        </w:rPr>
      </w:pPr>
      <w:r>
        <w:rPr>
          <w:rFonts w:hint="eastAsia"/>
          <w:color w:val="auto"/>
        </w:rPr>
        <w:t>10.1</w:t>
      </w:r>
      <w:r>
        <w:rPr>
          <w:rFonts w:hint="eastAsia"/>
          <w:color w:val="auto"/>
          <w:lang w:eastAsia="zh-CN"/>
        </w:rPr>
        <w:t>供应商</w:t>
      </w:r>
      <w:r>
        <w:rPr>
          <w:rFonts w:hint="eastAsia"/>
          <w:color w:val="auto"/>
        </w:rPr>
        <w:t>应将</w:t>
      </w:r>
      <w:r>
        <w:rPr>
          <w:rFonts w:hint="eastAsia"/>
          <w:color w:val="auto"/>
          <w:lang w:eastAsia="zh-CN"/>
        </w:rPr>
        <w:t>响应</w:t>
      </w:r>
      <w:r>
        <w:rPr>
          <w:rFonts w:hint="eastAsia"/>
          <w:color w:val="auto"/>
        </w:rPr>
        <w:t>中“价格文件”和“商务技术文件”</w:t>
      </w:r>
      <w:r>
        <w:rPr>
          <w:rFonts w:hint="eastAsia" w:cs="Arial"/>
          <w:color w:val="auto"/>
        </w:rPr>
        <w:t>装订成一本</w:t>
      </w:r>
      <w:r>
        <w:rPr>
          <w:rFonts w:hint="eastAsia"/>
          <w:color w:val="auto"/>
        </w:rPr>
        <w:t>（两文件相隔之间用封面标识，封面写明“价格文件”、“商务技术文件”字样）。</w:t>
      </w:r>
    </w:p>
    <w:p>
      <w:pPr>
        <w:pStyle w:val="22"/>
        <w:spacing w:line="380" w:lineRule="exact"/>
        <w:ind w:firstLine="420"/>
        <w:rPr>
          <w:rFonts w:hint="eastAsia"/>
          <w:color w:val="auto"/>
        </w:rPr>
      </w:pPr>
      <w:r>
        <w:rPr>
          <w:rFonts w:hint="eastAsia"/>
          <w:color w:val="auto"/>
          <w:lang w:eastAsia="zh-CN"/>
        </w:rPr>
        <w:t>供应商</w:t>
      </w:r>
      <w:r>
        <w:rPr>
          <w:rFonts w:hint="eastAsia"/>
          <w:color w:val="auto"/>
        </w:rPr>
        <w:t>将</w:t>
      </w:r>
      <w:r>
        <w:rPr>
          <w:rFonts w:hint="eastAsia"/>
          <w:color w:val="auto"/>
          <w:lang w:eastAsia="zh-CN"/>
        </w:rPr>
        <w:t>响应</w:t>
      </w:r>
      <w:r>
        <w:rPr>
          <w:rFonts w:hint="eastAsia"/>
          <w:color w:val="auto"/>
        </w:rPr>
        <w:t>按正、副本分别装订成册，在每个正、副本封面上标明“正本”或“副本”，以及采购项目名称、采购项目编号、</w:t>
      </w:r>
      <w:r>
        <w:rPr>
          <w:rFonts w:hint="eastAsia"/>
          <w:bCs/>
          <w:color w:val="auto"/>
        </w:rPr>
        <w:t>所竞分标号（如有）</w:t>
      </w:r>
      <w:r>
        <w:rPr>
          <w:rFonts w:hint="eastAsia"/>
          <w:color w:val="auto"/>
        </w:rPr>
        <w:t>、</w:t>
      </w:r>
      <w:r>
        <w:rPr>
          <w:rFonts w:hint="eastAsia"/>
          <w:color w:val="auto"/>
          <w:lang w:eastAsia="zh-CN"/>
        </w:rPr>
        <w:t>供应商</w:t>
      </w:r>
      <w:r>
        <w:rPr>
          <w:rFonts w:hint="eastAsia"/>
          <w:color w:val="auto"/>
        </w:rPr>
        <w:t>名称等内容。副本可以使用已在指定位置签字盖章的正本的复印件（封面除外），一旦正本和副本不符，以正本为准。</w:t>
      </w:r>
    </w:p>
    <w:p>
      <w:pPr>
        <w:spacing w:line="400" w:lineRule="exact"/>
        <w:ind w:firstLine="420" w:firstLineChars="200"/>
        <w:rPr>
          <w:rFonts w:hint="eastAsia"/>
          <w:color w:val="auto"/>
        </w:rPr>
      </w:pPr>
      <w:r>
        <w:rPr>
          <w:rFonts w:hint="eastAsia" w:ascii="宋体"/>
          <w:color w:val="auto"/>
          <w:szCs w:val="21"/>
        </w:rPr>
        <w:t>10.2</w:t>
      </w:r>
      <w:r>
        <w:rPr>
          <w:rFonts w:hint="eastAsia" w:ascii="宋体"/>
          <w:color w:val="auto"/>
          <w:szCs w:val="21"/>
          <w:lang w:eastAsia="zh-CN"/>
        </w:rPr>
        <w:t>响应</w:t>
      </w:r>
      <w:r>
        <w:rPr>
          <w:rFonts w:hint="eastAsia"/>
          <w:color w:val="auto"/>
        </w:rPr>
        <w:t>份数：正本一份，副本四份。供应商在递交响应文件时，同时递交响应文件电子版。</w:t>
      </w:r>
    </w:p>
    <w:p>
      <w:pPr>
        <w:spacing w:line="400" w:lineRule="exact"/>
        <w:ind w:firstLine="420" w:firstLineChars="200"/>
        <w:rPr>
          <w:rFonts w:hint="eastAsia" w:ascii="宋体"/>
          <w:color w:val="auto"/>
          <w:szCs w:val="21"/>
        </w:rPr>
      </w:pPr>
      <w:r>
        <w:rPr>
          <w:rFonts w:hint="eastAsia" w:ascii="宋体"/>
          <w:color w:val="auto"/>
          <w:szCs w:val="21"/>
        </w:rPr>
        <w:t>1）</w:t>
      </w:r>
      <w:r>
        <w:rPr>
          <w:rFonts w:hint="eastAsia" w:ascii="宋体"/>
          <w:color w:val="auto"/>
          <w:szCs w:val="21"/>
          <w:lang w:eastAsia="zh-CN"/>
        </w:rPr>
        <w:t>响应</w:t>
      </w:r>
      <w:r>
        <w:rPr>
          <w:rFonts w:hint="eastAsia" w:ascii="宋体"/>
          <w:color w:val="auto"/>
          <w:szCs w:val="21"/>
        </w:rPr>
        <w:t>电子版份数：1份。</w:t>
      </w:r>
    </w:p>
    <w:p>
      <w:pPr>
        <w:spacing w:line="40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zCs w:val="21"/>
          <w:lang w:eastAsia="zh-CN"/>
        </w:rPr>
        <w:t>响应</w:t>
      </w:r>
      <w:r>
        <w:rPr>
          <w:rFonts w:hint="eastAsia" w:ascii="宋体"/>
          <w:color w:val="auto"/>
          <w:szCs w:val="21"/>
        </w:rPr>
        <w:t>电子版形式：可编辑的word文档格式。</w:t>
      </w:r>
    </w:p>
    <w:p>
      <w:pPr>
        <w:spacing w:line="400" w:lineRule="exact"/>
        <w:ind w:firstLine="420" w:firstLineChars="200"/>
        <w:rPr>
          <w:color w:val="auto"/>
        </w:rPr>
      </w:pPr>
      <w:r>
        <w:rPr>
          <w:rFonts w:hint="eastAsia" w:ascii="宋体"/>
          <w:color w:val="auto"/>
          <w:szCs w:val="21"/>
        </w:rPr>
        <w:t>3）</w:t>
      </w:r>
      <w:r>
        <w:rPr>
          <w:rFonts w:hint="eastAsia" w:ascii="宋体"/>
          <w:color w:val="auto"/>
          <w:szCs w:val="21"/>
          <w:lang w:eastAsia="zh-CN"/>
        </w:rPr>
        <w:t>响应</w:t>
      </w:r>
      <w:r>
        <w:rPr>
          <w:rFonts w:hint="eastAsia"/>
          <w:color w:val="auto"/>
        </w:rPr>
        <w:t>电子版密封方式：将响应文件电</w:t>
      </w:r>
      <w:r>
        <w:rPr>
          <w:rFonts w:hint="eastAsia" w:ascii="宋体"/>
          <w:color w:val="auto"/>
          <w:szCs w:val="21"/>
        </w:rPr>
        <w:t>子版光盘或U盘与纸质版响应</w:t>
      </w:r>
      <w:r>
        <w:rPr>
          <w:rFonts w:hint="eastAsia"/>
          <w:color w:val="auto"/>
        </w:rPr>
        <w:t>文件一并装入响应文件袋中。</w:t>
      </w:r>
    </w:p>
    <w:p>
      <w:pPr>
        <w:spacing w:line="400" w:lineRule="exact"/>
        <w:ind w:firstLine="420" w:firstLineChars="200"/>
        <w:rPr>
          <w:rFonts w:hint="eastAsia"/>
          <w:color w:val="auto"/>
        </w:rPr>
      </w:pPr>
      <w:r>
        <w:rPr>
          <w:rFonts w:hint="eastAsia" w:ascii="宋体"/>
          <w:color w:val="auto"/>
          <w:szCs w:val="21"/>
        </w:rPr>
        <w:t>4）</w:t>
      </w:r>
      <w:r>
        <w:rPr>
          <w:rFonts w:hint="eastAsia" w:ascii="宋体"/>
          <w:b/>
          <w:color w:val="auto"/>
          <w:szCs w:val="21"/>
          <w:lang w:eastAsia="zh-CN"/>
        </w:rPr>
        <w:t>供应商</w:t>
      </w:r>
      <w:r>
        <w:rPr>
          <w:rFonts w:hint="eastAsia" w:ascii="宋体"/>
          <w:b/>
          <w:color w:val="auto"/>
          <w:szCs w:val="21"/>
        </w:rPr>
        <w:t>必须按</w:t>
      </w:r>
      <w:r>
        <w:rPr>
          <w:rFonts w:hint="eastAsia" w:ascii="宋体"/>
          <w:b/>
          <w:color w:val="auto"/>
          <w:szCs w:val="21"/>
          <w:lang w:eastAsia="zh-CN"/>
        </w:rPr>
        <w:t>采购文件</w:t>
      </w:r>
      <w:r>
        <w:rPr>
          <w:rFonts w:hint="eastAsia" w:ascii="宋体"/>
          <w:b/>
          <w:color w:val="auto"/>
          <w:szCs w:val="21"/>
        </w:rPr>
        <w:t>要求的顺序自编目录及逐页标注连续页码装订成册，且</w:t>
      </w:r>
      <w:r>
        <w:rPr>
          <w:rFonts w:hint="eastAsia" w:ascii="宋体"/>
          <w:b/>
          <w:color w:val="auto"/>
          <w:szCs w:val="21"/>
          <w:lang w:eastAsia="zh-CN"/>
        </w:rPr>
        <w:t>响应</w:t>
      </w:r>
      <w:r>
        <w:rPr>
          <w:rFonts w:hint="eastAsia" w:ascii="宋体"/>
          <w:b/>
          <w:color w:val="auto"/>
          <w:szCs w:val="21"/>
        </w:rPr>
        <w:t>装订位置必须封边，不允许使用活页夹、拉杆夹、夹条等可能导致</w:t>
      </w:r>
      <w:r>
        <w:rPr>
          <w:rFonts w:hint="eastAsia" w:ascii="宋体"/>
          <w:b/>
          <w:color w:val="auto"/>
          <w:szCs w:val="21"/>
          <w:lang w:eastAsia="zh-CN"/>
        </w:rPr>
        <w:t>响应</w:t>
      </w:r>
      <w:r>
        <w:rPr>
          <w:rFonts w:hint="eastAsia" w:ascii="宋体"/>
          <w:b/>
          <w:color w:val="auto"/>
          <w:szCs w:val="21"/>
        </w:rPr>
        <w:t>散落或脱页的装订方式，否则将可能被</w:t>
      </w:r>
      <w:r>
        <w:rPr>
          <w:rFonts w:hint="eastAsia" w:ascii="宋体"/>
          <w:b/>
          <w:color w:val="auto"/>
          <w:szCs w:val="21"/>
          <w:lang w:eastAsia="zh-CN"/>
        </w:rPr>
        <w:t>评审小组</w:t>
      </w:r>
      <w:r>
        <w:rPr>
          <w:rFonts w:hint="eastAsia" w:ascii="宋体"/>
          <w:b/>
          <w:color w:val="auto"/>
          <w:szCs w:val="21"/>
        </w:rPr>
        <w:t>视为无效响应文件。</w:t>
      </w:r>
    </w:p>
    <w:p>
      <w:pPr>
        <w:spacing w:line="400" w:lineRule="exact"/>
        <w:ind w:firstLine="420" w:firstLineChars="200"/>
        <w:rPr>
          <w:rFonts w:hint="eastAsia" w:ascii="宋体"/>
          <w:color w:val="auto"/>
          <w:szCs w:val="21"/>
        </w:rPr>
      </w:pPr>
      <w:r>
        <w:rPr>
          <w:rFonts w:hint="eastAsia" w:ascii="宋体"/>
          <w:color w:val="auto"/>
          <w:szCs w:val="21"/>
        </w:rPr>
        <w:t>10.3竞标文件袋上应写明：</w:t>
      </w:r>
    </w:p>
    <w:p>
      <w:pPr>
        <w:spacing w:line="400" w:lineRule="exact"/>
        <w:ind w:firstLine="630" w:firstLineChars="300"/>
        <w:rPr>
          <w:rFonts w:hint="default" w:ascii="宋体" w:eastAsia="宋体"/>
          <w:color w:val="auto"/>
          <w:szCs w:val="21"/>
          <w:lang w:val="en-US" w:eastAsia="zh-CN"/>
        </w:rPr>
      </w:pPr>
      <w:r>
        <w:rPr>
          <w:rFonts w:hint="eastAsia" w:ascii="宋体"/>
          <w:color w:val="auto"/>
          <w:szCs w:val="21"/>
        </w:rPr>
        <w:t>1）</w:t>
      </w:r>
      <w:r>
        <w:rPr>
          <w:rFonts w:hint="eastAsia" w:ascii="宋体"/>
          <w:color w:val="auto"/>
          <w:szCs w:val="21"/>
          <w:lang w:eastAsia="zh-CN"/>
        </w:rPr>
        <w:t>采购人</w:t>
      </w:r>
      <w:r>
        <w:rPr>
          <w:rFonts w:hint="eastAsia" w:ascii="宋体"/>
          <w:color w:val="auto"/>
          <w:szCs w:val="21"/>
        </w:rPr>
        <w:t>：</w:t>
      </w:r>
      <w:r>
        <w:rPr>
          <w:rFonts w:hint="eastAsia" w:ascii="宋体"/>
          <w:color w:val="auto"/>
          <w:szCs w:val="21"/>
          <w:lang w:val="en-US" w:eastAsia="zh-CN"/>
        </w:rPr>
        <w:t>广西艺术学院</w:t>
      </w:r>
    </w:p>
    <w:p>
      <w:pPr>
        <w:spacing w:line="400" w:lineRule="exact"/>
        <w:ind w:firstLine="630" w:firstLineChars="300"/>
        <w:rPr>
          <w:rFonts w:hint="eastAsia" w:ascii="宋体"/>
          <w:bCs/>
          <w:color w:val="auto"/>
          <w:szCs w:val="21"/>
        </w:rPr>
      </w:pPr>
      <w:r>
        <w:rPr>
          <w:rFonts w:hint="eastAsia" w:ascii="宋体"/>
          <w:color w:val="auto"/>
          <w:szCs w:val="21"/>
        </w:rPr>
        <w:t>2）采购项目名称</w:t>
      </w:r>
      <w:r>
        <w:rPr>
          <w:rFonts w:hint="eastAsia" w:ascii="宋体"/>
          <w:bCs/>
          <w:color w:val="auto"/>
          <w:szCs w:val="21"/>
        </w:rPr>
        <w:t>：</w:t>
      </w:r>
    </w:p>
    <w:p>
      <w:pPr>
        <w:spacing w:line="400" w:lineRule="exact"/>
        <w:ind w:firstLine="630" w:firstLineChars="300"/>
        <w:rPr>
          <w:rFonts w:hint="eastAsia" w:ascii="宋体"/>
          <w:bCs/>
          <w:color w:val="auto"/>
          <w:szCs w:val="21"/>
        </w:rPr>
      </w:pPr>
      <w:r>
        <w:rPr>
          <w:rFonts w:hint="eastAsia"/>
          <w:bCs/>
          <w:color w:val="auto"/>
        </w:rPr>
        <w:t>3）</w:t>
      </w:r>
      <w:r>
        <w:rPr>
          <w:rFonts w:hint="eastAsia" w:ascii="宋体"/>
          <w:color w:val="auto"/>
          <w:szCs w:val="21"/>
        </w:rPr>
        <w:t>采购项目编号</w:t>
      </w:r>
      <w:r>
        <w:rPr>
          <w:rFonts w:hint="eastAsia" w:ascii="宋体"/>
          <w:bCs/>
          <w:color w:val="auto"/>
          <w:szCs w:val="21"/>
        </w:rPr>
        <w:t>：</w:t>
      </w:r>
    </w:p>
    <w:p>
      <w:pPr>
        <w:spacing w:line="400" w:lineRule="exact"/>
        <w:ind w:firstLine="630" w:firstLineChars="300"/>
        <w:rPr>
          <w:rFonts w:hint="eastAsia"/>
          <w:bCs/>
          <w:color w:val="auto"/>
        </w:rPr>
      </w:pPr>
      <w:r>
        <w:rPr>
          <w:rFonts w:hint="eastAsia" w:ascii="宋体"/>
          <w:color w:val="auto"/>
          <w:szCs w:val="21"/>
        </w:rPr>
        <w:t>4）</w:t>
      </w:r>
      <w:r>
        <w:rPr>
          <w:rFonts w:hint="eastAsia"/>
          <w:bCs/>
          <w:color w:val="auto"/>
        </w:rPr>
        <w:t>所竞分标号（如有）：</w:t>
      </w:r>
    </w:p>
    <w:p>
      <w:pPr>
        <w:spacing w:line="400" w:lineRule="exact"/>
        <w:ind w:firstLine="630" w:firstLineChars="300"/>
        <w:rPr>
          <w:rFonts w:hint="eastAsia" w:ascii="宋体"/>
          <w:bCs/>
          <w:color w:val="auto"/>
          <w:szCs w:val="21"/>
        </w:rPr>
      </w:pPr>
      <w:r>
        <w:rPr>
          <w:rFonts w:hint="eastAsia" w:ascii="宋体"/>
          <w:bCs/>
          <w:color w:val="auto"/>
          <w:szCs w:val="21"/>
        </w:rPr>
        <w:t>5）</w:t>
      </w:r>
      <w:r>
        <w:rPr>
          <w:rFonts w:hint="eastAsia" w:ascii="宋体"/>
          <w:color w:val="auto"/>
          <w:szCs w:val="21"/>
          <w:lang w:eastAsia="zh-CN"/>
        </w:rPr>
        <w:t>供应商</w:t>
      </w:r>
      <w:r>
        <w:rPr>
          <w:rFonts w:hint="eastAsia" w:ascii="宋体"/>
          <w:color w:val="auto"/>
          <w:szCs w:val="21"/>
        </w:rPr>
        <w:t>名称</w:t>
      </w:r>
      <w:r>
        <w:rPr>
          <w:rFonts w:hint="eastAsia" w:ascii="宋体"/>
          <w:bCs/>
          <w:color w:val="auto"/>
          <w:szCs w:val="21"/>
        </w:rPr>
        <w:t>：</w:t>
      </w:r>
    </w:p>
    <w:p>
      <w:pPr>
        <w:spacing w:line="400" w:lineRule="exact"/>
        <w:ind w:firstLine="630" w:firstLineChars="300"/>
        <w:rPr>
          <w:rFonts w:hint="eastAsia" w:ascii="宋体"/>
          <w:bCs/>
          <w:color w:val="auto"/>
          <w:szCs w:val="21"/>
        </w:rPr>
      </w:pPr>
      <w:r>
        <w:rPr>
          <w:rFonts w:hint="eastAsia" w:ascii="宋体"/>
          <w:bCs/>
          <w:color w:val="auto"/>
          <w:szCs w:val="21"/>
        </w:rPr>
        <w:t>6）（</w:t>
      </w:r>
      <w:r>
        <w:rPr>
          <w:rFonts w:hint="eastAsia"/>
          <w:color w:val="auto"/>
        </w:rPr>
        <w:t>××年××月××日××时××分前不得拆开</w:t>
      </w:r>
      <w:r>
        <w:rPr>
          <w:rFonts w:hint="eastAsia" w:ascii="宋体"/>
          <w:bCs/>
          <w:color w:val="auto"/>
          <w:szCs w:val="21"/>
        </w:rPr>
        <w:t>）</w:t>
      </w:r>
    </w:p>
    <w:p>
      <w:pPr>
        <w:spacing w:line="400" w:lineRule="exact"/>
        <w:ind w:firstLine="420" w:firstLineChars="200"/>
        <w:rPr>
          <w:rFonts w:hint="eastAsia" w:ascii="宋体"/>
          <w:bCs/>
          <w:color w:val="auto"/>
          <w:szCs w:val="21"/>
        </w:rPr>
      </w:pPr>
      <w:r>
        <w:rPr>
          <w:rFonts w:hint="eastAsia" w:ascii="宋体"/>
          <w:bCs/>
          <w:color w:val="auto"/>
          <w:szCs w:val="21"/>
        </w:rPr>
        <w:t>10.4</w:t>
      </w:r>
      <w:r>
        <w:rPr>
          <w:rFonts w:hint="eastAsia" w:ascii="宋体"/>
          <w:bCs/>
          <w:color w:val="auto"/>
          <w:szCs w:val="21"/>
          <w:lang w:eastAsia="zh-CN"/>
        </w:rPr>
        <w:t>响应</w:t>
      </w:r>
      <w:r>
        <w:rPr>
          <w:rFonts w:hint="eastAsia" w:ascii="宋体"/>
          <w:bCs/>
          <w:color w:val="auto"/>
          <w:szCs w:val="21"/>
        </w:rPr>
        <w:t>的密封以竞标文件袋无明显缝隙露出袋内文件且封口处有密封签章为合格。</w:t>
      </w:r>
    </w:p>
    <w:p>
      <w:pPr>
        <w:spacing w:line="400" w:lineRule="exact"/>
        <w:ind w:firstLine="420" w:firstLineChars="200"/>
        <w:rPr>
          <w:rFonts w:hint="eastAsia" w:ascii="宋体"/>
          <w:bCs/>
          <w:color w:val="auto"/>
          <w:szCs w:val="21"/>
        </w:rPr>
      </w:pPr>
      <w:r>
        <w:rPr>
          <w:rFonts w:hint="eastAsia" w:ascii="宋体"/>
          <w:bCs/>
          <w:color w:val="auto"/>
          <w:szCs w:val="21"/>
        </w:rPr>
        <w:t>10.5</w:t>
      </w:r>
      <w:r>
        <w:rPr>
          <w:rFonts w:hint="eastAsia" w:ascii="宋体"/>
          <w:b/>
          <w:bCs/>
          <w:color w:val="auto"/>
          <w:szCs w:val="21"/>
          <w:lang w:eastAsia="zh-CN"/>
        </w:rPr>
        <w:t>供应商</w:t>
      </w:r>
      <w:r>
        <w:rPr>
          <w:rFonts w:hint="eastAsia" w:ascii="宋体"/>
          <w:b/>
          <w:bCs/>
          <w:color w:val="auto"/>
          <w:szCs w:val="21"/>
        </w:rPr>
        <w:t>在递交</w:t>
      </w:r>
      <w:r>
        <w:rPr>
          <w:rFonts w:hint="eastAsia" w:ascii="宋体"/>
          <w:b/>
          <w:bCs/>
          <w:color w:val="auto"/>
          <w:szCs w:val="21"/>
          <w:lang w:eastAsia="zh-CN"/>
        </w:rPr>
        <w:t>响应</w:t>
      </w:r>
      <w:r>
        <w:rPr>
          <w:rFonts w:hint="eastAsia" w:ascii="宋体"/>
          <w:b/>
          <w:bCs/>
          <w:color w:val="auto"/>
          <w:szCs w:val="21"/>
        </w:rPr>
        <w:t>时应按本须知要求密封。</w:t>
      </w:r>
    </w:p>
    <w:p>
      <w:pPr>
        <w:spacing w:line="400" w:lineRule="exact"/>
        <w:ind w:firstLine="420" w:firstLineChars="200"/>
        <w:rPr>
          <w:rFonts w:hint="eastAsia" w:ascii="宋体"/>
          <w:color w:val="auto"/>
          <w:szCs w:val="21"/>
        </w:rPr>
      </w:pPr>
      <w:r>
        <w:rPr>
          <w:rFonts w:hint="eastAsia" w:ascii="宋体"/>
          <w:color w:val="auto"/>
          <w:szCs w:val="21"/>
        </w:rPr>
        <w:t xml:space="preserve">11. </w:t>
      </w:r>
      <w:r>
        <w:rPr>
          <w:rFonts w:hint="eastAsia" w:ascii="宋体"/>
          <w:color w:val="auto"/>
          <w:szCs w:val="21"/>
          <w:lang w:eastAsia="zh-CN"/>
        </w:rPr>
        <w:t>响应</w:t>
      </w:r>
      <w:r>
        <w:rPr>
          <w:rFonts w:hint="eastAsia" w:ascii="宋体"/>
          <w:color w:val="auto"/>
          <w:szCs w:val="21"/>
        </w:rPr>
        <w:t>的递交</w:t>
      </w:r>
    </w:p>
    <w:p>
      <w:pPr>
        <w:spacing w:line="400" w:lineRule="exact"/>
        <w:ind w:firstLine="420" w:firstLineChars="200"/>
        <w:rPr>
          <w:rFonts w:hint="eastAsia" w:ascii="宋体"/>
          <w:color w:val="auto"/>
          <w:szCs w:val="21"/>
        </w:rPr>
      </w:pPr>
      <w:r>
        <w:rPr>
          <w:rFonts w:hint="eastAsia" w:ascii="宋体"/>
          <w:color w:val="auto"/>
          <w:szCs w:val="21"/>
        </w:rPr>
        <w:t>11.1</w:t>
      </w:r>
      <w:r>
        <w:rPr>
          <w:rFonts w:hint="eastAsia" w:ascii="宋体"/>
          <w:color w:val="auto"/>
          <w:szCs w:val="21"/>
          <w:lang w:eastAsia="zh-CN"/>
        </w:rPr>
        <w:t>响应</w:t>
      </w:r>
      <w:r>
        <w:rPr>
          <w:rFonts w:hint="eastAsia" w:ascii="宋体"/>
          <w:color w:val="auto"/>
          <w:szCs w:val="21"/>
        </w:rPr>
        <w:t>应于</w:t>
      </w:r>
      <w:r>
        <w:rPr>
          <w:rFonts w:hint="eastAsia" w:ascii="宋体"/>
          <w:color w:val="auto"/>
          <w:szCs w:val="21"/>
          <w:lang w:eastAsia="zh-CN"/>
        </w:rPr>
        <w:t>采购文件</w:t>
      </w:r>
      <w:r>
        <w:rPr>
          <w:rFonts w:hint="eastAsia" w:ascii="宋体"/>
          <w:color w:val="auto"/>
          <w:szCs w:val="21"/>
        </w:rPr>
        <w:t>中规定的时间前递交到指定地点位置。</w:t>
      </w:r>
    </w:p>
    <w:p>
      <w:pPr>
        <w:spacing w:line="400" w:lineRule="exact"/>
        <w:ind w:firstLine="420" w:firstLineChars="200"/>
        <w:rPr>
          <w:rFonts w:hint="eastAsia" w:ascii="宋体"/>
          <w:color w:val="auto"/>
          <w:szCs w:val="21"/>
        </w:rPr>
      </w:pPr>
      <w:r>
        <w:rPr>
          <w:rFonts w:hint="eastAsia" w:ascii="宋体"/>
          <w:color w:val="auto"/>
          <w:szCs w:val="21"/>
        </w:rPr>
        <w:t>11.2递交</w:t>
      </w:r>
      <w:r>
        <w:rPr>
          <w:rFonts w:hint="eastAsia" w:ascii="宋体"/>
          <w:color w:val="auto"/>
          <w:szCs w:val="21"/>
          <w:lang w:eastAsia="zh-CN"/>
        </w:rPr>
        <w:t>响应</w:t>
      </w:r>
      <w:r>
        <w:rPr>
          <w:rFonts w:hint="eastAsia" w:ascii="宋体"/>
          <w:color w:val="auto"/>
          <w:szCs w:val="21"/>
        </w:rPr>
        <w:t>的地点：见“供应商须知前附表”。</w:t>
      </w:r>
    </w:p>
    <w:p>
      <w:pPr>
        <w:spacing w:line="400" w:lineRule="exact"/>
        <w:ind w:firstLine="420" w:firstLineChars="200"/>
        <w:rPr>
          <w:rFonts w:hint="eastAsia" w:ascii="宋体" w:eastAsia="宋体"/>
          <w:color w:val="auto"/>
          <w:szCs w:val="21"/>
          <w:lang w:eastAsia="zh-CN"/>
        </w:rPr>
      </w:pPr>
      <w:r>
        <w:rPr>
          <w:rFonts w:hint="eastAsia" w:ascii="宋体"/>
          <w:color w:val="auto"/>
          <w:szCs w:val="21"/>
        </w:rPr>
        <w:t>12.迟交的</w:t>
      </w:r>
      <w:r>
        <w:rPr>
          <w:rFonts w:hint="eastAsia" w:ascii="宋体"/>
          <w:color w:val="auto"/>
          <w:szCs w:val="21"/>
          <w:lang w:eastAsia="zh-CN"/>
        </w:rPr>
        <w:t>响应</w:t>
      </w:r>
    </w:p>
    <w:p>
      <w:pPr>
        <w:spacing w:line="400" w:lineRule="exact"/>
        <w:ind w:firstLine="420" w:firstLineChars="200"/>
        <w:rPr>
          <w:rFonts w:hint="eastAsia" w:ascii="宋体"/>
          <w:color w:val="auto"/>
          <w:szCs w:val="21"/>
        </w:rPr>
      </w:pPr>
      <w:r>
        <w:rPr>
          <w:rFonts w:hint="eastAsia" w:ascii="宋体"/>
          <w:color w:val="auto"/>
          <w:szCs w:val="21"/>
        </w:rPr>
        <w:t>按《政府采购法》的规定，逾期送达的或者未送达指定地点的</w:t>
      </w:r>
      <w:r>
        <w:rPr>
          <w:rFonts w:hint="eastAsia" w:ascii="宋体"/>
          <w:color w:val="auto"/>
          <w:szCs w:val="21"/>
          <w:lang w:eastAsia="zh-CN"/>
        </w:rPr>
        <w:t>响应</w:t>
      </w:r>
      <w:r>
        <w:rPr>
          <w:rFonts w:hint="eastAsia" w:ascii="宋体"/>
          <w:color w:val="auto"/>
          <w:szCs w:val="21"/>
        </w:rPr>
        <w:t>，</w:t>
      </w:r>
      <w:r>
        <w:rPr>
          <w:rFonts w:hint="eastAsia" w:ascii="宋体"/>
          <w:color w:val="auto"/>
          <w:szCs w:val="21"/>
          <w:lang w:eastAsia="zh-CN"/>
        </w:rPr>
        <w:t>采购人</w:t>
      </w:r>
      <w:r>
        <w:rPr>
          <w:rFonts w:hint="eastAsia" w:ascii="宋体"/>
          <w:color w:val="auto"/>
          <w:szCs w:val="21"/>
        </w:rPr>
        <w:t>拒绝接收。</w:t>
      </w:r>
    </w:p>
    <w:p>
      <w:pPr>
        <w:spacing w:line="380" w:lineRule="exact"/>
        <w:ind w:firstLine="420" w:firstLineChars="200"/>
        <w:rPr>
          <w:rFonts w:hint="eastAsia" w:ascii="宋体" w:eastAsia="宋体"/>
          <w:color w:val="auto"/>
          <w:szCs w:val="21"/>
          <w:lang w:val="en-US" w:eastAsia="zh-CN"/>
        </w:rPr>
      </w:pPr>
      <w:r>
        <w:rPr>
          <w:rFonts w:hint="eastAsia" w:ascii="宋体"/>
          <w:color w:val="auto"/>
          <w:szCs w:val="21"/>
        </w:rPr>
        <w:t>（二）</w:t>
      </w:r>
      <w:r>
        <w:rPr>
          <w:rFonts w:hint="eastAsia" w:ascii="宋体"/>
          <w:color w:val="auto"/>
          <w:szCs w:val="21"/>
          <w:lang w:val="en-US" w:eastAsia="zh-CN"/>
        </w:rPr>
        <w:t>评审</w:t>
      </w:r>
    </w:p>
    <w:p>
      <w:pPr>
        <w:widowControl/>
        <w:tabs>
          <w:tab w:val="left" w:pos="540"/>
        </w:tabs>
        <w:spacing w:line="360" w:lineRule="exact"/>
        <w:ind w:firstLine="420" w:firstLineChars="200"/>
        <w:jc w:val="left"/>
        <w:rPr>
          <w:rFonts w:hint="eastAsia" w:ascii="宋体"/>
          <w:color w:val="auto"/>
        </w:rPr>
      </w:pPr>
      <w:r>
        <w:rPr>
          <w:rFonts w:hint="eastAsia"/>
          <w:color w:val="auto"/>
        </w:rPr>
        <w:t>本采购</w:t>
      </w:r>
      <w:r>
        <w:rPr>
          <w:rFonts w:hint="eastAsia" w:ascii="宋体"/>
          <w:color w:val="auto"/>
        </w:rPr>
        <w:t>项目的评审依据为</w:t>
      </w:r>
      <w:r>
        <w:rPr>
          <w:rFonts w:hint="eastAsia" w:ascii="宋体"/>
          <w:color w:val="auto"/>
          <w:lang w:eastAsia="zh-CN"/>
        </w:rPr>
        <w:t>采购文件</w:t>
      </w:r>
      <w:r>
        <w:rPr>
          <w:rFonts w:hint="eastAsia" w:ascii="宋体"/>
          <w:color w:val="auto"/>
        </w:rPr>
        <w:t>和</w:t>
      </w:r>
      <w:r>
        <w:rPr>
          <w:rFonts w:hint="eastAsia" w:ascii="宋体"/>
          <w:color w:val="auto"/>
          <w:lang w:eastAsia="zh-CN"/>
        </w:rPr>
        <w:t>响应</w:t>
      </w:r>
      <w:r>
        <w:rPr>
          <w:rFonts w:hint="eastAsia" w:ascii="宋体"/>
          <w:color w:val="auto"/>
        </w:rPr>
        <w:t>，采用的评标方法为</w:t>
      </w:r>
      <w:r>
        <w:rPr>
          <w:rFonts w:hint="eastAsia" w:ascii="宋体"/>
          <w:b/>
          <w:color w:val="auto"/>
        </w:rPr>
        <w:t>综合评分法</w:t>
      </w:r>
      <w:r>
        <w:rPr>
          <w:rFonts w:hint="eastAsia" w:ascii="宋体"/>
          <w:color w:val="auto"/>
        </w:rPr>
        <w:t>。</w:t>
      </w:r>
    </w:p>
    <w:p>
      <w:pPr>
        <w:pStyle w:val="26"/>
        <w:rPr>
          <w:rFonts w:hint="eastAsia"/>
          <w:color w:val="auto"/>
        </w:rPr>
      </w:pPr>
    </w:p>
    <w:p>
      <w:pPr>
        <w:widowControl/>
        <w:tabs>
          <w:tab w:val="left" w:pos="540"/>
        </w:tabs>
        <w:spacing w:line="360" w:lineRule="exact"/>
        <w:ind w:firstLine="422" w:firstLineChars="200"/>
        <w:jc w:val="left"/>
        <w:rPr>
          <w:rFonts w:hint="eastAsia" w:ascii="宋体"/>
          <w:b/>
          <w:color w:val="auto"/>
          <w:szCs w:val="21"/>
        </w:rPr>
      </w:pPr>
      <w:r>
        <w:rPr>
          <w:rFonts w:hint="eastAsia" w:ascii="宋体"/>
          <w:b/>
          <w:color w:val="auto"/>
          <w:szCs w:val="21"/>
        </w:rPr>
        <w:t>九、确定成交供应商办法</w:t>
      </w:r>
    </w:p>
    <w:p>
      <w:pPr>
        <w:widowControl/>
        <w:tabs>
          <w:tab w:val="left" w:pos="540"/>
        </w:tabs>
        <w:spacing w:line="360" w:lineRule="exact"/>
        <w:ind w:firstLine="420" w:firstLineChars="200"/>
        <w:jc w:val="left"/>
        <w:rPr>
          <w:rFonts w:hint="eastAsia" w:ascii="宋体" w:cs="宋体"/>
          <w:color w:val="auto"/>
          <w:kern w:val="0"/>
          <w:szCs w:val="21"/>
        </w:rPr>
      </w:pPr>
      <w:r>
        <w:rPr>
          <w:rFonts w:hint="eastAsia" w:ascii="宋体" w:cs="宋体"/>
          <w:color w:val="auto"/>
          <w:kern w:val="0"/>
          <w:szCs w:val="21"/>
        </w:rPr>
        <w:t>根据以下原则确定成交供应商：质量和服务均能满足</w:t>
      </w:r>
      <w:r>
        <w:rPr>
          <w:rFonts w:hint="eastAsia"/>
          <w:color w:val="auto"/>
          <w:lang w:eastAsia="zh-CN"/>
        </w:rPr>
        <w:t>采购文件</w:t>
      </w:r>
      <w:r>
        <w:rPr>
          <w:rFonts w:hint="eastAsia" w:ascii="宋体" w:cs="宋体"/>
          <w:color w:val="auto"/>
          <w:kern w:val="0"/>
          <w:szCs w:val="21"/>
        </w:rPr>
        <w:t>实质性响应要求的供应商中按综合评分法的成交候选供应商推荐原则确定成交供应商。</w:t>
      </w:r>
    </w:p>
    <w:p>
      <w:pPr>
        <w:widowControl/>
        <w:tabs>
          <w:tab w:val="left" w:pos="540"/>
        </w:tabs>
        <w:spacing w:line="360" w:lineRule="exact"/>
        <w:ind w:firstLine="422" w:firstLineChars="200"/>
        <w:jc w:val="left"/>
        <w:rPr>
          <w:rFonts w:hint="eastAsia"/>
          <w:b/>
          <w:color w:val="auto"/>
        </w:rPr>
      </w:pPr>
      <w:r>
        <w:rPr>
          <w:rFonts w:hint="eastAsia"/>
          <w:b/>
          <w:color w:val="auto"/>
        </w:rPr>
        <w:t>十、成交结果公告</w:t>
      </w:r>
    </w:p>
    <w:p>
      <w:pPr>
        <w:pStyle w:val="22"/>
        <w:spacing w:line="380" w:lineRule="exact"/>
        <w:ind w:firstLine="420"/>
        <w:rPr>
          <w:rFonts w:hint="default" w:eastAsia="宋体"/>
          <w:b w:val="0"/>
          <w:bCs/>
          <w:color w:val="auto"/>
          <w:lang w:val="en-US" w:eastAsia="zh-CN"/>
        </w:rPr>
      </w:pPr>
      <w:r>
        <w:rPr>
          <w:rFonts w:hint="eastAsia"/>
          <w:b w:val="0"/>
          <w:bCs/>
          <w:color w:val="auto"/>
          <w:lang w:val="en-US" w:eastAsia="zh-CN"/>
        </w:rPr>
        <w:t>由采购人在学校官网进行公布。</w:t>
      </w:r>
    </w:p>
    <w:p>
      <w:pPr>
        <w:pStyle w:val="22"/>
        <w:spacing w:line="380" w:lineRule="exact"/>
        <w:ind w:firstLine="420"/>
        <w:rPr>
          <w:rFonts w:hint="eastAsia"/>
          <w:b/>
          <w:color w:val="auto"/>
        </w:rPr>
      </w:pPr>
      <w:r>
        <w:rPr>
          <w:rFonts w:hint="eastAsia"/>
          <w:b/>
          <w:color w:val="auto"/>
        </w:rPr>
        <w:t>十一、签订合同</w:t>
      </w:r>
    </w:p>
    <w:p>
      <w:pPr>
        <w:pStyle w:val="22"/>
        <w:spacing w:line="380" w:lineRule="exact"/>
        <w:ind w:firstLine="420"/>
        <w:rPr>
          <w:rFonts w:hint="eastAsia"/>
          <w:color w:val="auto"/>
        </w:rPr>
      </w:pPr>
      <w:r>
        <w:rPr>
          <w:rFonts w:hint="eastAsia"/>
          <w:color w:val="auto"/>
        </w:rPr>
        <w:t>1</w:t>
      </w:r>
      <w:r>
        <w:rPr>
          <w:rFonts w:hint="eastAsia"/>
          <w:color w:val="auto"/>
          <w:lang w:val="en-US" w:eastAsia="zh-CN"/>
        </w:rPr>
        <w:t>.</w:t>
      </w:r>
      <w:r>
        <w:rPr>
          <w:rFonts w:hint="eastAsia"/>
          <w:color w:val="auto"/>
        </w:rPr>
        <w:t>成交供应商自成交通知书发出之日起</w:t>
      </w:r>
      <w:r>
        <w:rPr>
          <w:rFonts w:hint="eastAsia"/>
          <w:b/>
          <w:color w:val="FF0000"/>
          <w:lang w:val="en-US" w:eastAsia="zh-CN"/>
        </w:rPr>
        <w:t>10</w:t>
      </w:r>
      <w:r>
        <w:rPr>
          <w:rFonts w:hint="eastAsia"/>
          <w:b/>
          <w:color w:val="FF0000"/>
        </w:rPr>
        <w:t>日</w:t>
      </w:r>
      <w:r>
        <w:rPr>
          <w:rFonts w:hint="eastAsia"/>
          <w:color w:val="auto"/>
        </w:rPr>
        <w:t>内与采购人签订合同。</w:t>
      </w:r>
    </w:p>
    <w:p>
      <w:pPr>
        <w:pStyle w:val="22"/>
        <w:spacing w:line="380" w:lineRule="exact"/>
        <w:ind w:firstLine="420"/>
        <w:rPr>
          <w:rFonts w:hint="eastAsia" w:cs="宋体"/>
          <w:color w:val="auto"/>
          <w:kern w:val="0"/>
        </w:rPr>
      </w:pPr>
      <w:r>
        <w:rPr>
          <w:rFonts w:hint="eastAsia"/>
          <w:color w:val="auto"/>
        </w:rPr>
        <w:t>2</w:t>
      </w:r>
      <w:r>
        <w:rPr>
          <w:rFonts w:hint="eastAsia"/>
          <w:color w:val="auto"/>
          <w:lang w:val="en-US" w:eastAsia="zh-CN"/>
        </w:rPr>
        <w:t>.</w:t>
      </w:r>
      <w:r>
        <w:rPr>
          <w:rFonts w:hint="eastAsia" w:cs="宋体"/>
          <w:color w:val="auto"/>
          <w:kern w:val="0"/>
        </w:rPr>
        <w:t>成交供应商拒绝签订采购合同的</w:t>
      </w:r>
      <w:r>
        <w:rPr>
          <w:rFonts w:hint="eastAsia"/>
          <w:color w:val="auto"/>
        </w:rPr>
        <w:t>，采购人可以根据评审报告确定成交供应商之后排名第一的成交候选供应商</w:t>
      </w:r>
      <w:r>
        <w:rPr>
          <w:rFonts w:hint="eastAsia" w:cs="宋体"/>
          <w:color w:val="auto"/>
          <w:kern w:val="0"/>
        </w:rPr>
        <w:t>作为</w:t>
      </w:r>
      <w:r>
        <w:rPr>
          <w:rFonts w:hint="eastAsia"/>
          <w:color w:val="auto"/>
        </w:rPr>
        <w:t>成交供应商</w:t>
      </w:r>
      <w:r>
        <w:rPr>
          <w:rFonts w:hint="eastAsia" w:cs="宋体"/>
          <w:color w:val="auto"/>
          <w:kern w:val="0"/>
        </w:rPr>
        <w:t>并签订采购合同，也可以重新开展采购活动。拒绝签订采购合同的成交供应商不得参加对该项目重新开展的采购活动。</w:t>
      </w:r>
    </w:p>
    <w:p>
      <w:pPr>
        <w:pStyle w:val="22"/>
        <w:spacing w:line="380" w:lineRule="exact"/>
        <w:ind w:firstLine="420"/>
        <w:rPr>
          <w:rFonts w:hint="eastAsia"/>
          <w:b/>
          <w:color w:val="auto"/>
        </w:rPr>
      </w:pPr>
      <w:r>
        <w:rPr>
          <w:rFonts w:hint="eastAsia"/>
          <w:b/>
          <w:color w:val="auto"/>
        </w:rPr>
        <w:t>3</w:t>
      </w:r>
      <w:r>
        <w:rPr>
          <w:rFonts w:hint="eastAsia"/>
          <w:b/>
          <w:color w:val="auto"/>
          <w:lang w:val="en-US" w:eastAsia="zh-CN"/>
        </w:rPr>
        <w:t>.</w:t>
      </w:r>
      <w:r>
        <w:rPr>
          <w:rFonts w:hint="eastAsia" w:cs="宋体"/>
          <w:b/>
          <w:color w:val="auto"/>
          <w:kern w:val="0"/>
        </w:rPr>
        <w:t>成交供应商拒绝签订采购合同的</w:t>
      </w:r>
      <w:r>
        <w:rPr>
          <w:rFonts w:hint="eastAsia"/>
          <w:b/>
          <w:color w:val="auto"/>
        </w:rPr>
        <w:t>，给采购人造成损失的，还应当赔偿损失，并作为不良行为记录在案。</w:t>
      </w:r>
    </w:p>
    <w:p>
      <w:pPr>
        <w:pStyle w:val="22"/>
        <w:spacing w:line="360" w:lineRule="exact"/>
        <w:ind w:firstLine="422" w:firstLineChars="200"/>
        <w:rPr>
          <w:rFonts w:hint="eastAsia"/>
          <w:b/>
          <w:color w:val="auto"/>
        </w:rPr>
      </w:pPr>
      <w:r>
        <w:rPr>
          <w:rFonts w:hint="eastAsia"/>
          <w:b/>
          <w:color w:val="auto"/>
          <w:lang w:val="en-US" w:eastAsia="zh-CN"/>
        </w:rPr>
        <w:t>十二、</w:t>
      </w:r>
      <w:r>
        <w:rPr>
          <w:rFonts w:hint="eastAsia"/>
          <w:b/>
          <w:color w:val="auto"/>
        </w:rPr>
        <w:t>履约保证金：</w:t>
      </w:r>
    </w:p>
    <w:p>
      <w:pPr>
        <w:pStyle w:val="22"/>
        <w:spacing w:line="360" w:lineRule="exact"/>
        <w:ind w:firstLine="420"/>
        <w:rPr>
          <w:rFonts w:hint="eastAsia" w:hAnsi="宋体"/>
          <w:color w:val="auto"/>
        </w:rPr>
      </w:pPr>
      <w:r>
        <w:rPr>
          <w:rFonts w:hint="eastAsia" w:hAnsi="宋体"/>
          <w:color w:val="auto"/>
        </w:rPr>
        <w:t>1.成交人须于签订合同前按本项目关于履约保证金的规定进行办理。否则，不予签订合同。</w:t>
      </w:r>
    </w:p>
    <w:p>
      <w:pPr>
        <w:pStyle w:val="22"/>
        <w:spacing w:line="360" w:lineRule="exact"/>
        <w:ind w:firstLine="420"/>
        <w:rPr>
          <w:rFonts w:hint="eastAsia" w:hAnsi="宋体"/>
          <w:color w:val="auto"/>
        </w:rPr>
      </w:pPr>
      <w:r>
        <w:rPr>
          <w:rFonts w:hint="eastAsia" w:hAnsi="宋体"/>
          <w:color w:val="auto"/>
        </w:rPr>
        <w:t>2.签订合同后，如成交人不按双方签订的合同规定履约，则没收其全部履约保证金，履约保证金不足以赔偿损失的，按实际损失赔偿。</w:t>
      </w:r>
    </w:p>
    <w:p>
      <w:pPr>
        <w:pStyle w:val="22"/>
        <w:spacing w:line="360" w:lineRule="exact"/>
        <w:ind w:firstLine="420"/>
        <w:rPr>
          <w:rFonts w:hint="eastAsia" w:hAnsi="宋体"/>
          <w:color w:val="auto"/>
        </w:rPr>
      </w:pPr>
      <w:r>
        <w:rPr>
          <w:rFonts w:hint="eastAsia" w:hAnsi="宋体"/>
          <w:color w:val="auto"/>
        </w:rPr>
        <w:t>3.履约保证金在成交人按合同约定交货验收合格后，由成交人提供《政府采购项目履约保证金退付意见书》及《政府采购项目合同验收报告》（详见附件），履约保证金在收到合格材料后5个工作日内以银行转帐方式如数退还（不计利息）。</w:t>
      </w:r>
    </w:p>
    <w:p>
      <w:pPr>
        <w:pStyle w:val="22"/>
        <w:spacing w:line="360" w:lineRule="exact"/>
        <w:ind w:firstLine="420"/>
        <w:rPr>
          <w:b/>
          <w:color w:val="auto"/>
        </w:rPr>
      </w:pPr>
      <w:r>
        <w:rPr>
          <w:rFonts w:hint="eastAsia" w:hAnsi="宋体"/>
          <w:color w:val="auto"/>
        </w:rPr>
        <w:t>4.在履约保证金退还日期前，若成交人的开户名称、开户银行、帐号有变动的，请以书面形式通知履约保证金收取机构，否则由此产生的后果由成交人自负。</w:t>
      </w:r>
    </w:p>
    <w:p>
      <w:pPr>
        <w:pStyle w:val="22"/>
        <w:spacing w:line="380" w:lineRule="exact"/>
        <w:ind w:firstLine="420"/>
        <w:rPr>
          <w:rFonts w:hint="eastAsia"/>
          <w:b/>
          <w:color w:val="auto"/>
        </w:rPr>
      </w:pPr>
      <w:r>
        <w:rPr>
          <w:rFonts w:hint="eastAsia"/>
          <w:b/>
          <w:color w:val="auto"/>
        </w:rPr>
        <w:t>十</w:t>
      </w:r>
      <w:r>
        <w:rPr>
          <w:rFonts w:hint="eastAsia"/>
          <w:b/>
          <w:color w:val="auto"/>
          <w:lang w:val="en-US" w:eastAsia="zh-CN"/>
        </w:rPr>
        <w:t>三</w:t>
      </w:r>
      <w:r>
        <w:rPr>
          <w:rFonts w:hint="eastAsia"/>
          <w:b/>
          <w:color w:val="auto"/>
        </w:rPr>
        <w:t>、适用法律</w:t>
      </w:r>
    </w:p>
    <w:p>
      <w:pPr>
        <w:pStyle w:val="22"/>
        <w:spacing w:line="380" w:lineRule="exact"/>
        <w:ind w:firstLine="420"/>
        <w:rPr>
          <w:rFonts w:hint="eastAsia"/>
          <w:color w:val="auto"/>
        </w:rPr>
      </w:pPr>
      <w:r>
        <w:rPr>
          <w:rFonts w:hint="eastAsia"/>
          <w:color w:val="auto"/>
        </w:rPr>
        <w:t>采购当事人的一切活动均适用于相关规定。最终</w:t>
      </w:r>
      <w:r>
        <w:rPr>
          <w:rFonts w:hint="eastAsia"/>
          <w:color w:val="auto"/>
          <w:lang w:val="en-US" w:eastAsia="zh-CN"/>
        </w:rPr>
        <w:t>采购</w:t>
      </w:r>
      <w:r>
        <w:rPr>
          <w:rFonts w:hint="eastAsia"/>
          <w:color w:val="auto"/>
        </w:rPr>
        <w:t>结束后，</w:t>
      </w:r>
      <w:r>
        <w:rPr>
          <w:rFonts w:hint="eastAsia"/>
          <w:color w:val="auto"/>
          <w:lang w:eastAsia="zh-CN"/>
        </w:rPr>
        <w:t>评审小组</w:t>
      </w:r>
      <w:r>
        <w:rPr>
          <w:rFonts w:hint="eastAsia"/>
          <w:color w:val="auto"/>
        </w:rPr>
        <w:t>不得再与</w:t>
      </w:r>
      <w:r>
        <w:rPr>
          <w:rFonts w:hint="eastAsia"/>
          <w:color w:val="auto"/>
          <w:lang w:eastAsia="zh-CN"/>
        </w:rPr>
        <w:t>供应商</w:t>
      </w:r>
      <w:r>
        <w:rPr>
          <w:rFonts w:hint="eastAsia"/>
          <w:color w:val="auto"/>
        </w:rPr>
        <w:t>进行任何形式的商谈。</w:t>
      </w:r>
    </w:p>
    <w:p>
      <w:pPr>
        <w:spacing w:line="380" w:lineRule="exact"/>
        <w:ind w:firstLine="422" w:firstLineChars="200"/>
        <w:rPr>
          <w:rFonts w:hint="eastAsia" w:ascii="宋体"/>
          <w:b/>
          <w:color w:val="auto"/>
          <w:szCs w:val="21"/>
        </w:rPr>
      </w:pPr>
      <w:r>
        <w:rPr>
          <w:rFonts w:hint="eastAsia" w:ascii="宋体"/>
          <w:b/>
          <w:color w:val="auto"/>
          <w:szCs w:val="21"/>
        </w:rPr>
        <w:t>十</w:t>
      </w:r>
      <w:r>
        <w:rPr>
          <w:rFonts w:hint="eastAsia" w:ascii="宋体"/>
          <w:b/>
          <w:color w:val="auto"/>
          <w:szCs w:val="21"/>
          <w:lang w:val="en-US" w:eastAsia="zh-CN"/>
        </w:rPr>
        <w:t>四</w:t>
      </w:r>
      <w:r>
        <w:rPr>
          <w:rFonts w:hint="eastAsia" w:ascii="宋体"/>
          <w:b/>
          <w:color w:val="auto"/>
          <w:szCs w:val="21"/>
        </w:rPr>
        <w:t>、其他事项</w:t>
      </w:r>
    </w:p>
    <w:p>
      <w:pPr>
        <w:ind w:firstLine="404" w:firstLineChars="200"/>
        <w:rPr>
          <w:rFonts w:hint="eastAsia"/>
          <w:color w:val="auto"/>
          <w:spacing w:val="-4"/>
        </w:rPr>
      </w:pPr>
      <w:r>
        <w:rPr>
          <w:rFonts w:hint="eastAsia"/>
          <w:color w:val="auto"/>
          <w:spacing w:val="-4"/>
          <w:lang w:val="en-US" w:eastAsia="zh-CN"/>
        </w:rPr>
        <w:t>1.</w:t>
      </w:r>
      <w:r>
        <w:rPr>
          <w:rFonts w:hint="eastAsia"/>
          <w:color w:val="auto"/>
          <w:spacing w:val="-4"/>
        </w:rPr>
        <w:t>本</w:t>
      </w:r>
      <w:r>
        <w:rPr>
          <w:rFonts w:hint="eastAsia"/>
          <w:color w:val="auto"/>
          <w:spacing w:val="-4"/>
          <w:lang w:eastAsia="zh-CN"/>
        </w:rPr>
        <w:t>采购文件</w:t>
      </w:r>
      <w:r>
        <w:rPr>
          <w:rFonts w:hint="eastAsia"/>
          <w:color w:val="auto"/>
          <w:spacing w:val="-4"/>
        </w:rPr>
        <w:t>是根据国家有关法律、法规以及采购管理的有关规定和参照国际惯例编制，解释权属本</w:t>
      </w:r>
      <w:r>
        <w:rPr>
          <w:rFonts w:hint="eastAsia"/>
          <w:color w:val="auto"/>
          <w:spacing w:val="-4"/>
          <w:lang w:eastAsia="zh-CN"/>
        </w:rPr>
        <w:t>采购人</w:t>
      </w:r>
      <w:r>
        <w:rPr>
          <w:rFonts w:hint="eastAsia"/>
          <w:color w:val="auto"/>
          <w:spacing w:val="-4"/>
        </w:rPr>
        <w:t>。</w:t>
      </w:r>
    </w:p>
    <w:p>
      <w:pPr>
        <w:pStyle w:val="2"/>
        <w:rPr>
          <w:rFonts w:hint="default" w:eastAsia="宋体"/>
          <w:lang w:val="en-US" w:eastAsia="zh-CN"/>
        </w:rPr>
      </w:pPr>
      <w:r>
        <w:rPr>
          <w:rFonts w:hint="eastAsia"/>
          <w:color w:val="auto"/>
          <w:spacing w:val="-4"/>
          <w:lang w:val="en-US" w:eastAsia="zh-CN"/>
        </w:rPr>
        <w:t xml:space="preserve">    2.响应文件提交时，采购文件中</w:t>
      </w:r>
      <w:r>
        <w:rPr>
          <w:rFonts w:hint="eastAsia" w:ascii="宋体"/>
          <w:color w:val="auto"/>
          <w:szCs w:val="21"/>
          <w:lang w:val="en-US" w:eastAsia="zh-CN"/>
        </w:rPr>
        <w:t>有格式要求的按格式要求，无格式的可自拟。</w:t>
      </w:r>
    </w:p>
    <w:p>
      <w:pPr>
        <w:spacing w:line="380" w:lineRule="exact"/>
        <w:jc w:val="center"/>
        <w:rPr>
          <w:rFonts w:hint="eastAsia" w:ascii="宋体"/>
          <w:b/>
          <w:color w:val="auto"/>
          <w:sz w:val="32"/>
          <w:szCs w:val="32"/>
        </w:rPr>
      </w:pPr>
    </w:p>
    <w:p>
      <w:pPr>
        <w:spacing w:line="400" w:lineRule="exact"/>
        <w:jc w:val="center"/>
        <w:rPr>
          <w:rFonts w:hint="eastAsia" w:ascii="宋体"/>
          <w:b/>
          <w:color w:val="auto"/>
          <w:sz w:val="32"/>
          <w:szCs w:val="32"/>
        </w:rPr>
      </w:pPr>
      <w:r>
        <w:rPr>
          <w:rFonts w:hint="eastAsia" w:ascii="宋体"/>
          <w:b/>
          <w:color w:val="auto"/>
          <w:sz w:val="32"/>
          <w:szCs w:val="32"/>
        </w:rPr>
        <w:br w:type="page"/>
      </w:r>
    </w:p>
    <w:p>
      <w:pPr>
        <w:pStyle w:val="34"/>
        <w:numPr>
          <w:ilvl w:val="0"/>
          <w:numId w:val="1"/>
        </w:numPr>
        <w:ind w:left="0" w:leftChars="0" w:firstLine="0" w:firstLineChars="0"/>
        <w:jc w:val="center"/>
        <w:rPr>
          <w:rFonts w:hint="eastAsia" w:ascii="宋体"/>
          <w:b/>
          <w:color w:val="auto"/>
          <w:sz w:val="32"/>
          <w:szCs w:val="32"/>
        </w:rPr>
      </w:pPr>
      <w:r>
        <w:rPr>
          <w:rFonts w:hint="eastAsia" w:ascii="宋体"/>
          <w:b/>
          <w:color w:val="auto"/>
          <w:sz w:val="32"/>
          <w:szCs w:val="32"/>
        </w:rPr>
        <w:t>采购项目技术规格、参数及要求</w:t>
      </w:r>
    </w:p>
    <w:p>
      <w:pPr>
        <w:tabs>
          <w:tab w:val="left" w:pos="180"/>
          <w:tab w:val="left" w:pos="1620"/>
        </w:tabs>
        <w:spacing w:line="440" w:lineRule="exact"/>
        <w:ind w:firstLine="420" w:firstLineChars="200"/>
        <w:rPr>
          <w:rFonts w:hint="eastAsia" w:ascii="宋体" w:eastAsia="宋体"/>
          <w:color w:val="auto"/>
          <w:szCs w:val="21"/>
          <w:u w:val="single"/>
          <w:lang w:eastAsia="zh-CN"/>
        </w:rPr>
      </w:pPr>
      <w:r>
        <w:rPr>
          <w:rFonts w:hint="eastAsia" w:ascii="宋体"/>
          <w:color w:val="auto"/>
          <w:szCs w:val="21"/>
        </w:rPr>
        <w:t>一、采购项目编号：</w:t>
      </w:r>
      <w:r>
        <w:rPr>
          <w:rFonts w:hint="eastAsia" w:ascii="宋体"/>
          <w:color w:val="auto"/>
          <w:szCs w:val="21"/>
          <w:lang w:eastAsia="zh-CN"/>
        </w:rPr>
        <w:t>GXYSXY2024-001</w:t>
      </w:r>
    </w:p>
    <w:p>
      <w:pPr>
        <w:tabs>
          <w:tab w:val="left" w:pos="180"/>
          <w:tab w:val="left" w:pos="1620"/>
        </w:tabs>
        <w:spacing w:line="440" w:lineRule="exact"/>
        <w:ind w:firstLine="420" w:firstLineChars="200"/>
        <w:rPr>
          <w:rFonts w:hint="eastAsia" w:ascii="宋体"/>
          <w:color w:val="auto"/>
          <w:szCs w:val="21"/>
          <w:u w:val="single"/>
        </w:rPr>
      </w:pPr>
      <w:r>
        <w:rPr>
          <w:rFonts w:hint="eastAsia" w:ascii="宋体"/>
          <w:color w:val="auto"/>
          <w:szCs w:val="21"/>
        </w:rPr>
        <w:t>二、采购项目类别：</w:t>
      </w:r>
      <w:r>
        <w:rPr>
          <w:rFonts w:hint="eastAsia" w:ascii="宋体"/>
          <w:color w:val="auto"/>
          <w:szCs w:val="21"/>
          <w:u w:val="single"/>
        </w:rPr>
        <w:t xml:space="preserve">  货物类  </w:t>
      </w:r>
    </w:p>
    <w:p>
      <w:pPr>
        <w:tabs>
          <w:tab w:val="left" w:pos="180"/>
          <w:tab w:val="left" w:pos="1620"/>
        </w:tabs>
        <w:spacing w:line="440" w:lineRule="exact"/>
        <w:ind w:firstLine="420" w:firstLineChars="200"/>
        <w:rPr>
          <w:rFonts w:hint="eastAsia" w:ascii="宋体"/>
          <w:color w:val="auto"/>
          <w:szCs w:val="21"/>
        </w:rPr>
      </w:pPr>
      <w:r>
        <w:rPr>
          <w:rFonts w:hint="eastAsia" w:ascii="宋体"/>
          <w:color w:val="auto"/>
          <w:szCs w:val="21"/>
        </w:rPr>
        <w:t>三、采购需求一览表</w:t>
      </w:r>
    </w:p>
    <w:p>
      <w:pPr>
        <w:tabs>
          <w:tab w:val="left" w:pos="180"/>
          <w:tab w:val="left" w:pos="1620"/>
        </w:tabs>
        <w:spacing w:line="276" w:lineRule="auto"/>
        <w:ind w:firstLine="420" w:firstLineChars="200"/>
        <w:rPr>
          <w:rFonts w:hint="eastAsia" w:ascii="宋体" w:hAnsi="宋体"/>
          <w:color w:val="auto"/>
          <w:szCs w:val="21"/>
        </w:rPr>
      </w:pPr>
      <w:r>
        <w:rPr>
          <w:rFonts w:hint="eastAsia" w:ascii="宋体" w:hAnsi="宋体"/>
          <w:color w:val="auto"/>
          <w:szCs w:val="21"/>
        </w:rPr>
        <w:t>说明：</w:t>
      </w:r>
    </w:p>
    <w:p>
      <w:pPr>
        <w:spacing w:line="440" w:lineRule="exact"/>
        <w:ind w:firstLine="437"/>
        <w:rPr>
          <w:rFonts w:hint="eastAsia" w:ascii="宋体"/>
          <w:color w:val="auto"/>
          <w:szCs w:val="21"/>
        </w:rPr>
      </w:pPr>
      <w:r>
        <w:rPr>
          <w:rFonts w:hint="eastAsia" w:ascii="宋体" w:hAnsi="宋体"/>
          <w:color w:val="auto"/>
          <w:szCs w:val="21"/>
        </w:rPr>
        <w:t>1、本项目需求表中的品牌型号仅起参考作用，竞标人可选用其他品牌型号替代，但这些替代的品牌型号要实质上相当于或优于参考品牌型号及其技术参数性能（配置）要求。</w:t>
      </w:r>
    </w:p>
    <w:p>
      <w:pPr>
        <w:spacing w:line="440" w:lineRule="exact"/>
        <w:ind w:firstLine="437"/>
        <w:rPr>
          <w:rFonts w:hint="eastAsia" w:ascii="宋体" w:hAnsi="宋体"/>
          <w:color w:val="auto"/>
          <w:szCs w:val="21"/>
        </w:rPr>
      </w:pPr>
      <w:r>
        <w:rPr>
          <w:rFonts w:hint="eastAsia" w:ascii="宋体"/>
          <w:color w:val="auto"/>
          <w:szCs w:val="21"/>
        </w:rPr>
        <w:t>2、</w:t>
      </w:r>
      <w:r>
        <w:rPr>
          <w:rFonts w:hint="eastAsia" w:ascii="宋体" w:hAnsi="宋体"/>
          <w:color w:val="auto"/>
          <w:szCs w:val="21"/>
        </w:rPr>
        <w:t>本项目需求表中标“▲”为实质性参数要求和条件，供应商必须满足并在响应文件中如实作出响应，否则</w:t>
      </w:r>
      <w:r>
        <w:rPr>
          <w:rFonts w:hint="eastAsia" w:ascii="宋体" w:hAnsi="宋体"/>
          <w:color w:val="auto"/>
          <w:szCs w:val="21"/>
          <w:lang w:val="en-US" w:eastAsia="zh-CN"/>
        </w:rPr>
        <w:t>投标</w:t>
      </w:r>
      <w:r>
        <w:rPr>
          <w:rFonts w:hint="eastAsia" w:ascii="宋体" w:hAnsi="宋体"/>
          <w:color w:val="auto"/>
          <w:szCs w:val="21"/>
        </w:rPr>
        <w:t>无效；</w:t>
      </w:r>
      <w:r>
        <w:rPr>
          <w:rFonts w:hint="eastAsia" w:ascii="宋体" w:hAnsi="宋体"/>
          <w:bCs/>
          <w:color w:val="auto"/>
          <w:szCs w:val="21"/>
        </w:rPr>
        <w:t>供应商必须实质性满足本项目采购需求中除“交付使用时间”外的全部技术商务要求，竞标响应如有负偏离的，视为实质不响应采购需求，其竞标无效</w:t>
      </w:r>
      <w:r>
        <w:rPr>
          <w:rFonts w:hint="eastAsia" w:ascii="宋体" w:hAnsi="宋体"/>
          <w:color w:val="auto"/>
          <w:szCs w:val="21"/>
        </w:rPr>
        <w:t>。</w:t>
      </w:r>
    </w:p>
    <w:p>
      <w:pPr>
        <w:spacing w:line="440" w:lineRule="exact"/>
        <w:ind w:firstLine="437"/>
        <w:rPr>
          <w:rFonts w:hint="eastAsia" w:ascii="宋体"/>
          <w:color w:val="auto"/>
          <w:szCs w:val="21"/>
        </w:rPr>
      </w:pPr>
      <w:r>
        <w:rPr>
          <w:rFonts w:hint="eastAsia" w:ascii="宋体"/>
          <w:color w:val="auto"/>
          <w:szCs w:val="21"/>
        </w:rPr>
        <w:t>3、</w:t>
      </w:r>
      <w:r>
        <w:rPr>
          <w:rFonts w:hint="eastAsia" w:ascii="宋体" w:hAnsi="宋体"/>
          <w:color w:val="auto"/>
          <w:szCs w:val="21"/>
        </w:rPr>
        <w:t>竞标人</w:t>
      </w:r>
      <w:r>
        <w:rPr>
          <w:rFonts w:hint="eastAsia" w:ascii="宋体"/>
          <w:color w:val="auto"/>
          <w:szCs w:val="21"/>
        </w:rPr>
        <w:t>所投标货物或服务如国家有强制性要求的按国家规定执行，若执行标准有修改或更新按最新版本执行。</w:t>
      </w:r>
    </w:p>
    <w:p>
      <w:pPr>
        <w:spacing w:line="440" w:lineRule="exact"/>
        <w:ind w:firstLine="437"/>
        <w:rPr>
          <w:rFonts w:hint="eastAsia" w:ascii="宋体"/>
          <w:b/>
          <w:bCs/>
          <w:color w:val="auto"/>
          <w:szCs w:val="21"/>
          <w:u w:val="single"/>
        </w:rPr>
      </w:pPr>
      <w:r>
        <w:rPr>
          <w:rFonts w:hint="eastAsia" w:ascii="宋体"/>
          <w:color w:val="auto"/>
          <w:szCs w:val="21"/>
        </w:rPr>
        <w:t>4、采购标的对应的中小企业划分标准所属行业：根据《关于印发中小企业划型标准规定的通知》（工信部联企业〔2011〕300号），本次采购标的属于：</w:t>
      </w:r>
      <w:r>
        <w:rPr>
          <w:rFonts w:hint="eastAsia" w:ascii="宋体"/>
          <w:b/>
          <w:bCs/>
          <w:color w:val="auto"/>
          <w:szCs w:val="21"/>
          <w:u w:val="single"/>
          <w:lang w:val="en-US" w:eastAsia="zh-CN"/>
        </w:rPr>
        <w:t>工</w:t>
      </w:r>
      <w:r>
        <w:rPr>
          <w:rFonts w:hint="eastAsia" w:ascii="宋体"/>
          <w:b/>
          <w:bCs/>
          <w:color w:val="auto"/>
          <w:szCs w:val="21"/>
          <w:u w:val="single"/>
        </w:rPr>
        <w:t>业</w:t>
      </w:r>
    </w:p>
    <w:p>
      <w:pPr>
        <w:spacing w:line="440" w:lineRule="exact"/>
        <w:ind w:firstLine="437"/>
        <w:rPr>
          <w:rFonts w:hint="eastAsia" w:ascii="宋体" w:hAnsi="Times New Roman" w:eastAsia="宋体" w:cs="Times New Roman"/>
          <w:color w:val="auto"/>
          <w:szCs w:val="21"/>
        </w:rPr>
      </w:pPr>
      <w:r>
        <w:rPr>
          <w:rFonts w:hint="eastAsia" w:ascii="宋体" w:cs="Times New Roman"/>
          <w:color w:val="auto"/>
          <w:szCs w:val="21"/>
          <w:lang w:val="en-US" w:eastAsia="zh-CN"/>
        </w:rPr>
        <w:t>5</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采购预算：人民币</w:t>
      </w:r>
      <w:r>
        <w:rPr>
          <w:rFonts w:hint="eastAsia" w:ascii="宋体" w:hAnsi="Times New Roman" w:eastAsia="宋体" w:cs="Times New Roman"/>
          <w:color w:val="auto"/>
          <w:szCs w:val="21"/>
          <w:lang w:val="en-US" w:eastAsia="zh-CN"/>
        </w:rPr>
        <w:t>15.719</w:t>
      </w:r>
      <w:r>
        <w:rPr>
          <w:rFonts w:hint="eastAsia" w:ascii="宋体" w:hAnsi="Times New Roman" w:eastAsia="宋体" w:cs="Times New Roman"/>
          <w:color w:val="auto"/>
          <w:szCs w:val="21"/>
        </w:rPr>
        <w:t>万元</w:t>
      </w:r>
    </w:p>
    <w:tbl>
      <w:tblPr>
        <w:tblStyle w:val="38"/>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47"/>
        <w:gridCol w:w="501"/>
        <w:gridCol w:w="440"/>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both"/>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一、设备要求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1.低区变频恒压供水设备</w:t>
            </w:r>
            <w:r>
              <w:rPr>
                <w:rFonts w:hint="eastAsia" w:ascii="Times New Roman" w:hAnsi="Times New Roman" w:eastAsia="宋体" w:cs="Times New Roman"/>
              </w:rPr>
              <w:t>流量 Q</w:t>
            </w:r>
            <w:r>
              <w:rPr>
                <w:rFonts w:hint="eastAsia" w:cs="Times New Roman"/>
                <w:lang w:val="en-US" w:eastAsia="zh-CN"/>
              </w:rPr>
              <w:t>≥</w:t>
            </w:r>
            <w:r>
              <w:rPr>
                <w:rFonts w:hint="eastAsia" w:ascii="Times New Roman" w:hAnsi="Times New Roman" w:eastAsia="宋体" w:cs="Times New Roman"/>
                <w:lang w:val="en-US" w:eastAsia="zh-CN"/>
              </w:rPr>
              <w:t>30</w:t>
            </w:r>
            <w:r>
              <w:rPr>
                <w:rFonts w:hint="eastAsia" w:ascii="Times New Roman" w:hAnsi="Times New Roman" w:eastAsia="宋体" w:cs="Times New Roman"/>
              </w:rPr>
              <w:t>m</w:t>
            </w:r>
            <w:r>
              <w:rPr>
                <w:rFonts w:hint="eastAsia" w:cs="Times New Roman"/>
                <w:lang w:val="en-US" w:eastAsia="zh-CN"/>
              </w:rPr>
              <w:t>³</w:t>
            </w:r>
            <w:r>
              <w:rPr>
                <w:rFonts w:hint="eastAsia" w:ascii="Times New Roman" w:hAnsi="Times New Roman" w:eastAsia="宋体" w:cs="Times New Roman"/>
              </w:rPr>
              <w:t>/h，扬程 H</w:t>
            </w:r>
            <w:r>
              <w:rPr>
                <w:rFonts w:hint="eastAsia" w:cs="Times New Roman"/>
                <w:lang w:val="en-US" w:eastAsia="zh-CN"/>
              </w:rPr>
              <w:t>≥</w:t>
            </w:r>
            <w:r>
              <w:rPr>
                <w:rFonts w:hint="eastAsia" w:ascii="Times New Roman" w:hAnsi="Times New Roman" w:eastAsia="宋体" w:cs="Times New Roman"/>
              </w:rPr>
              <w:t>70m，配备三台水泵，二用一备。单泵参数Q</w:t>
            </w:r>
            <w:r>
              <w:rPr>
                <w:rFonts w:hint="eastAsia" w:cs="Times New Roman"/>
                <w:lang w:val="en-US" w:eastAsia="zh-CN"/>
              </w:rPr>
              <w:t>≥</w:t>
            </w:r>
            <w:r>
              <w:rPr>
                <w:rFonts w:hint="eastAsia" w:ascii="Times New Roman" w:hAnsi="Times New Roman" w:eastAsia="宋体" w:cs="Times New Roman"/>
                <w:lang w:val="en-US" w:eastAsia="zh-CN"/>
              </w:rPr>
              <w:t>16</w:t>
            </w:r>
            <w:r>
              <w:rPr>
                <w:rFonts w:hint="eastAsia" w:ascii="Times New Roman" w:hAnsi="Times New Roman" w:eastAsia="宋体" w:cs="Times New Roman"/>
              </w:rPr>
              <w:t>m</w:t>
            </w:r>
            <w:r>
              <w:rPr>
                <w:rFonts w:hint="eastAsia" w:cs="Times New Roman"/>
                <w:lang w:val="en-US" w:eastAsia="zh-CN"/>
              </w:rPr>
              <w:t>³</w:t>
            </w:r>
            <w:r>
              <w:rPr>
                <w:rFonts w:hint="eastAsia" w:ascii="Times New Roman" w:hAnsi="Times New Roman" w:eastAsia="宋体" w:cs="Times New Roman"/>
              </w:rPr>
              <w:t>/h，扬程 H</w:t>
            </w:r>
            <w:r>
              <w:rPr>
                <w:rFonts w:hint="eastAsia" w:cs="Times New Roman"/>
                <w:lang w:val="en-US" w:eastAsia="zh-CN"/>
              </w:rPr>
              <w:t>≥</w:t>
            </w:r>
            <w:r>
              <w:rPr>
                <w:rFonts w:hint="eastAsia" w:ascii="Times New Roman" w:hAnsi="Times New Roman" w:eastAsia="宋体" w:cs="Times New Roman"/>
              </w:rPr>
              <w:t>70m，</w:t>
            </w:r>
            <w:r>
              <w:rPr>
                <w:rFonts w:hint="eastAsia" w:cs="Times New Roman"/>
                <w:lang w:val="en-US" w:eastAsia="zh-CN"/>
              </w:rPr>
              <w:t>功率≤</w:t>
            </w:r>
            <w:r>
              <w:rPr>
                <w:rFonts w:hint="eastAsia" w:ascii="Times New Roman" w:hAnsi="Times New Roman" w:eastAsia="宋体" w:cs="Times New Roman"/>
                <w:lang w:val="en-US" w:eastAsia="zh-CN"/>
              </w:rPr>
              <w:t>5.5</w:t>
            </w:r>
            <w:r>
              <w:rPr>
                <w:rFonts w:hint="eastAsia" w:ascii="Times New Roman" w:hAnsi="Times New Roman" w:eastAsia="宋体" w:cs="Times New Roman"/>
              </w:rPr>
              <w:t>Kw</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2.高区变频恒压供水设备</w:t>
            </w:r>
            <w:r>
              <w:rPr>
                <w:rFonts w:hint="eastAsia" w:ascii="Times New Roman" w:hAnsi="Times New Roman" w:eastAsia="宋体" w:cs="Times New Roman"/>
              </w:rPr>
              <w:t>流量 Q</w:t>
            </w:r>
            <w:r>
              <w:rPr>
                <w:rFonts w:hint="eastAsia" w:cs="Times New Roman"/>
                <w:lang w:val="en-US"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rPr>
              <w:t>m</w:t>
            </w:r>
            <w:r>
              <w:rPr>
                <w:rFonts w:hint="eastAsia" w:cs="Times New Roman"/>
                <w:lang w:val="en-US" w:eastAsia="zh-CN"/>
              </w:rPr>
              <w:t>³</w:t>
            </w:r>
            <w:r>
              <w:rPr>
                <w:rFonts w:hint="eastAsia" w:ascii="Times New Roman" w:hAnsi="Times New Roman" w:eastAsia="宋体" w:cs="Times New Roman"/>
              </w:rPr>
              <w:t>/h，扬程 H</w:t>
            </w:r>
            <w:r>
              <w:rPr>
                <w:rFonts w:hint="eastAsia" w:cs="Times New Roman"/>
                <w:lang w:val="en-US" w:eastAsia="zh-CN"/>
              </w:rPr>
              <w:t>≥</w:t>
            </w:r>
            <w:r>
              <w:rPr>
                <w:rFonts w:hint="eastAsia" w:ascii="Times New Roman" w:hAnsi="Times New Roman" w:eastAsia="宋体" w:cs="Times New Roman"/>
                <w:lang w:val="en-US" w:eastAsia="zh-CN"/>
              </w:rPr>
              <w:t>10</w:t>
            </w:r>
            <w:r>
              <w:rPr>
                <w:rFonts w:hint="eastAsia" w:cs="Times New Roman"/>
                <w:lang w:val="en-US" w:eastAsia="zh-CN"/>
              </w:rPr>
              <w:t>0</w:t>
            </w:r>
            <w:r>
              <w:rPr>
                <w:rFonts w:hint="eastAsia" w:ascii="Times New Roman" w:hAnsi="Times New Roman" w:eastAsia="宋体" w:cs="Times New Roman"/>
              </w:rPr>
              <w:t>m，配备</w:t>
            </w:r>
            <w:r>
              <w:rPr>
                <w:rFonts w:hint="eastAsia" w:ascii="Times New Roman" w:hAnsi="Times New Roman" w:eastAsia="宋体" w:cs="Times New Roman"/>
                <w:lang w:val="en-US" w:eastAsia="zh-CN"/>
              </w:rPr>
              <w:t>2</w:t>
            </w:r>
            <w:r>
              <w:rPr>
                <w:rFonts w:hint="eastAsia" w:ascii="Times New Roman" w:hAnsi="Times New Roman" w:eastAsia="宋体" w:cs="Times New Roman"/>
              </w:rPr>
              <w:t>台水泵，</w:t>
            </w:r>
            <w:r>
              <w:rPr>
                <w:rFonts w:hint="eastAsia" w:ascii="Times New Roman" w:hAnsi="Times New Roman" w:eastAsia="宋体" w:cs="Times New Roman"/>
                <w:lang w:val="en-US" w:eastAsia="zh-CN"/>
              </w:rPr>
              <w:t>一</w:t>
            </w:r>
            <w:r>
              <w:rPr>
                <w:rFonts w:hint="eastAsia" w:ascii="Times New Roman" w:hAnsi="Times New Roman" w:eastAsia="宋体" w:cs="Times New Roman"/>
              </w:rPr>
              <w:t>用一备。单泵参数Q</w:t>
            </w:r>
            <w:r>
              <w:rPr>
                <w:rFonts w:hint="eastAsia" w:cs="Times New Roman"/>
                <w:lang w:val="en-US"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rPr>
              <w:t>m</w:t>
            </w:r>
            <w:r>
              <w:rPr>
                <w:rFonts w:hint="eastAsia" w:cs="Times New Roman"/>
                <w:lang w:val="en-US" w:eastAsia="zh-CN"/>
              </w:rPr>
              <w:t>³</w:t>
            </w:r>
            <w:r>
              <w:rPr>
                <w:rFonts w:hint="eastAsia" w:ascii="Times New Roman" w:hAnsi="Times New Roman" w:eastAsia="宋体" w:cs="Times New Roman"/>
              </w:rPr>
              <w:t>/h，扬程 H</w:t>
            </w:r>
            <w:r>
              <w:rPr>
                <w:rFonts w:hint="eastAsia" w:cs="Times New Roman"/>
                <w:lang w:val="en-US" w:eastAsia="zh-CN"/>
              </w:rPr>
              <w:t>≥</w:t>
            </w:r>
            <w:r>
              <w:rPr>
                <w:rFonts w:hint="eastAsia" w:ascii="Times New Roman" w:hAnsi="Times New Roman" w:eastAsia="宋体" w:cs="Times New Roman"/>
                <w:lang w:val="en-US" w:eastAsia="zh-CN"/>
              </w:rPr>
              <w:t>10</w:t>
            </w:r>
            <w:r>
              <w:rPr>
                <w:rFonts w:hint="eastAsia" w:cs="Times New Roman"/>
                <w:lang w:val="en-US" w:eastAsia="zh-CN"/>
              </w:rPr>
              <w:t>0</w:t>
            </w:r>
            <w:r>
              <w:rPr>
                <w:rFonts w:hint="eastAsia" w:ascii="Times New Roman" w:hAnsi="Times New Roman" w:eastAsia="宋体" w:cs="Times New Roman"/>
              </w:rPr>
              <w:t>m，功率</w:t>
            </w:r>
            <w:r>
              <w:rPr>
                <w:rFonts w:hint="eastAsia" w:cs="Times New Roman"/>
                <w:lang w:val="en-US" w:eastAsia="zh-CN"/>
              </w:rPr>
              <w:t>≤</w:t>
            </w:r>
            <w:r>
              <w:rPr>
                <w:rFonts w:hint="eastAsia" w:ascii="Times New Roman" w:hAnsi="Times New Roman" w:eastAsia="宋体" w:cs="Times New Roman"/>
                <w:lang w:val="en-US" w:eastAsia="zh-CN"/>
              </w:rPr>
              <w:t>5.5</w:t>
            </w:r>
            <w:r>
              <w:rPr>
                <w:rFonts w:hint="eastAsia" w:ascii="Times New Roman" w:hAnsi="Times New Roman" w:eastAsia="宋体" w:cs="Times New Roman"/>
              </w:rPr>
              <w:t>Kw</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3.SUS304不锈钢水箱尺寸3</w:t>
            </w:r>
            <w:r>
              <w:rPr>
                <w:rFonts w:hint="eastAsia" w:ascii="Times New Roman" w:hAnsi="Times New Roman" w:eastAsia="宋体" w:cs="Times New Roman"/>
              </w:rPr>
              <w:t>m*</w:t>
            </w:r>
            <w:r>
              <w:rPr>
                <w:rFonts w:hint="eastAsia" w:ascii="Times New Roman" w:hAnsi="Times New Roman" w:eastAsia="宋体" w:cs="Times New Roman"/>
                <w:lang w:val="en-US" w:eastAsia="zh-CN"/>
              </w:rPr>
              <w:t>2</w:t>
            </w:r>
            <w:r>
              <w:rPr>
                <w:rFonts w:hint="eastAsia" w:ascii="Times New Roman" w:hAnsi="Times New Roman" w:eastAsia="宋体" w:cs="Times New Roman"/>
              </w:rPr>
              <w:t>.5m*2</w:t>
            </w:r>
            <w:r>
              <w:rPr>
                <w:rFonts w:hint="eastAsia" w:ascii="Times New Roman" w:hAnsi="Times New Roman" w:eastAsia="宋体" w:cs="Times New Roman"/>
                <w:lang w:val="en-US" w:eastAsia="zh-CN"/>
              </w:rPr>
              <w:t>.5</w:t>
            </w:r>
            <w:r>
              <w:rPr>
                <w:rFonts w:hint="eastAsia" w:ascii="Times New Roman" w:hAnsi="Times New Roman" w:eastAsia="宋体" w:cs="Times New Roman"/>
              </w:rPr>
              <w:t>m</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H</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宋体" w:cs="Times New Roman"/>
                <w:lang w:eastAsia="zh-CN"/>
              </w:rPr>
            </w:pPr>
            <w:r>
              <w:rPr>
                <w:rFonts w:hint="eastAsia" w:ascii="Times New Roman" w:hAnsi="Times New Roman" w:eastAsia="宋体" w:cs="Times New Roman"/>
              </w:rPr>
              <w:t>板材厚度：底板2.0mm，顶板1.0mm，侧一层</w:t>
            </w:r>
            <w:r>
              <w:rPr>
                <w:rFonts w:hint="eastAsia" w:ascii="Times New Roman" w:hAnsi="Times New Roman" w:eastAsia="宋体" w:cs="Times New Roman"/>
                <w:lang w:val="en-US" w:eastAsia="zh-CN"/>
              </w:rPr>
              <w:t>2.0</w:t>
            </w:r>
            <w:r>
              <w:rPr>
                <w:rFonts w:hint="eastAsia" w:ascii="Times New Roman" w:hAnsi="Times New Roman" w:eastAsia="宋体" w:cs="Times New Roman"/>
              </w:rPr>
              <w:t>m，侧二层1.</w:t>
            </w:r>
            <w:r>
              <w:rPr>
                <w:rFonts w:hint="eastAsia" w:ascii="Times New Roman" w:hAnsi="Times New Roman" w:eastAsia="宋体" w:cs="Times New Roman"/>
                <w:lang w:val="en-US" w:eastAsia="zh-CN"/>
              </w:rPr>
              <w:t>5</w:t>
            </w:r>
            <w:r>
              <w:rPr>
                <w:rFonts w:hint="eastAsia" w:ascii="Times New Roman" w:hAnsi="Times New Roman" w:eastAsia="宋体" w:cs="Times New Roman"/>
              </w:rPr>
              <w:t>mm</w:t>
            </w:r>
            <w:r>
              <w:rPr>
                <w:rFonts w:hint="eastAsia" w:ascii="Times New Roman" w:hAnsi="Times New Roman" w:eastAsia="宋体" w:cs="Times New Roman"/>
                <w:lang w:eastAsia="zh-CN"/>
              </w:rPr>
              <w:t>，</w:t>
            </w:r>
            <w:r>
              <w:rPr>
                <w:rFonts w:hint="eastAsia" w:ascii="Times New Roman" w:hAnsi="Times New Roman" w:eastAsia="宋体" w:cs="Times New Roman"/>
              </w:rPr>
              <w:t>侧</w:t>
            </w:r>
            <w:r>
              <w:rPr>
                <w:rFonts w:hint="eastAsia" w:ascii="Times New Roman" w:hAnsi="Times New Roman" w:eastAsia="宋体" w:cs="Times New Roman"/>
                <w:lang w:val="en-US" w:eastAsia="zh-CN"/>
              </w:rPr>
              <w:t>三</w:t>
            </w:r>
            <w:r>
              <w:rPr>
                <w:rFonts w:hint="eastAsia" w:ascii="Times New Roman" w:hAnsi="Times New Roman" w:eastAsia="宋体" w:cs="Times New Roman"/>
              </w:rPr>
              <w:t>层1.2mm。板材材质：SUS304不锈钢</w:t>
            </w:r>
            <w:r>
              <w:rPr>
                <w:rFonts w:hint="eastAsia" w:ascii="Times New Roman" w:hAnsi="Times New Roman" w:eastAsia="宋体"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0"/>
              <w:textAlignment w:val="auto"/>
              <w:rPr>
                <w:rFonts w:hint="eastAsia" w:ascii="宋体" w:hAnsi="宋体" w:eastAsia="宋体" w:cs="宋体"/>
                <w:color w:val="000000"/>
                <w:kern w:val="0"/>
                <w:sz w:val="21"/>
                <w:szCs w:val="21"/>
                <w:lang w:eastAsia="zh-CN"/>
              </w:rPr>
            </w:pPr>
            <w:r>
              <w:rPr>
                <w:rFonts w:hint="eastAsia" w:ascii="Times New Roman" w:hAnsi="Times New Roman" w:eastAsia="宋体" w:cs="Times New Roman"/>
                <w:lang w:val="en-US" w:eastAsia="zh-CN"/>
              </w:rPr>
              <w:t>4.紫外线消毒器处理量</w:t>
            </w:r>
            <w:r>
              <w:rPr>
                <w:rFonts w:hint="eastAsia" w:ascii="Times New Roman" w:hAnsi="Times New Roman" w:eastAsia="宋体" w:cs="Times New Roman"/>
              </w:rPr>
              <w:t>Q=</w:t>
            </w:r>
            <w:r>
              <w:rPr>
                <w:rFonts w:hint="eastAsia" w:ascii="Times New Roman" w:hAnsi="Times New Roman" w:eastAsia="宋体" w:cs="Times New Roman"/>
                <w:lang w:val="en-US" w:eastAsia="zh-CN"/>
              </w:rPr>
              <w:t>50</w:t>
            </w:r>
            <w:r>
              <w:rPr>
                <w:rFonts w:hint="eastAsia" w:ascii="Times New Roman" w:hAnsi="Times New Roman" w:eastAsia="宋体" w:cs="Times New Roman"/>
              </w:rPr>
              <w:t>m</w:t>
            </w:r>
            <w:r>
              <w:rPr>
                <w:rFonts w:hint="eastAsia" w:cs="Times New Roman"/>
                <w:lang w:val="en-US" w:eastAsia="zh-CN"/>
              </w:rPr>
              <w:t>³</w:t>
            </w:r>
            <w:r>
              <w:rPr>
                <w:rFonts w:hint="eastAsia" w:ascii="Times New Roman" w:hAnsi="Times New Roman" w:eastAsia="宋体" w:cs="Times New Roman"/>
              </w:rPr>
              <w:t>/h</w:t>
            </w:r>
            <w:r>
              <w:rPr>
                <w:rFonts w:hint="eastAsia" w:ascii="Times New Roman" w:hAnsi="Times New Roman" w:eastAsia="宋体" w:cs="Times New Roman"/>
                <w:lang w:eastAsia="zh-CN"/>
              </w:rPr>
              <w:t>；</w:t>
            </w:r>
            <w:r>
              <w:rPr>
                <w:rFonts w:hint="eastAsia" w:ascii="宋体" w:hAnsi="宋体" w:eastAsia="宋体" w:cs="宋体"/>
                <w:color w:val="000000"/>
                <w:kern w:val="0"/>
                <w:sz w:val="21"/>
                <w:szCs w:val="21"/>
              </w:rPr>
              <w:t>SUS304不锈钢</w:t>
            </w:r>
            <w:r>
              <w:rPr>
                <w:rFonts w:hint="eastAsia" w:ascii="宋体" w:hAnsi="宋体" w:eastAsia="宋体" w:cs="宋体"/>
                <w:color w:val="00000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一体化设备应具备功能：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①具备实现无人值守、自动化控制（同时可实现人机操作功能）；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②具备记录运行过程前后端水压和流量变化等信息；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rPr>
              <w:t>③具备可远程控制和信息传送终端接口</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6.</w:t>
            </w:r>
            <w:r>
              <w:rPr>
                <w:rFonts w:hint="eastAsia" w:ascii="Times New Roman" w:hAnsi="Times New Roman" w:eastAsia="宋体" w:cs="Times New Roman"/>
              </w:rPr>
              <w:t>设备组成：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▲①水泵机组（变频调速）</w:t>
            </w:r>
            <w:r>
              <w:rPr>
                <w:rFonts w:hint="eastAsia" w:ascii="Times New Roman" w:hAnsi="Times New Roman" w:eastAsia="宋体" w:cs="Times New Roman"/>
                <w:lang w:val="en-US" w:eastAsia="zh-CN"/>
              </w:rPr>
              <w:t>变频恒压</w:t>
            </w:r>
            <w:r>
              <w:rPr>
                <w:rFonts w:hint="eastAsia" w:ascii="Times New Roman" w:hAnsi="Times New Roman" w:eastAsia="宋体" w:cs="Times New Roman"/>
              </w:rPr>
              <w:t>供水设备必须取得省级</w:t>
            </w:r>
            <w:r>
              <w:rPr>
                <w:rFonts w:hint="eastAsia" w:cs="Times New Roman"/>
                <w:lang w:val="en-US" w:eastAsia="zh-CN"/>
              </w:rPr>
              <w:t>或省级以上</w:t>
            </w:r>
            <w:r>
              <w:rPr>
                <w:rFonts w:hint="eastAsia" w:ascii="Times New Roman" w:hAnsi="Times New Roman" w:eastAsia="宋体" w:cs="Times New Roman"/>
                <w:color w:val="FF0000"/>
              </w:rPr>
              <w:t>卫生许可批件</w:t>
            </w:r>
            <w:r>
              <w:rPr>
                <w:rFonts w:hint="eastAsia" w:cs="Times New Roman"/>
                <w:color w:val="FF0000"/>
                <w:lang w:eastAsia="zh-CN"/>
              </w:rPr>
              <w:t>（</w:t>
            </w:r>
            <w:r>
              <w:rPr>
                <w:rFonts w:hint="eastAsia" w:cs="Times New Roman"/>
                <w:color w:val="FF0000"/>
                <w:lang w:val="en-US" w:eastAsia="zh-CN"/>
              </w:rPr>
              <w:t>响应文件中提供复印件</w:t>
            </w:r>
            <w:r>
              <w:rPr>
                <w:rFonts w:hint="eastAsia" w:cs="Times New Roman"/>
                <w:color w:val="FF0000"/>
                <w:lang w:eastAsia="zh-CN"/>
              </w:rPr>
              <w:t>）</w:t>
            </w:r>
            <w:r>
              <w:rPr>
                <w:rFonts w:hint="eastAsia" w:ascii="Times New Roman" w:hAnsi="Times New Roman" w:eastAsia="宋体" w:cs="Times New Roman"/>
                <w:color w:val="FF0000"/>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rPr>
              <w:t>②PLC 控制系统（应集成）一套；（控制柜面板应有电源、电流、电压、频率、管网出口的压力显示。压力设定精度 0.01MPa。控制柜面板应有水泵启、停状况显示，以及水泵的运行和故障显示。控制柜应有设定压力、实际压力显示。控制柜面板应有故障声、光报警显示。控制柜面板的按钮、开关及仪表等易于操作且功能标志齐全。控制柜面板应有人机界面，方便参数调整和重新设置。）</w:t>
            </w:r>
            <w:r>
              <w:rPr>
                <w:rFonts w:hint="eastAsia" w:ascii="Times New Roman" w:hAnsi="Times New Roman" w:eastAsia="宋体" w:cs="Times New Roman"/>
                <w:lang w:eastAsia="zh-CN"/>
              </w:rPr>
              <w:t>；</w:t>
            </w:r>
          </w:p>
          <w:p>
            <w:pPr>
              <w:keepNext w:val="0"/>
              <w:keepLines w:val="0"/>
              <w:pageBreakBefore w:val="0"/>
              <w:widowControl/>
              <w:kinsoku/>
              <w:overflowPunct/>
              <w:topLinePunct w:val="0"/>
              <w:autoSpaceDE/>
              <w:autoSpaceDN/>
              <w:bidi w:val="0"/>
              <w:adjustRightInd/>
              <w:snapToGrid/>
              <w:spacing w:line="380" w:lineRule="exact"/>
              <w:jc w:val="both"/>
              <w:textAlignment w:val="center"/>
              <w:rPr>
                <w:rFonts w:hint="eastAsia" w:ascii="Times New Roman" w:hAnsi="Times New Roman" w:eastAsia="宋体" w:cs="Times New Roman"/>
                <w:lang w:eastAsia="zh-CN"/>
              </w:rPr>
            </w:pPr>
            <w:r>
              <w:rPr>
                <w:rFonts w:hint="eastAsia" w:ascii="Times New Roman" w:hAnsi="Times New Roman" w:eastAsia="宋体" w:cs="Times New Roman"/>
              </w:rPr>
              <w:t>③压力表、阀门、法兰、伸缩节若干</w:t>
            </w:r>
            <w:r>
              <w:rPr>
                <w:rFonts w:hint="eastAsia" w:ascii="Times New Roman" w:hAnsi="Times New Roman" w:eastAsia="宋体" w:cs="Times New Roman"/>
                <w:lang w:eastAsia="zh-CN"/>
              </w:rPr>
              <w:t>。</w:t>
            </w:r>
          </w:p>
          <w:p>
            <w:pPr>
              <w:keepNext w:val="0"/>
              <w:keepLines w:val="0"/>
              <w:pageBreakBefore w:val="0"/>
              <w:widowControl/>
              <w:kinsoku/>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lang w:val="en-US" w:eastAsia="zh-CN"/>
              </w:rPr>
            </w:pPr>
            <w:r>
              <w:rPr>
                <w:rFonts w:hint="eastAsia" w:ascii="宋体" w:hAnsi="宋体" w:eastAsia="宋体" w:cs="宋体"/>
                <w:b/>
                <w:color w:val="auto"/>
                <w:szCs w:val="21"/>
                <w:lang w:val="en-US" w:eastAsia="zh-CN"/>
              </w:rPr>
              <w:t>二、具体设备技术参数及性能配置要求要求如下：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jc w:val="center"/>
              <w:rPr>
                <w:rFonts w:hint="eastAsia" w:ascii="宋体" w:hAnsi="宋体" w:cs="宋体"/>
                <w:b/>
                <w:color w:val="auto"/>
                <w:szCs w:val="21"/>
              </w:rPr>
            </w:pPr>
            <w:r>
              <w:rPr>
                <w:rFonts w:hint="eastAsia" w:ascii="宋体" w:hAnsi="宋体" w:cs="宋体"/>
                <w:b/>
                <w:color w:val="auto"/>
                <w:szCs w:val="21"/>
              </w:rPr>
              <w:t>项号</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jc w:val="center"/>
              <w:rPr>
                <w:rFonts w:hint="eastAsia" w:ascii="宋体" w:hAnsi="宋体" w:cs="宋体"/>
                <w:b/>
                <w:color w:val="auto"/>
                <w:szCs w:val="21"/>
                <w:lang w:val="en-US" w:eastAsia="zh-CN"/>
              </w:rPr>
            </w:pPr>
            <w:r>
              <w:rPr>
                <w:rFonts w:hint="eastAsia" w:ascii="宋体" w:hAnsi="宋体" w:cs="宋体"/>
                <w:b/>
                <w:color w:val="auto"/>
                <w:szCs w:val="21"/>
                <w:lang w:val="en-US" w:eastAsia="zh-CN"/>
              </w:rPr>
              <w:t>货物</w:t>
            </w:r>
          </w:p>
          <w:p>
            <w:pPr>
              <w:keepNext w:val="0"/>
              <w:keepLines w:val="0"/>
              <w:pageBreakBefore w:val="0"/>
              <w:kinsoku/>
              <w:overflowPunct/>
              <w:topLinePunct w:val="0"/>
              <w:autoSpaceDE/>
              <w:autoSpaceDN/>
              <w:bidi w:val="0"/>
              <w:adjustRightInd/>
              <w:snapToGrid/>
              <w:spacing w:line="380" w:lineRule="exact"/>
              <w:jc w:val="center"/>
              <w:rPr>
                <w:rFonts w:hint="eastAsia" w:ascii="宋体" w:hAnsi="宋体" w:cs="宋体"/>
                <w:b/>
                <w:color w:val="auto"/>
                <w:szCs w:val="21"/>
              </w:rPr>
            </w:pPr>
            <w:r>
              <w:rPr>
                <w:rFonts w:hint="eastAsia" w:ascii="宋体" w:hAnsi="宋体" w:cs="宋体"/>
                <w:b/>
                <w:color w:val="auto"/>
                <w:szCs w:val="21"/>
              </w:rPr>
              <w:t>名称</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数量</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eastAsia="宋体"/>
                <w:color w:val="auto"/>
                <w:szCs w:val="21"/>
                <w:lang w:val="en-US" w:eastAsia="zh-CN"/>
              </w:rPr>
            </w:pPr>
            <w:r>
              <w:rPr>
                <w:rFonts w:hint="eastAsia" w:ascii="宋体" w:hAnsi="宋体"/>
                <w:color w:val="auto"/>
                <w:szCs w:val="21"/>
                <w:lang w:val="en-US" w:eastAsia="zh-CN"/>
              </w:rPr>
              <w:t>单位</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color w:val="auto"/>
                <w:szCs w:val="21"/>
                <w:lang w:val="en-US" w:eastAsia="zh-CN"/>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s="宋体"/>
                <w:color w:val="auto"/>
                <w:szCs w:val="21"/>
              </w:rPr>
            </w:pPr>
            <w:r>
              <w:rPr>
                <w:rFonts w:hint="eastAsia" w:ascii="宋体" w:hAnsi="宋体" w:eastAsia="宋体" w:cs="宋体"/>
                <w:color w:val="auto"/>
                <w:kern w:val="0"/>
                <w:sz w:val="21"/>
                <w:szCs w:val="21"/>
                <w:highlight w:val="none"/>
                <w:lang w:eastAsia="zh-CN"/>
              </w:rPr>
              <w:t>1</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低</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val="en-US" w:eastAsia="zh-CN"/>
              </w:rPr>
              <w:t>变频恒压</w:t>
            </w:r>
            <w:r>
              <w:rPr>
                <w:rFonts w:hint="eastAsia" w:ascii="宋体" w:hAnsi="宋体" w:eastAsia="宋体" w:cs="宋体"/>
                <w:color w:val="auto"/>
                <w:sz w:val="21"/>
                <w:szCs w:val="21"/>
                <w:highlight w:val="none"/>
              </w:rPr>
              <w:t>供水设备</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ascii="宋体" w:hAnsi="宋体" w:cs="宋体"/>
                <w:color w:val="auto"/>
                <w:szCs w:val="21"/>
              </w:rPr>
            </w:pPr>
            <w:r>
              <w:rPr>
                <w:rFonts w:hint="eastAsia" w:ascii="宋体" w:hAnsi="宋体" w:eastAsia="宋体" w:cs="宋体"/>
                <w:color w:val="auto"/>
                <w:sz w:val="21"/>
                <w:szCs w:val="21"/>
                <w:highlight w:val="none"/>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ascii="宋体" w:hAnsi="宋体" w:cs="宋体"/>
                <w:color w:val="auto"/>
                <w:szCs w:val="21"/>
              </w:rPr>
            </w:pPr>
            <w:r>
              <w:rPr>
                <w:rFonts w:hint="eastAsia" w:ascii="宋体" w:hAnsi="宋体" w:eastAsia="宋体" w:cs="宋体"/>
                <w:color w:val="auto"/>
                <w:sz w:val="21"/>
                <w:szCs w:val="21"/>
                <w:highlight w:val="none"/>
              </w:rPr>
              <w:t>套</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1.设备</w:t>
            </w:r>
            <w:r>
              <w:rPr>
                <w:rFonts w:hint="eastAsia" w:ascii="宋体" w:hAnsi="宋体" w:cs="宋体"/>
                <w:color w:val="auto"/>
                <w:szCs w:val="21"/>
              </w:rPr>
              <w:t>供水总流量：</w:t>
            </w:r>
            <w:r>
              <w:rPr>
                <w:rFonts w:hint="eastAsia" w:ascii="宋体" w:hAnsi="宋体" w:cs="宋体"/>
                <w:color w:val="auto"/>
                <w:szCs w:val="21"/>
                <w:lang w:val="en-US" w:eastAsia="zh-CN"/>
              </w:rPr>
              <w:t>≥30m³</w:t>
            </w:r>
            <w:r>
              <w:rPr>
                <w:rFonts w:hint="eastAsia" w:ascii="宋体" w:hAnsi="宋体" w:cs="宋体"/>
                <w:color w:val="auto"/>
                <w:szCs w:val="21"/>
              </w:rPr>
              <w:t>/h</w:t>
            </w:r>
            <w:r>
              <w:rPr>
                <w:rFonts w:hint="eastAsia" w:ascii="宋体" w:hAnsi="宋体" w:cs="宋体"/>
                <w:color w:val="auto"/>
                <w:szCs w:val="21"/>
                <w:lang w:eastAsia="zh-CN"/>
              </w:rPr>
              <w:t>；</w:t>
            </w:r>
            <w:r>
              <w:rPr>
                <w:rFonts w:hint="eastAsia" w:ascii="宋体" w:hAnsi="宋体" w:cs="宋体"/>
                <w:color w:val="auto"/>
                <w:szCs w:val="21"/>
                <w:lang w:val="en-US" w:eastAsia="zh-CN"/>
              </w:rPr>
              <w:t>设备</w:t>
            </w:r>
            <w:r>
              <w:rPr>
                <w:rFonts w:hint="eastAsia" w:ascii="宋体" w:hAnsi="宋体" w:cs="宋体"/>
                <w:color w:val="auto"/>
                <w:szCs w:val="21"/>
              </w:rPr>
              <w:t>供水扬程：</w:t>
            </w:r>
            <w:r>
              <w:rPr>
                <w:rFonts w:hint="eastAsia" w:ascii="宋体" w:hAnsi="宋体" w:cs="宋体"/>
                <w:color w:val="auto"/>
                <w:szCs w:val="21"/>
                <w:lang w:val="en-US" w:eastAsia="zh-CN"/>
              </w:rPr>
              <w:t>≥70</w:t>
            </w:r>
            <w:r>
              <w:rPr>
                <w:rFonts w:hint="eastAsia" w:ascii="宋体" w:hAnsi="宋体" w:cs="宋体"/>
                <w:color w:val="auto"/>
                <w:szCs w:val="21"/>
              </w:rPr>
              <w:t>m</w:t>
            </w:r>
            <w:r>
              <w:rPr>
                <w:rFonts w:hint="eastAsia" w:ascii="宋体" w:hAnsi="宋体" w:cs="宋体"/>
                <w:color w:val="auto"/>
                <w:szCs w:val="21"/>
                <w:lang w:eastAsia="zh-CN"/>
              </w:rPr>
              <w:t>；</w:t>
            </w:r>
            <w:r>
              <w:rPr>
                <w:rFonts w:hint="eastAsia" w:ascii="宋体" w:hAnsi="宋体" w:cs="宋体"/>
                <w:color w:val="auto"/>
                <w:szCs w:val="21"/>
              </w:rPr>
              <w:t>配套水泵：</w:t>
            </w:r>
            <w:r>
              <w:rPr>
                <w:rFonts w:hint="eastAsia" w:ascii="宋体" w:hAnsi="宋体" w:cs="宋体"/>
                <w:color w:val="auto"/>
                <w:szCs w:val="21"/>
                <w:lang w:val="en-US" w:eastAsia="zh-CN"/>
              </w:rPr>
              <w:t>3</w:t>
            </w:r>
            <w:r>
              <w:rPr>
                <w:rFonts w:hint="eastAsia" w:ascii="宋体" w:hAnsi="宋体" w:cs="宋体"/>
                <w:color w:val="auto"/>
                <w:szCs w:val="21"/>
              </w:rPr>
              <w:t>台（</w:t>
            </w:r>
            <w:r>
              <w:rPr>
                <w:rFonts w:hint="eastAsia" w:ascii="宋体" w:hAnsi="宋体" w:cs="宋体"/>
                <w:color w:val="auto"/>
                <w:szCs w:val="21"/>
                <w:lang w:val="en-US" w:eastAsia="zh-CN"/>
              </w:rPr>
              <w:t>两</w:t>
            </w:r>
            <w:r>
              <w:rPr>
                <w:rFonts w:hint="eastAsia" w:ascii="宋体" w:hAnsi="宋体" w:cs="宋体"/>
                <w:color w:val="auto"/>
                <w:szCs w:val="21"/>
              </w:rPr>
              <w:t>用一备/自动轮换工作)</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val="en-US" w:eastAsia="zh-CN"/>
              </w:rPr>
              <w:t>2.主泵：</w:t>
            </w:r>
            <w:r>
              <w:rPr>
                <w:rFonts w:hint="eastAsia" w:ascii="宋体" w:hAnsi="宋体" w:cs="宋体"/>
                <w:color w:val="auto"/>
                <w:szCs w:val="21"/>
              </w:rPr>
              <w:t>单台流量Q</w:t>
            </w:r>
            <w:r>
              <w:rPr>
                <w:rFonts w:hint="eastAsia" w:ascii="宋体" w:hAnsi="宋体" w:cs="宋体"/>
                <w:color w:val="auto"/>
                <w:szCs w:val="21"/>
                <w:lang w:val="en-US" w:eastAsia="zh-CN"/>
              </w:rPr>
              <w:t>≥16m³</w:t>
            </w:r>
            <w:r>
              <w:rPr>
                <w:rFonts w:hint="eastAsia" w:ascii="宋体" w:hAnsi="宋体" w:cs="宋体"/>
                <w:color w:val="auto"/>
                <w:szCs w:val="21"/>
              </w:rPr>
              <w:t>/h</w:t>
            </w:r>
            <w:r>
              <w:rPr>
                <w:rFonts w:hint="eastAsia" w:ascii="宋体" w:hAnsi="宋体" w:cs="宋体"/>
                <w:color w:val="auto"/>
                <w:szCs w:val="21"/>
                <w:lang w:eastAsia="zh-CN"/>
              </w:rPr>
              <w:t>；</w:t>
            </w:r>
            <w:r>
              <w:rPr>
                <w:rFonts w:hint="eastAsia" w:ascii="宋体" w:hAnsi="宋体" w:cs="宋体"/>
                <w:color w:val="auto"/>
                <w:szCs w:val="21"/>
              </w:rPr>
              <w:t>单台扬程H</w:t>
            </w:r>
            <w:r>
              <w:rPr>
                <w:rFonts w:hint="eastAsia" w:ascii="宋体" w:hAnsi="宋体" w:cs="宋体"/>
                <w:color w:val="auto"/>
                <w:szCs w:val="21"/>
                <w:lang w:val="en-US" w:eastAsia="zh-CN"/>
              </w:rPr>
              <w:t>≥70</w:t>
            </w:r>
            <w:r>
              <w:rPr>
                <w:rFonts w:hint="eastAsia" w:ascii="宋体" w:hAnsi="宋体" w:cs="宋体"/>
                <w:color w:val="auto"/>
                <w:szCs w:val="21"/>
              </w:rPr>
              <w:t>m</w:t>
            </w:r>
            <w:r>
              <w:rPr>
                <w:rFonts w:hint="eastAsia" w:ascii="宋体" w:hAnsi="宋体" w:cs="宋体"/>
                <w:color w:val="auto"/>
                <w:szCs w:val="21"/>
                <w:lang w:eastAsia="zh-CN"/>
              </w:rPr>
              <w:t>；</w:t>
            </w:r>
            <w:r>
              <w:rPr>
                <w:rFonts w:hint="eastAsia" w:ascii="宋体" w:hAnsi="宋体" w:cs="宋体"/>
                <w:color w:val="auto"/>
                <w:szCs w:val="21"/>
              </w:rPr>
              <w:t>单台功率P</w:t>
            </w:r>
            <w:r>
              <w:rPr>
                <w:rFonts w:hint="eastAsia" w:cs="Times New Roman"/>
                <w:color w:val="auto"/>
                <w:lang w:val="en-US" w:eastAsia="zh-CN"/>
              </w:rPr>
              <w:t>≤</w:t>
            </w:r>
            <w:r>
              <w:rPr>
                <w:rFonts w:hint="eastAsia" w:ascii="宋体" w:hAnsi="宋体" w:cs="宋体"/>
                <w:color w:val="auto"/>
                <w:szCs w:val="21"/>
                <w:lang w:val="en-US" w:eastAsia="zh-CN"/>
              </w:rPr>
              <w:t>5.5</w:t>
            </w:r>
            <w:r>
              <w:rPr>
                <w:rFonts w:hint="eastAsia" w:ascii="宋体" w:hAnsi="宋体" w:cs="宋体"/>
                <w:color w:val="auto"/>
                <w:szCs w:val="21"/>
              </w:rPr>
              <w:t>kw</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材质：</w:t>
            </w:r>
            <w:r>
              <w:rPr>
                <w:rFonts w:hint="eastAsia" w:ascii="宋体" w:hAnsi="宋体" w:cs="宋体"/>
                <w:color w:val="auto"/>
                <w:szCs w:val="21"/>
                <w:lang w:val="en-US" w:eastAsia="zh-CN"/>
              </w:rPr>
              <w:t>过流部件须采用不低于</w:t>
            </w:r>
            <w:r>
              <w:rPr>
                <w:rFonts w:hint="eastAsia" w:ascii="宋体" w:hAnsi="宋体" w:cs="宋体"/>
                <w:color w:val="auto"/>
                <w:szCs w:val="21"/>
              </w:rPr>
              <w:t>SUS304</w:t>
            </w:r>
            <w:r>
              <w:rPr>
                <w:rFonts w:hint="eastAsia" w:ascii="宋体" w:hAnsi="宋体" w:cs="宋体"/>
                <w:color w:val="auto"/>
                <w:szCs w:val="21"/>
                <w:lang w:val="en-US" w:eastAsia="zh-CN"/>
              </w:rPr>
              <w:t>档次</w:t>
            </w:r>
            <w:r>
              <w:rPr>
                <w:rFonts w:hint="eastAsia" w:ascii="宋体" w:hAnsi="宋体" w:cs="宋体"/>
                <w:color w:val="auto"/>
                <w:szCs w:val="21"/>
              </w:rPr>
              <w:t>不锈钢</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气压罐</w:t>
            </w: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rPr>
              <w:t>0升</w:t>
            </w:r>
            <w:r>
              <w:rPr>
                <w:rFonts w:hint="eastAsia" w:ascii="宋体" w:hAnsi="宋体" w:cs="宋体"/>
                <w:color w:val="auto"/>
                <w:szCs w:val="21"/>
                <w:lang w:eastAsia="zh-CN"/>
              </w:rPr>
              <w:t>，</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Mpa</w:t>
            </w:r>
            <w:r>
              <w:rPr>
                <w:rFonts w:hint="eastAsia" w:ascii="宋体" w:hAnsi="宋体" w:cs="宋体"/>
                <w:color w:val="auto"/>
                <w:szCs w:val="21"/>
                <w:lang w:eastAsia="zh-CN"/>
              </w:rPr>
              <w:t>，</w:t>
            </w:r>
            <w:r>
              <w:rPr>
                <w:rFonts w:hint="eastAsia" w:ascii="宋体" w:hAnsi="宋体" w:cs="宋体"/>
                <w:color w:val="auto"/>
                <w:szCs w:val="21"/>
                <w:lang w:val="en-US" w:eastAsia="zh-CN"/>
              </w:rPr>
              <w:t>材质须采用不低于碳钢档次材质</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管阀附件</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须采用不低于SUS304档次的不锈钢进水总管，须采用不低于SUS304档次的不锈钢出水总管；</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槽钢</w:t>
            </w:r>
            <w:r>
              <w:rPr>
                <w:rFonts w:hint="eastAsia" w:ascii="宋体" w:hAnsi="宋体" w:cs="宋体"/>
                <w:color w:val="auto"/>
                <w:szCs w:val="21"/>
                <w:lang w:val="en-US" w:eastAsia="zh-CN"/>
              </w:rPr>
              <w:t>底</w:t>
            </w:r>
            <w:r>
              <w:rPr>
                <w:rFonts w:hint="eastAsia" w:ascii="宋体" w:hAnsi="宋体" w:cs="宋体"/>
                <w:color w:val="auto"/>
                <w:szCs w:val="21"/>
              </w:rPr>
              <w:t>座</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蝶阀</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止回阀</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法兰</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水管</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val="en-US" w:eastAsia="zh-CN"/>
              </w:rPr>
              <w:t>7.变频控制柜：一对一变频</w:t>
            </w:r>
            <w:r>
              <w:rPr>
                <w:rFonts w:hint="eastAsia" w:ascii="宋体" w:hAnsi="宋体" w:cs="宋体"/>
                <w:color w:val="auto"/>
                <w:szCs w:val="21"/>
                <w:lang w:eastAsia="zh-CN"/>
              </w:rPr>
              <w:t>器控制，</w:t>
            </w:r>
            <w:r>
              <w:rPr>
                <w:rFonts w:hint="eastAsia" w:ascii="宋体" w:hAnsi="宋体" w:cs="宋体"/>
                <w:color w:val="auto"/>
                <w:szCs w:val="21"/>
                <w:lang w:val="en-US" w:eastAsia="zh-CN"/>
              </w:rPr>
              <w:t>每台泵配1个变频器且功率</w:t>
            </w:r>
            <w:r>
              <w:rPr>
                <w:rFonts w:hint="eastAsia" w:ascii="宋体" w:hAnsi="宋体" w:cs="宋体"/>
                <w:color w:val="auto"/>
                <w:szCs w:val="21"/>
                <w:highlight w:val="none"/>
                <w:lang w:val="en-US" w:eastAsia="zh-CN"/>
              </w:rPr>
              <w:t>不高于5.5KW</w:t>
            </w:r>
            <w:r>
              <w:rPr>
                <w:rFonts w:hint="eastAsia" w:ascii="宋体" w:hAnsi="宋体" w:cs="宋体"/>
                <w:color w:val="auto"/>
                <w:szCs w:val="21"/>
                <w:lang w:val="en-US" w:eastAsia="zh-CN"/>
              </w:rPr>
              <w:t>，</w:t>
            </w:r>
            <w:r>
              <w:rPr>
                <w:rFonts w:hint="eastAsia" w:ascii="宋体" w:hAnsi="宋体" w:cs="宋体"/>
                <w:color w:val="auto"/>
                <w:szCs w:val="21"/>
                <w:lang w:eastAsia="zh-CN"/>
              </w:rPr>
              <w:t>ABB</w:t>
            </w:r>
            <w:r>
              <w:rPr>
                <w:rFonts w:hint="eastAsia" w:ascii="宋体" w:hAnsi="宋体" w:cs="宋体"/>
                <w:color w:val="auto"/>
                <w:szCs w:val="21"/>
                <w:lang w:val="en-US" w:eastAsia="zh-CN"/>
              </w:rPr>
              <w:t>同档次或以上</w:t>
            </w:r>
            <w:r>
              <w:rPr>
                <w:rFonts w:hint="eastAsia" w:ascii="宋体" w:hAnsi="宋体" w:cs="宋体"/>
                <w:color w:val="auto"/>
                <w:szCs w:val="21"/>
                <w:lang w:eastAsia="zh-CN"/>
              </w:rPr>
              <w:t>变频器，台达</w:t>
            </w:r>
            <w:r>
              <w:rPr>
                <w:rFonts w:hint="eastAsia" w:ascii="宋体" w:hAnsi="宋体" w:cs="宋体"/>
                <w:color w:val="auto"/>
                <w:szCs w:val="21"/>
                <w:lang w:val="en-US" w:eastAsia="zh-CN"/>
              </w:rPr>
              <w:t>同档次或以上</w:t>
            </w:r>
            <w:r>
              <w:rPr>
                <w:rFonts w:hint="eastAsia" w:ascii="宋体" w:hAnsi="宋体" w:cs="宋体"/>
                <w:color w:val="auto"/>
                <w:szCs w:val="21"/>
                <w:lang w:eastAsia="zh-CN"/>
              </w:rPr>
              <w:t>PLC，台达</w:t>
            </w:r>
            <w:r>
              <w:rPr>
                <w:rFonts w:hint="eastAsia" w:ascii="宋体" w:hAnsi="宋体" w:cs="宋体"/>
                <w:color w:val="auto"/>
                <w:szCs w:val="21"/>
                <w:lang w:val="en-US" w:eastAsia="zh-CN"/>
              </w:rPr>
              <w:t>同档次或以上触摸屏；</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控制柜变频器采用ABB</w:t>
            </w:r>
            <w:r>
              <w:rPr>
                <w:rFonts w:hint="eastAsia" w:ascii="宋体" w:hAnsi="宋体" w:cs="宋体"/>
                <w:color w:val="auto"/>
                <w:szCs w:val="21"/>
                <w:lang w:val="en-US" w:eastAsia="zh-CN"/>
              </w:rPr>
              <w:t>同档次或以上</w:t>
            </w:r>
            <w:r>
              <w:rPr>
                <w:rFonts w:hint="eastAsia" w:ascii="宋体" w:hAnsi="宋体" w:cs="宋体"/>
                <w:color w:val="auto"/>
                <w:szCs w:val="21"/>
                <w:lang w:eastAsia="zh-CN"/>
              </w:rPr>
              <w:t>；PLC采用</w:t>
            </w:r>
            <w:r>
              <w:rPr>
                <w:rFonts w:hint="eastAsia" w:ascii="宋体" w:hAnsi="宋体" w:cs="宋体"/>
                <w:color w:val="auto"/>
                <w:szCs w:val="21"/>
                <w:lang w:val="en-US" w:eastAsia="zh-CN"/>
              </w:rPr>
              <w:t>台达同档次或以上</w:t>
            </w:r>
            <w:r>
              <w:rPr>
                <w:rFonts w:hint="eastAsia" w:ascii="宋体" w:hAnsi="宋体" w:cs="宋体"/>
                <w:color w:val="auto"/>
                <w:szCs w:val="21"/>
                <w:lang w:eastAsia="zh-CN"/>
              </w:rPr>
              <w:t>，</w:t>
            </w:r>
            <w:r>
              <w:rPr>
                <w:rFonts w:hint="eastAsia" w:ascii="宋体" w:hAnsi="宋体" w:cs="宋体"/>
                <w:color w:val="auto"/>
                <w:szCs w:val="21"/>
                <w:lang w:val="en-US" w:eastAsia="zh-CN"/>
              </w:rPr>
              <w:t>触摸屏采用台达同档次或以上，</w:t>
            </w:r>
            <w:r>
              <w:rPr>
                <w:rFonts w:hint="eastAsia" w:ascii="宋体" w:hAnsi="宋体" w:cs="宋体"/>
                <w:color w:val="auto"/>
                <w:szCs w:val="21"/>
                <w:lang w:eastAsia="zh-CN"/>
              </w:rPr>
              <w:t>主元器件采用施耐德同档次</w:t>
            </w:r>
            <w:r>
              <w:rPr>
                <w:rFonts w:hint="eastAsia" w:ascii="宋体" w:hAnsi="宋体" w:cs="宋体"/>
                <w:color w:val="auto"/>
                <w:szCs w:val="21"/>
                <w:lang w:val="en-US" w:eastAsia="zh-CN"/>
              </w:rPr>
              <w:t>或</w:t>
            </w:r>
            <w:r>
              <w:rPr>
                <w:rFonts w:hint="eastAsia" w:ascii="宋体" w:hAnsi="宋体" w:cs="宋体"/>
                <w:color w:val="auto"/>
                <w:szCs w:val="21"/>
                <w:lang w:eastAsia="zh-CN"/>
              </w:rPr>
              <w:t>以上；</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控制系统界面采用全中文显示，并可在现场进行各项设备参数的调整，操作简单、直观、快捷；</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自控：控制系统可以根据压力设定值，自动调节变频频率，对所有被控设备进行故障保护；</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手动：实时检测控制系统电压、各泵工作电流、变频泵运行频率等；</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启动、停止：通过控制屏面板上的启动/停止主令开关均可以运行停止设备</w:t>
            </w:r>
            <w:r>
              <w:rPr>
                <w:rFonts w:hint="eastAsia" w:ascii="宋体" w:hAnsi="宋体" w:cs="宋体"/>
                <w:color w:val="auto"/>
                <w:szCs w:val="21"/>
                <w:lang w:val="en-US" w:eastAsia="zh-CN"/>
              </w:rPr>
              <w:t>；</w:t>
            </w:r>
            <w:r>
              <w:rPr>
                <w:rFonts w:hint="eastAsia" w:ascii="宋体" w:hAnsi="宋体" w:cs="宋体"/>
                <w:color w:val="auto"/>
                <w:szCs w:val="21"/>
                <w:lang w:eastAsia="zh-CN"/>
              </w:rPr>
              <w:t>出水压力高于设定压力，所有泵都处于手动或故障状态，不能启动；</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6）无水停机、有水开机：当检测到</w:t>
            </w:r>
            <w:r>
              <w:rPr>
                <w:rFonts w:hint="eastAsia" w:ascii="宋体" w:hAnsi="宋体" w:cs="宋体"/>
                <w:color w:val="auto"/>
                <w:szCs w:val="21"/>
                <w:lang w:val="en-US" w:eastAsia="zh-CN"/>
              </w:rPr>
              <w:t>水箱</w:t>
            </w:r>
            <w:r>
              <w:rPr>
                <w:rFonts w:hint="eastAsia" w:ascii="宋体" w:hAnsi="宋体" w:cs="宋体"/>
                <w:color w:val="auto"/>
                <w:szCs w:val="21"/>
                <w:lang w:eastAsia="zh-CN"/>
              </w:rPr>
              <w:t>水</w:t>
            </w:r>
            <w:r>
              <w:rPr>
                <w:rFonts w:hint="eastAsia" w:ascii="宋体" w:hAnsi="宋体" w:cs="宋体"/>
                <w:color w:val="auto"/>
                <w:szCs w:val="21"/>
                <w:lang w:val="en-US" w:eastAsia="zh-CN"/>
              </w:rPr>
              <w:t>位</w:t>
            </w:r>
            <w:r>
              <w:rPr>
                <w:rFonts w:hint="eastAsia" w:ascii="宋体" w:hAnsi="宋体" w:cs="宋体"/>
                <w:color w:val="auto"/>
                <w:szCs w:val="21"/>
                <w:lang w:eastAsia="zh-CN"/>
              </w:rPr>
              <w:t>不足，设备无水停机。</w:t>
            </w:r>
            <w:r>
              <w:rPr>
                <w:rFonts w:hint="eastAsia" w:ascii="宋体" w:hAnsi="宋体" w:cs="宋体"/>
                <w:color w:val="auto"/>
                <w:szCs w:val="21"/>
                <w:lang w:val="en-US" w:eastAsia="zh-CN"/>
              </w:rPr>
              <w:t>水箱水位</w:t>
            </w:r>
            <w:r>
              <w:rPr>
                <w:rFonts w:hint="eastAsia" w:ascii="宋体" w:hAnsi="宋体" w:cs="宋体"/>
                <w:color w:val="auto"/>
                <w:szCs w:val="21"/>
                <w:lang w:eastAsia="zh-CN"/>
              </w:rPr>
              <w:t>恢复</w:t>
            </w:r>
            <w:r>
              <w:rPr>
                <w:rFonts w:hint="eastAsia" w:ascii="宋体" w:hAnsi="宋体" w:cs="宋体"/>
                <w:color w:val="auto"/>
                <w:szCs w:val="21"/>
                <w:lang w:val="en-US" w:eastAsia="zh-CN"/>
              </w:rPr>
              <w:t>到设定值</w:t>
            </w:r>
            <w:r>
              <w:rPr>
                <w:rFonts w:hint="eastAsia" w:ascii="宋体" w:hAnsi="宋体" w:cs="宋体"/>
                <w:color w:val="auto"/>
                <w:szCs w:val="21"/>
                <w:lang w:eastAsia="zh-CN"/>
              </w:rPr>
              <w:t>，自动控制设备开机运行；</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7）定时交换功能：根据泵的累积运行时间，可以对泵交换运行。使每台泵的运行时间基本一致；</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8）变频器报警自动复位功能：当变频器报警后，设备在规定时间内延时进行复位；</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9）泵故障处理：如果泵处于手动或故障状态，则启泵时会跳过这台泵，启动下一台泵，如果所有的泵都处于手动或故障状态，则不启泵；</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10）低电压检测、过载、短路、过热保护、检修照明、管网压力异常检测；</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11）手动/自动及远程操作控制功能：设备具有手动/自动及远程操作控制功能，电控系统采用PID控制技术；</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2</w:t>
            </w:r>
            <w:r>
              <w:rPr>
                <w:rFonts w:hint="eastAsia" w:ascii="宋体" w:hAnsi="宋体" w:cs="宋体"/>
                <w:color w:val="auto"/>
                <w:szCs w:val="21"/>
                <w:lang w:eastAsia="zh-CN"/>
              </w:rPr>
              <w:t>）故障报警及自动保护功能：设备具有过压、欠压、缺相、短路、过流等故障报警及自动保护功能，设备报警和报警需记录可查；</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3</w:t>
            </w:r>
            <w:r>
              <w:rPr>
                <w:rFonts w:hint="eastAsia" w:ascii="宋体" w:hAnsi="宋体" w:cs="宋体"/>
                <w:color w:val="auto"/>
                <w:szCs w:val="21"/>
                <w:lang w:eastAsia="zh-CN"/>
              </w:rPr>
              <w:t>）小流量停机保压功能：设备应实现小流量时自动停机保压；</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4</w:t>
            </w:r>
            <w:r>
              <w:rPr>
                <w:rFonts w:hint="eastAsia" w:ascii="宋体" w:hAnsi="宋体" w:cs="宋体"/>
                <w:color w:val="auto"/>
                <w:szCs w:val="21"/>
                <w:lang w:eastAsia="zh-CN"/>
              </w:rPr>
              <w:t>）自动切换：设备工作时，水泵应能自动切换运行，切换时间不应超过10S，当工作泵出现故障时，备用泵应能在5S之内自动投入运行；</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5</w:t>
            </w:r>
            <w:r>
              <w:rPr>
                <w:rFonts w:hint="eastAsia" w:ascii="宋体" w:hAnsi="宋体" w:cs="宋体"/>
                <w:color w:val="auto"/>
                <w:szCs w:val="21"/>
                <w:lang w:eastAsia="zh-CN"/>
              </w:rPr>
              <w:t>）机组启停控制：机组应具备手动、自动及远程启停功能，三种状态泵站启停应自如且能正常工作。</w:t>
            </w:r>
          </w:p>
          <w:p>
            <w:pPr>
              <w:keepNext w:val="0"/>
              <w:keepLines w:val="0"/>
              <w:pageBreakBefore w:val="0"/>
              <w:kinsoku/>
              <w:overflowPunct/>
              <w:topLinePunct w:val="0"/>
              <w:autoSpaceDE/>
              <w:autoSpaceDN/>
              <w:bidi w:val="0"/>
              <w:adjustRightInd/>
              <w:snapToGrid/>
              <w:spacing w:line="380" w:lineRule="exact"/>
              <w:rPr>
                <w:rFonts w:ascii="宋体" w:hAnsi="宋体" w:cs="宋体"/>
                <w:color w:val="auto"/>
                <w:szCs w:val="21"/>
              </w:rPr>
            </w:pPr>
            <w:r>
              <w:rPr>
                <w:rFonts w:hint="eastAsia" w:ascii="宋体" w:hAnsi="宋体" w:cs="宋体"/>
                <w:color w:val="auto"/>
                <w:szCs w:val="21"/>
                <w:lang w:val="en-US" w:eastAsia="zh-CN"/>
              </w:rPr>
              <w:t>参考</w:t>
            </w:r>
            <w:r>
              <w:rPr>
                <w:rFonts w:hint="eastAsia" w:ascii="宋体" w:hAnsi="宋体" w:cs="宋体"/>
                <w:color w:val="auto"/>
                <w:szCs w:val="21"/>
              </w:rPr>
              <w:t>品牌：</w:t>
            </w:r>
            <w:r>
              <w:rPr>
                <w:rFonts w:hint="eastAsia" w:ascii="宋体" w:hAnsi="宋体" w:cs="宋体"/>
                <w:color w:val="auto"/>
                <w:szCs w:val="21"/>
                <w:lang w:val="en-US" w:eastAsia="zh-CN"/>
              </w:rPr>
              <w:t>北京威派格</w:t>
            </w:r>
            <w:r>
              <w:rPr>
                <w:rFonts w:hint="eastAsia" w:ascii="宋体" w:hAnsi="宋体" w:cs="宋体"/>
                <w:color w:val="auto"/>
                <w:szCs w:val="21"/>
              </w:rPr>
              <w:t>、上海</w:t>
            </w:r>
            <w:r>
              <w:rPr>
                <w:rFonts w:hint="eastAsia" w:ascii="宋体" w:hAnsi="宋体" w:cs="宋体"/>
                <w:color w:val="auto"/>
                <w:szCs w:val="21"/>
                <w:lang w:val="en-US" w:eastAsia="zh-CN"/>
              </w:rPr>
              <w:t>熊猫</w:t>
            </w:r>
            <w:r>
              <w:rPr>
                <w:rFonts w:hint="eastAsia" w:ascii="宋体" w:hAnsi="宋体" w:cs="宋体"/>
                <w:color w:val="auto"/>
                <w:szCs w:val="21"/>
              </w:rPr>
              <w:t>、上海上一、上海</w:t>
            </w:r>
            <w:r>
              <w:rPr>
                <w:rFonts w:hint="eastAsia" w:ascii="宋体" w:hAnsi="宋体" w:cs="宋体"/>
                <w:color w:val="auto"/>
                <w:szCs w:val="21"/>
                <w:lang w:val="en-US" w:eastAsia="zh-CN"/>
              </w:rPr>
              <w:t>通一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s="宋体"/>
                <w:color w:val="auto"/>
                <w:szCs w:val="21"/>
              </w:rPr>
            </w:pPr>
            <w:r>
              <w:rPr>
                <w:rFonts w:hint="eastAsia" w:ascii="宋体" w:hAnsi="宋体" w:eastAsia="宋体" w:cs="宋体"/>
                <w:color w:val="auto"/>
                <w:kern w:val="0"/>
                <w:sz w:val="21"/>
                <w:szCs w:val="21"/>
                <w:highlight w:val="none"/>
                <w:lang w:eastAsia="zh-CN"/>
              </w:rPr>
              <w:t>2</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s="宋体"/>
                <w:color w:val="auto"/>
                <w:szCs w:val="21"/>
              </w:rPr>
            </w:pP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val="en-US" w:eastAsia="zh-CN"/>
              </w:rPr>
              <w:t>变频恒压</w:t>
            </w:r>
            <w:r>
              <w:rPr>
                <w:rFonts w:hint="eastAsia" w:ascii="宋体" w:hAnsi="宋体" w:eastAsia="宋体" w:cs="宋体"/>
                <w:color w:val="auto"/>
                <w:sz w:val="21"/>
                <w:szCs w:val="21"/>
                <w:highlight w:val="none"/>
              </w:rPr>
              <w:t>供水设备</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rPr>
              <w:t>套</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1.设备</w:t>
            </w:r>
            <w:r>
              <w:rPr>
                <w:rFonts w:hint="eastAsia" w:ascii="宋体" w:hAnsi="宋体" w:cs="宋体"/>
                <w:color w:val="auto"/>
                <w:szCs w:val="21"/>
              </w:rPr>
              <w:t>供水总流量：</w:t>
            </w:r>
            <w:r>
              <w:rPr>
                <w:rFonts w:hint="eastAsia" w:ascii="宋体" w:hAnsi="宋体" w:cs="宋体"/>
                <w:color w:val="auto"/>
                <w:szCs w:val="21"/>
                <w:lang w:val="en-US" w:eastAsia="zh-CN"/>
              </w:rPr>
              <w:t>≥10m³</w:t>
            </w:r>
            <w:r>
              <w:rPr>
                <w:rFonts w:hint="eastAsia" w:ascii="宋体" w:hAnsi="宋体" w:cs="宋体"/>
                <w:color w:val="auto"/>
                <w:szCs w:val="21"/>
              </w:rPr>
              <w:t>/h</w:t>
            </w:r>
            <w:r>
              <w:rPr>
                <w:rFonts w:hint="eastAsia" w:ascii="宋体" w:hAnsi="宋体" w:cs="宋体"/>
                <w:color w:val="auto"/>
                <w:szCs w:val="21"/>
                <w:lang w:eastAsia="zh-CN"/>
              </w:rPr>
              <w:t>；</w:t>
            </w:r>
            <w:r>
              <w:rPr>
                <w:rFonts w:hint="eastAsia" w:ascii="宋体" w:hAnsi="宋体" w:cs="宋体"/>
                <w:color w:val="auto"/>
                <w:szCs w:val="21"/>
                <w:lang w:val="en-US" w:eastAsia="zh-CN"/>
              </w:rPr>
              <w:t>设备</w:t>
            </w:r>
            <w:r>
              <w:rPr>
                <w:rFonts w:hint="eastAsia" w:ascii="宋体" w:hAnsi="宋体" w:cs="宋体"/>
                <w:color w:val="auto"/>
                <w:szCs w:val="21"/>
              </w:rPr>
              <w:t>供水扬程：</w:t>
            </w:r>
            <w:r>
              <w:rPr>
                <w:rFonts w:hint="eastAsia" w:ascii="宋体" w:hAnsi="宋体" w:cs="宋体"/>
                <w:color w:val="auto"/>
                <w:szCs w:val="21"/>
                <w:lang w:val="en-US" w:eastAsia="zh-CN"/>
              </w:rPr>
              <w:t>≥100</w:t>
            </w:r>
            <w:r>
              <w:rPr>
                <w:rFonts w:hint="eastAsia" w:ascii="宋体" w:hAnsi="宋体" w:cs="宋体"/>
                <w:color w:val="auto"/>
                <w:szCs w:val="21"/>
              </w:rPr>
              <w:t>m</w:t>
            </w:r>
            <w:r>
              <w:rPr>
                <w:rFonts w:hint="eastAsia" w:ascii="宋体" w:hAnsi="宋体" w:cs="宋体"/>
                <w:color w:val="auto"/>
                <w:szCs w:val="21"/>
                <w:lang w:eastAsia="zh-CN"/>
              </w:rPr>
              <w:t>；</w:t>
            </w:r>
            <w:r>
              <w:rPr>
                <w:rFonts w:hint="eastAsia" w:ascii="宋体" w:hAnsi="宋体" w:cs="宋体"/>
                <w:color w:val="auto"/>
                <w:szCs w:val="21"/>
              </w:rPr>
              <w:t>配套水泵：</w:t>
            </w:r>
            <w:r>
              <w:rPr>
                <w:rFonts w:hint="eastAsia" w:ascii="宋体" w:hAnsi="宋体" w:cs="宋体"/>
                <w:color w:val="auto"/>
                <w:szCs w:val="21"/>
                <w:lang w:val="en-US" w:eastAsia="zh-CN"/>
              </w:rPr>
              <w:t>2</w:t>
            </w:r>
            <w:r>
              <w:rPr>
                <w:rFonts w:hint="eastAsia" w:ascii="宋体" w:hAnsi="宋体" w:cs="宋体"/>
                <w:color w:val="auto"/>
                <w:szCs w:val="21"/>
              </w:rPr>
              <w:t>台（</w:t>
            </w:r>
            <w:r>
              <w:rPr>
                <w:rFonts w:hint="eastAsia" w:ascii="宋体" w:hAnsi="宋体" w:cs="宋体"/>
                <w:color w:val="auto"/>
                <w:szCs w:val="21"/>
                <w:lang w:val="en-US" w:eastAsia="zh-CN"/>
              </w:rPr>
              <w:t>一</w:t>
            </w:r>
            <w:r>
              <w:rPr>
                <w:rFonts w:hint="eastAsia" w:ascii="宋体" w:hAnsi="宋体" w:cs="宋体"/>
                <w:color w:val="auto"/>
                <w:szCs w:val="21"/>
              </w:rPr>
              <w:t>用一备/自动轮换工作)</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val="en-US" w:eastAsia="zh-CN"/>
              </w:rPr>
              <w:t>2.主泵：</w:t>
            </w:r>
            <w:r>
              <w:rPr>
                <w:rFonts w:hint="eastAsia" w:ascii="宋体" w:hAnsi="宋体" w:cs="宋体"/>
                <w:color w:val="auto"/>
                <w:szCs w:val="21"/>
              </w:rPr>
              <w:t>单台流量Q</w:t>
            </w:r>
            <w:r>
              <w:rPr>
                <w:rFonts w:hint="eastAsia" w:ascii="宋体" w:hAnsi="宋体" w:cs="宋体"/>
                <w:color w:val="auto"/>
                <w:szCs w:val="21"/>
                <w:lang w:val="en-US" w:eastAsia="zh-CN"/>
              </w:rPr>
              <w:t>≥10m³</w:t>
            </w:r>
            <w:r>
              <w:rPr>
                <w:rFonts w:hint="eastAsia" w:ascii="宋体" w:hAnsi="宋体" w:cs="宋体"/>
                <w:color w:val="auto"/>
                <w:szCs w:val="21"/>
              </w:rPr>
              <w:t>/h</w:t>
            </w:r>
            <w:r>
              <w:rPr>
                <w:rFonts w:hint="eastAsia" w:ascii="宋体" w:hAnsi="宋体" w:cs="宋体"/>
                <w:color w:val="auto"/>
                <w:szCs w:val="21"/>
                <w:lang w:eastAsia="zh-CN"/>
              </w:rPr>
              <w:t>；</w:t>
            </w:r>
            <w:r>
              <w:rPr>
                <w:rFonts w:hint="eastAsia" w:ascii="宋体" w:hAnsi="宋体" w:cs="宋体"/>
                <w:color w:val="auto"/>
                <w:szCs w:val="21"/>
              </w:rPr>
              <w:t>单台扬程H</w:t>
            </w:r>
            <w:r>
              <w:rPr>
                <w:rFonts w:hint="eastAsia" w:ascii="宋体" w:hAnsi="宋体" w:cs="宋体"/>
                <w:color w:val="auto"/>
                <w:szCs w:val="21"/>
                <w:lang w:val="en-US" w:eastAsia="zh-CN"/>
              </w:rPr>
              <w:t>≥100</w:t>
            </w:r>
            <w:r>
              <w:rPr>
                <w:rFonts w:hint="eastAsia" w:ascii="宋体" w:hAnsi="宋体" w:cs="宋体"/>
                <w:color w:val="auto"/>
                <w:szCs w:val="21"/>
              </w:rPr>
              <w:t>m</w:t>
            </w:r>
            <w:r>
              <w:rPr>
                <w:rFonts w:hint="eastAsia" w:ascii="宋体" w:hAnsi="宋体" w:cs="宋体"/>
                <w:color w:val="auto"/>
                <w:szCs w:val="21"/>
                <w:lang w:eastAsia="zh-CN"/>
              </w:rPr>
              <w:t>；</w:t>
            </w:r>
            <w:r>
              <w:rPr>
                <w:rFonts w:hint="eastAsia" w:ascii="宋体" w:hAnsi="宋体" w:cs="宋体"/>
                <w:color w:val="auto"/>
                <w:szCs w:val="21"/>
              </w:rPr>
              <w:t>单台功率P</w:t>
            </w:r>
            <w:r>
              <w:rPr>
                <w:rFonts w:hint="eastAsia" w:cs="Times New Roman"/>
                <w:color w:val="auto"/>
                <w:lang w:val="en-US" w:eastAsia="zh-CN"/>
              </w:rPr>
              <w:t>≤</w:t>
            </w:r>
            <w:r>
              <w:rPr>
                <w:rFonts w:hint="eastAsia" w:ascii="宋体" w:hAnsi="宋体" w:cs="宋体"/>
                <w:color w:val="auto"/>
                <w:szCs w:val="21"/>
                <w:lang w:val="en-US" w:eastAsia="zh-CN"/>
              </w:rPr>
              <w:t>5.5</w:t>
            </w:r>
            <w:r>
              <w:rPr>
                <w:rFonts w:hint="eastAsia" w:ascii="宋体" w:hAnsi="宋体" w:cs="宋体"/>
                <w:color w:val="auto"/>
                <w:szCs w:val="21"/>
              </w:rPr>
              <w:t>kw</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材质：</w:t>
            </w:r>
            <w:r>
              <w:rPr>
                <w:rFonts w:hint="eastAsia" w:ascii="宋体" w:hAnsi="宋体" w:cs="宋体"/>
                <w:color w:val="auto"/>
                <w:szCs w:val="21"/>
                <w:lang w:val="en-US" w:eastAsia="zh-CN"/>
              </w:rPr>
              <w:t>过流部件须采用不低于</w:t>
            </w:r>
            <w:r>
              <w:rPr>
                <w:rFonts w:hint="eastAsia" w:ascii="宋体" w:hAnsi="宋体" w:cs="宋体"/>
                <w:color w:val="auto"/>
                <w:szCs w:val="21"/>
              </w:rPr>
              <w:t>SUS304</w:t>
            </w:r>
            <w:r>
              <w:rPr>
                <w:rFonts w:hint="eastAsia" w:ascii="宋体" w:hAnsi="宋体" w:cs="宋体"/>
                <w:color w:val="auto"/>
                <w:szCs w:val="21"/>
                <w:lang w:val="en-US" w:eastAsia="zh-CN"/>
              </w:rPr>
              <w:t>档次</w:t>
            </w:r>
            <w:r>
              <w:rPr>
                <w:rFonts w:hint="eastAsia" w:ascii="宋体" w:hAnsi="宋体" w:cs="宋体"/>
                <w:color w:val="auto"/>
                <w:szCs w:val="21"/>
              </w:rPr>
              <w:t>不锈钢</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气压罐</w:t>
            </w: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rPr>
              <w:t>0升</w:t>
            </w:r>
            <w:r>
              <w:rPr>
                <w:rFonts w:hint="eastAsia" w:ascii="宋体" w:hAnsi="宋体" w:cs="宋体"/>
                <w:color w:val="auto"/>
                <w:szCs w:val="21"/>
                <w:lang w:eastAsia="zh-CN"/>
              </w:rPr>
              <w:t>，</w:t>
            </w: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Mpa</w:t>
            </w:r>
            <w:r>
              <w:rPr>
                <w:rFonts w:hint="eastAsia" w:ascii="宋体" w:hAnsi="宋体" w:cs="宋体"/>
                <w:color w:val="auto"/>
                <w:szCs w:val="21"/>
                <w:lang w:eastAsia="zh-CN"/>
              </w:rPr>
              <w:t>，</w:t>
            </w:r>
            <w:r>
              <w:rPr>
                <w:rFonts w:hint="eastAsia" w:ascii="宋体" w:hAnsi="宋体" w:cs="宋体"/>
                <w:color w:val="auto"/>
                <w:szCs w:val="21"/>
                <w:lang w:val="en-US" w:eastAsia="zh-CN"/>
              </w:rPr>
              <w:t>材质须采用不低于碳钢档次材质；</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管阀附件</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须采用不低于SUS304档次的不锈钢进水总管，须采用不低于SUS304档次的不锈钢出水总管；</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槽钢</w:t>
            </w:r>
            <w:r>
              <w:rPr>
                <w:rFonts w:hint="eastAsia" w:ascii="宋体" w:hAnsi="宋体" w:cs="宋体"/>
                <w:color w:val="auto"/>
                <w:szCs w:val="21"/>
                <w:lang w:val="en-US" w:eastAsia="zh-CN"/>
              </w:rPr>
              <w:t>底</w:t>
            </w:r>
            <w:r>
              <w:rPr>
                <w:rFonts w:hint="eastAsia" w:ascii="宋体" w:hAnsi="宋体" w:cs="宋体"/>
                <w:color w:val="auto"/>
                <w:szCs w:val="21"/>
              </w:rPr>
              <w:t>座</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蝶阀</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止回阀</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法兰</w:t>
            </w:r>
            <w:r>
              <w:rPr>
                <w:rFonts w:hint="eastAsia" w:ascii="宋体" w:hAnsi="宋体" w:cs="宋体"/>
                <w:color w:val="auto"/>
                <w:szCs w:val="21"/>
                <w:lang w:eastAsia="zh-CN"/>
              </w:rPr>
              <w:t>；</w:t>
            </w:r>
            <w:r>
              <w:rPr>
                <w:rFonts w:hint="eastAsia" w:ascii="宋体" w:hAnsi="宋体" w:cs="宋体"/>
                <w:color w:val="auto"/>
                <w:szCs w:val="21"/>
                <w:lang w:val="en-US" w:eastAsia="zh-CN"/>
              </w:rPr>
              <w:t>须采用不低于SUS304档次的不锈钢</w:t>
            </w:r>
            <w:r>
              <w:rPr>
                <w:rFonts w:hint="eastAsia" w:ascii="宋体" w:hAnsi="宋体" w:cs="宋体"/>
                <w:color w:val="auto"/>
                <w:szCs w:val="21"/>
              </w:rPr>
              <w:t>水管</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val="en-US" w:eastAsia="zh-CN"/>
              </w:rPr>
              <w:t>7.变频控制柜：一对一变频</w:t>
            </w:r>
            <w:r>
              <w:rPr>
                <w:rFonts w:hint="eastAsia" w:ascii="宋体" w:hAnsi="宋体" w:cs="宋体"/>
                <w:color w:val="auto"/>
                <w:szCs w:val="21"/>
                <w:lang w:eastAsia="zh-CN"/>
              </w:rPr>
              <w:t>器控制，</w:t>
            </w:r>
            <w:r>
              <w:rPr>
                <w:rFonts w:hint="eastAsia" w:ascii="宋体" w:hAnsi="宋体" w:cs="宋体"/>
                <w:color w:val="auto"/>
                <w:szCs w:val="21"/>
                <w:lang w:val="en-US" w:eastAsia="zh-CN"/>
              </w:rPr>
              <w:t>每台泵配1个变频器且功率不高于5.5KW，</w:t>
            </w:r>
            <w:r>
              <w:rPr>
                <w:rFonts w:hint="eastAsia" w:ascii="宋体" w:hAnsi="宋体" w:cs="宋体"/>
                <w:color w:val="auto"/>
                <w:szCs w:val="21"/>
                <w:lang w:eastAsia="zh-CN"/>
              </w:rPr>
              <w:t>ABB</w:t>
            </w:r>
            <w:r>
              <w:rPr>
                <w:rFonts w:hint="eastAsia" w:ascii="宋体" w:hAnsi="宋体" w:cs="宋体"/>
                <w:color w:val="auto"/>
                <w:szCs w:val="21"/>
                <w:lang w:val="en-US" w:eastAsia="zh-CN"/>
              </w:rPr>
              <w:t>同档次或以上</w:t>
            </w:r>
            <w:r>
              <w:rPr>
                <w:rFonts w:hint="eastAsia" w:ascii="宋体" w:hAnsi="宋体" w:cs="宋体"/>
                <w:color w:val="auto"/>
                <w:szCs w:val="21"/>
                <w:lang w:eastAsia="zh-CN"/>
              </w:rPr>
              <w:t>变频器，台达</w:t>
            </w:r>
            <w:r>
              <w:rPr>
                <w:rFonts w:hint="eastAsia" w:ascii="宋体" w:hAnsi="宋体" w:cs="宋体"/>
                <w:color w:val="auto"/>
                <w:szCs w:val="21"/>
                <w:lang w:val="en-US" w:eastAsia="zh-CN"/>
              </w:rPr>
              <w:t>同档次或以上</w:t>
            </w:r>
            <w:r>
              <w:rPr>
                <w:rFonts w:hint="eastAsia" w:ascii="宋体" w:hAnsi="宋体" w:cs="宋体"/>
                <w:color w:val="auto"/>
                <w:szCs w:val="21"/>
                <w:lang w:eastAsia="zh-CN"/>
              </w:rPr>
              <w:t>PLC，台达</w:t>
            </w:r>
            <w:r>
              <w:rPr>
                <w:rFonts w:hint="eastAsia" w:ascii="宋体" w:hAnsi="宋体" w:cs="宋体"/>
                <w:color w:val="auto"/>
                <w:szCs w:val="21"/>
                <w:lang w:val="en-US" w:eastAsia="zh-CN"/>
              </w:rPr>
              <w:t>同档次或以上触摸屏；</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控制柜变频器采用ABB</w:t>
            </w:r>
            <w:r>
              <w:rPr>
                <w:rFonts w:hint="eastAsia" w:ascii="宋体" w:hAnsi="宋体" w:cs="宋体"/>
                <w:color w:val="auto"/>
                <w:szCs w:val="21"/>
                <w:lang w:val="en-US" w:eastAsia="zh-CN"/>
              </w:rPr>
              <w:t>同档次或以上</w:t>
            </w:r>
            <w:r>
              <w:rPr>
                <w:rFonts w:hint="eastAsia" w:ascii="宋体" w:hAnsi="宋体" w:cs="宋体"/>
                <w:color w:val="auto"/>
                <w:szCs w:val="21"/>
                <w:lang w:eastAsia="zh-CN"/>
              </w:rPr>
              <w:t>；PLC采用</w:t>
            </w:r>
            <w:r>
              <w:rPr>
                <w:rFonts w:hint="eastAsia" w:ascii="宋体" w:hAnsi="宋体" w:cs="宋体"/>
                <w:color w:val="auto"/>
                <w:szCs w:val="21"/>
                <w:lang w:val="en-US" w:eastAsia="zh-CN"/>
              </w:rPr>
              <w:t>台达同档次或以上</w:t>
            </w:r>
            <w:r>
              <w:rPr>
                <w:rFonts w:hint="eastAsia" w:ascii="宋体" w:hAnsi="宋体" w:cs="宋体"/>
                <w:color w:val="auto"/>
                <w:szCs w:val="21"/>
                <w:lang w:eastAsia="zh-CN"/>
              </w:rPr>
              <w:t>，</w:t>
            </w:r>
            <w:r>
              <w:rPr>
                <w:rFonts w:hint="eastAsia" w:ascii="宋体" w:hAnsi="宋体" w:cs="宋体"/>
                <w:color w:val="auto"/>
                <w:szCs w:val="21"/>
                <w:lang w:val="en-US" w:eastAsia="zh-CN"/>
              </w:rPr>
              <w:t>触摸屏采用台达同档次或以上，</w:t>
            </w:r>
            <w:r>
              <w:rPr>
                <w:rFonts w:hint="eastAsia" w:ascii="宋体" w:hAnsi="宋体" w:cs="宋体"/>
                <w:color w:val="auto"/>
                <w:szCs w:val="21"/>
                <w:lang w:eastAsia="zh-CN"/>
              </w:rPr>
              <w:t>主元器件采用施耐德同档次</w:t>
            </w:r>
            <w:r>
              <w:rPr>
                <w:rFonts w:hint="eastAsia" w:ascii="宋体" w:hAnsi="宋体" w:cs="宋体"/>
                <w:color w:val="auto"/>
                <w:szCs w:val="21"/>
                <w:lang w:val="en-US" w:eastAsia="zh-CN"/>
              </w:rPr>
              <w:t>或</w:t>
            </w:r>
            <w:r>
              <w:rPr>
                <w:rFonts w:hint="eastAsia" w:ascii="宋体" w:hAnsi="宋体" w:cs="宋体"/>
                <w:color w:val="auto"/>
                <w:szCs w:val="21"/>
                <w:lang w:eastAsia="zh-CN"/>
              </w:rPr>
              <w:t>以上；</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控制系统界面采用全中文显示，并可在现场进行各项设备参数的调整，操作简单、直观、快捷；</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自控：控制系统可以根据压力设定值，自动调节变频频率，对所有被控设备进行故障保护；</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手动：实时检测控制系统电压、各泵工作电流、变频泵运行频率等；</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启动、停止：通过控制屏面板上的启动/停止主令开关均可以运行停止设备；出水压力高于设定压力，所有泵都处于手动或故障状态，不能启动；</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6）无水停机、有水开机：当检测到</w:t>
            </w:r>
            <w:r>
              <w:rPr>
                <w:rFonts w:hint="eastAsia" w:ascii="宋体" w:hAnsi="宋体" w:cs="宋体"/>
                <w:color w:val="auto"/>
                <w:szCs w:val="21"/>
                <w:lang w:val="en-US" w:eastAsia="zh-CN"/>
              </w:rPr>
              <w:t>水箱</w:t>
            </w:r>
            <w:r>
              <w:rPr>
                <w:rFonts w:hint="eastAsia" w:ascii="宋体" w:hAnsi="宋体" w:cs="宋体"/>
                <w:color w:val="auto"/>
                <w:szCs w:val="21"/>
                <w:lang w:eastAsia="zh-CN"/>
              </w:rPr>
              <w:t>水</w:t>
            </w:r>
            <w:r>
              <w:rPr>
                <w:rFonts w:hint="eastAsia" w:ascii="宋体" w:hAnsi="宋体" w:cs="宋体"/>
                <w:color w:val="auto"/>
                <w:szCs w:val="21"/>
                <w:lang w:val="en-US" w:eastAsia="zh-CN"/>
              </w:rPr>
              <w:t>位</w:t>
            </w:r>
            <w:r>
              <w:rPr>
                <w:rFonts w:hint="eastAsia" w:ascii="宋体" w:hAnsi="宋体" w:cs="宋体"/>
                <w:color w:val="auto"/>
                <w:szCs w:val="21"/>
                <w:lang w:eastAsia="zh-CN"/>
              </w:rPr>
              <w:t>不足，设备无水停机。</w:t>
            </w:r>
            <w:r>
              <w:rPr>
                <w:rFonts w:hint="eastAsia" w:ascii="宋体" w:hAnsi="宋体" w:cs="宋体"/>
                <w:color w:val="auto"/>
                <w:szCs w:val="21"/>
                <w:lang w:val="en-US" w:eastAsia="zh-CN"/>
              </w:rPr>
              <w:t>水箱水位</w:t>
            </w:r>
            <w:r>
              <w:rPr>
                <w:rFonts w:hint="eastAsia" w:ascii="宋体" w:hAnsi="宋体" w:cs="宋体"/>
                <w:color w:val="auto"/>
                <w:szCs w:val="21"/>
                <w:lang w:eastAsia="zh-CN"/>
              </w:rPr>
              <w:t>恢复</w:t>
            </w:r>
            <w:r>
              <w:rPr>
                <w:rFonts w:hint="eastAsia" w:ascii="宋体" w:hAnsi="宋体" w:cs="宋体"/>
                <w:color w:val="auto"/>
                <w:szCs w:val="21"/>
                <w:lang w:val="en-US" w:eastAsia="zh-CN"/>
              </w:rPr>
              <w:t>到设定值</w:t>
            </w:r>
            <w:r>
              <w:rPr>
                <w:rFonts w:hint="eastAsia" w:ascii="宋体" w:hAnsi="宋体" w:cs="宋体"/>
                <w:color w:val="auto"/>
                <w:szCs w:val="21"/>
                <w:lang w:eastAsia="zh-CN"/>
              </w:rPr>
              <w:t>，自动控制设备开机运行；</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7）定时交换功能：根据泵的累积运行时间，可以对泵交换运行。使每台泵的运行时间基本一致；</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8）变频器报警自动复位功能：当变频器报警后，设备在规定时间内延时进行复位；</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9）泵故障处理：如果泵处于手动或故障状态，则启泵时会跳过这台泵，启动下一台泵，如果所有的泵都处于手动或故障状态，则不启泵；</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10）低电压检测、过载、短路、过热保护、检修照明、管网压力异常检测；</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11）手动/自动及远程操作控制功能：设备具有手动/自动及远程操作控制功能，电控系统采用PID控制技术；</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2</w:t>
            </w:r>
            <w:r>
              <w:rPr>
                <w:rFonts w:hint="eastAsia" w:ascii="宋体" w:hAnsi="宋体" w:cs="宋体"/>
                <w:color w:val="auto"/>
                <w:szCs w:val="21"/>
                <w:lang w:eastAsia="zh-CN"/>
              </w:rPr>
              <w:t>）故障报警及自动保护功能：设备具有过压、欠压、缺相、短路、过流等故障报警及自动保护功能，设备报警和报警需记录可查；</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3</w:t>
            </w:r>
            <w:r>
              <w:rPr>
                <w:rFonts w:hint="eastAsia" w:ascii="宋体" w:hAnsi="宋体" w:cs="宋体"/>
                <w:color w:val="auto"/>
                <w:szCs w:val="21"/>
                <w:lang w:eastAsia="zh-CN"/>
              </w:rPr>
              <w:t>）小流量停机保压功能：设备应实现小流量时自动停机保压；</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4</w:t>
            </w:r>
            <w:r>
              <w:rPr>
                <w:rFonts w:hint="eastAsia" w:ascii="宋体" w:hAnsi="宋体" w:cs="宋体"/>
                <w:color w:val="auto"/>
                <w:szCs w:val="21"/>
                <w:lang w:eastAsia="zh-CN"/>
              </w:rPr>
              <w:t>）自动切换：设备工作时，水泵应能自动切换运行，切换时间不应超过10S，当工作泵出现故障时，备用泵应能在5S之内自动投入运行；</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5</w:t>
            </w:r>
            <w:r>
              <w:rPr>
                <w:rFonts w:hint="eastAsia" w:ascii="宋体" w:hAnsi="宋体" w:cs="宋体"/>
                <w:color w:val="auto"/>
                <w:szCs w:val="21"/>
                <w:lang w:eastAsia="zh-CN"/>
              </w:rPr>
              <w:t>）机组启停控制：机组应具备手动、自动及远程启停功能，三种状态泵站启停应自如且能正常工作。</w:t>
            </w:r>
          </w:p>
          <w:p>
            <w:pPr>
              <w:keepNext w:val="0"/>
              <w:keepLines w:val="0"/>
              <w:pageBreakBefore w:val="0"/>
              <w:kinsoku/>
              <w:overflowPunct/>
              <w:topLinePunct w:val="0"/>
              <w:autoSpaceDE/>
              <w:autoSpaceDN/>
              <w:bidi w:val="0"/>
              <w:adjustRightInd/>
              <w:snapToGrid/>
              <w:spacing w:line="380" w:lineRule="exact"/>
              <w:rPr>
                <w:rFonts w:ascii="宋体" w:hAnsi="宋体" w:cs="宋体"/>
                <w:color w:val="auto"/>
                <w:szCs w:val="21"/>
              </w:rPr>
            </w:pPr>
            <w:r>
              <w:rPr>
                <w:rFonts w:hint="eastAsia" w:ascii="宋体" w:hAnsi="宋体" w:cs="宋体"/>
                <w:color w:val="auto"/>
                <w:szCs w:val="21"/>
                <w:lang w:val="en-US" w:eastAsia="zh-CN"/>
              </w:rPr>
              <w:t>参考</w:t>
            </w:r>
            <w:r>
              <w:rPr>
                <w:rFonts w:hint="eastAsia" w:ascii="宋体" w:hAnsi="宋体" w:cs="宋体"/>
                <w:color w:val="auto"/>
                <w:szCs w:val="21"/>
              </w:rPr>
              <w:t>品牌：</w:t>
            </w:r>
            <w:r>
              <w:rPr>
                <w:rFonts w:hint="eastAsia" w:ascii="宋体" w:hAnsi="宋体" w:cs="宋体"/>
                <w:color w:val="auto"/>
                <w:szCs w:val="21"/>
                <w:lang w:val="en-US" w:eastAsia="zh-CN"/>
              </w:rPr>
              <w:t>北京威派格</w:t>
            </w:r>
            <w:r>
              <w:rPr>
                <w:rFonts w:hint="eastAsia" w:ascii="宋体" w:hAnsi="宋体" w:cs="宋体"/>
                <w:color w:val="auto"/>
                <w:szCs w:val="21"/>
              </w:rPr>
              <w:t>、上海</w:t>
            </w:r>
            <w:r>
              <w:rPr>
                <w:rFonts w:hint="eastAsia" w:ascii="宋体" w:hAnsi="宋体" w:cs="宋体"/>
                <w:color w:val="auto"/>
                <w:szCs w:val="21"/>
                <w:lang w:val="en-US" w:eastAsia="zh-CN"/>
              </w:rPr>
              <w:t>熊猫</w:t>
            </w:r>
            <w:r>
              <w:rPr>
                <w:rFonts w:hint="eastAsia" w:ascii="宋体" w:hAnsi="宋体" w:cs="宋体"/>
                <w:color w:val="auto"/>
                <w:szCs w:val="21"/>
              </w:rPr>
              <w:t>、上海上一、上海</w:t>
            </w:r>
            <w:r>
              <w:rPr>
                <w:rFonts w:hint="eastAsia" w:ascii="宋体" w:hAnsi="宋体" w:cs="宋体"/>
                <w:color w:val="auto"/>
                <w:szCs w:val="21"/>
                <w:lang w:val="en-US" w:eastAsia="zh-CN"/>
              </w:rPr>
              <w:t>通一、上海凯泉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s="宋体"/>
                <w:color w:val="auto"/>
                <w:szCs w:val="21"/>
              </w:rPr>
            </w:pPr>
            <w:r>
              <w:rPr>
                <w:rFonts w:hint="eastAsia" w:ascii="宋体" w:hAnsi="宋体" w:eastAsia="宋体" w:cs="宋体"/>
                <w:color w:val="auto"/>
                <w:kern w:val="0"/>
                <w:sz w:val="21"/>
                <w:szCs w:val="21"/>
                <w:highlight w:val="none"/>
                <w:lang w:val="en-US" w:eastAsia="zh-CN"/>
              </w:rPr>
              <w:t>3</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不锈钢水箱</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台</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SUS304不锈钢生活冷水箱</w:t>
            </w:r>
            <w:r>
              <w:rPr>
                <w:rFonts w:hint="eastAsia" w:ascii="宋体" w:hAnsi="宋体" w:cs="宋体"/>
                <w:color w:val="auto"/>
                <w:szCs w:val="21"/>
                <w:lang w:val="en-US" w:eastAsia="zh-CN"/>
              </w:rPr>
              <w:t>3</w:t>
            </w:r>
            <w:r>
              <w:rPr>
                <w:rFonts w:hint="eastAsia" w:ascii="宋体" w:hAnsi="宋体" w:cs="宋体"/>
                <w:color w:val="auto"/>
                <w:szCs w:val="21"/>
              </w:rPr>
              <w:t>m*</w:t>
            </w:r>
            <w:r>
              <w:rPr>
                <w:rFonts w:hint="eastAsia" w:ascii="宋体" w:hAnsi="宋体" w:cs="宋体"/>
                <w:color w:val="auto"/>
                <w:szCs w:val="21"/>
                <w:lang w:val="en-US" w:eastAsia="zh-CN"/>
              </w:rPr>
              <w:t>2</w:t>
            </w:r>
            <w:r>
              <w:rPr>
                <w:rFonts w:hint="eastAsia" w:ascii="宋体" w:hAnsi="宋体" w:cs="宋体"/>
                <w:color w:val="auto"/>
                <w:szCs w:val="21"/>
              </w:rPr>
              <w:t>.5m*2</w:t>
            </w:r>
            <w:r>
              <w:rPr>
                <w:rFonts w:hint="eastAsia" w:ascii="宋体" w:hAnsi="宋体" w:cs="宋体"/>
                <w:color w:val="auto"/>
                <w:szCs w:val="21"/>
                <w:lang w:val="en-US" w:eastAsia="zh-CN"/>
              </w:rPr>
              <w:t>.5</w:t>
            </w:r>
            <w:r>
              <w:rPr>
                <w:rFonts w:hint="eastAsia" w:ascii="宋体" w:hAnsi="宋体" w:cs="宋体"/>
                <w:color w:val="auto"/>
                <w:szCs w:val="21"/>
              </w:rPr>
              <w:t>m</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 xml:space="preserve"> 板材厚度：底板2.0mm，顶板1.0mm，侧一层</w:t>
            </w:r>
            <w:r>
              <w:rPr>
                <w:rFonts w:hint="eastAsia" w:ascii="宋体" w:hAnsi="宋体" w:cs="宋体"/>
                <w:color w:val="auto"/>
                <w:szCs w:val="21"/>
                <w:lang w:val="en-US" w:eastAsia="zh-CN"/>
              </w:rPr>
              <w:t>2.0</w:t>
            </w:r>
            <w:r>
              <w:rPr>
                <w:rFonts w:hint="eastAsia" w:ascii="宋体" w:hAnsi="宋体" w:cs="宋体"/>
                <w:color w:val="auto"/>
                <w:szCs w:val="21"/>
              </w:rPr>
              <w:t>m，侧二层1.</w:t>
            </w:r>
            <w:r>
              <w:rPr>
                <w:rFonts w:hint="eastAsia" w:ascii="宋体" w:hAnsi="宋体" w:cs="宋体"/>
                <w:color w:val="auto"/>
                <w:szCs w:val="21"/>
                <w:lang w:val="en-US" w:eastAsia="zh-CN"/>
              </w:rPr>
              <w:t>5</w:t>
            </w:r>
            <w:r>
              <w:rPr>
                <w:rFonts w:hint="eastAsia" w:ascii="宋体" w:hAnsi="宋体" w:cs="宋体"/>
                <w:color w:val="auto"/>
                <w:szCs w:val="21"/>
              </w:rPr>
              <w:t>mm</w:t>
            </w:r>
            <w:r>
              <w:rPr>
                <w:rFonts w:hint="eastAsia" w:ascii="宋体" w:hAnsi="宋体" w:cs="宋体"/>
                <w:color w:val="auto"/>
                <w:szCs w:val="21"/>
                <w:lang w:eastAsia="zh-CN"/>
              </w:rPr>
              <w:t>，</w:t>
            </w:r>
            <w:r>
              <w:rPr>
                <w:rFonts w:hint="eastAsia" w:ascii="宋体" w:hAnsi="宋体" w:cs="宋体"/>
                <w:color w:val="auto"/>
                <w:szCs w:val="21"/>
              </w:rPr>
              <w:t>侧</w:t>
            </w:r>
            <w:r>
              <w:rPr>
                <w:rFonts w:hint="eastAsia" w:ascii="宋体" w:hAnsi="宋体" w:cs="宋体"/>
                <w:color w:val="auto"/>
                <w:szCs w:val="21"/>
                <w:lang w:val="en-US" w:eastAsia="zh-CN"/>
              </w:rPr>
              <w:t>三</w:t>
            </w:r>
            <w:r>
              <w:rPr>
                <w:rFonts w:hint="eastAsia" w:ascii="宋体" w:hAnsi="宋体" w:cs="宋体"/>
                <w:color w:val="auto"/>
                <w:szCs w:val="21"/>
              </w:rPr>
              <w:t>层1.2mm。板材材质：</w:t>
            </w:r>
            <w:r>
              <w:rPr>
                <w:rFonts w:hint="eastAsia" w:ascii="宋体" w:hAnsi="宋体" w:cs="宋体"/>
                <w:color w:val="auto"/>
                <w:szCs w:val="21"/>
                <w:lang w:val="en-US" w:eastAsia="zh-CN"/>
              </w:rPr>
              <w:t>须采用不低于</w:t>
            </w:r>
            <w:r>
              <w:rPr>
                <w:rFonts w:hint="eastAsia" w:ascii="宋体" w:hAnsi="宋体" w:cs="宋体"/>
                <w:color w:val="auto"/>
                <w:szCs w:val="21"/>
              </w:rPr>
              <w:t>SUS304</w:t>
            </w:r>
            <w:r>
              <w:rPr>
                <w:rFonts w:hint="eastAsia" w:ascii="宋体" w:hAnsi="宋体" w:cs="宋体"/>
                <w:color w:val="auto"/>
                <w:szCs w:val="21"/>
                <w:lang w:val="en-US" w:eastAsia="zh-CN"/>
              </w:rPr>
              <w:t>档次</w:t>
            </w:r>
            <w:r>
              <w:rPr>
                <w:rFonts w:hint="eastAsia" w:ascii="宋体" w:hAnsi="宋体" w:cs="宋体"/>
                <w:color w:val="auto"/>
                <w:szCs w:val="21"/>
              </w:rPr>
              <w:t>不锈钢</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预留进水法兰口、排污法兰口、溢流法兰口，配置有内外扶梯、检修人孔、防虫透气口、液位观测管</w:t>
            </w:r>
            <w:r>
              <w:rPr>
                <w:rFonts w:hint="eastAsia" w:ascii="宋体" w:hAnsi="宋体" w:cs="宋体"/>
                <w:color w:val="auto"/>
                <w:szCs w:val="21"/>
                <w:lang w:eastAsia="zh-CN"/>
              </w:rPr>
              <w:t>，</w:t>
            </w:r>
            <w:r>
              <w:rPr>
                <w:rFonts w:hint="eastAsia" w:ascii="宋体" w:hAnsi="宋体" w:cs="Arial"/>
                <w:kern w:val="36"/>
                <w:sz w:val="21"/>
                <w:szCs w:val="21"/>
                <w:lang w:val="en-US" w:eastAsia="zh-CN"/>
              </w:rPr>
              <w:t>含10#镀锌支撑槽钢底座</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4.需提供</w:t>
            </w:r>
            <w:r>
              <w:rPr>
                <w:rFonts w:hint="eastAsia" w:ascii="宋体" w:hAnsi="宋体" w:cs="宋体"/>
                <w:color w:val="FF0000"/>
                <w:szCs w:val="21"/>
              </w:rPr>
              <w:t>涉及饮用水卫生安全产品卫生许可批件</w:t>
            </w:r>
            <w:r>
              <w:rPr>
                <w:rFonts w:hint="eastAsia"/>
                <w:lang w:eastAsia="zh-CN"/>
              </w:rPr>
              <w:t>（</w:t>
            </w:r>
            <w:r>
              <w:rPr>
                <w:rFonts w:hint="eastAsia"/>
                <w:color w:val="FF0000"/>
                <w:lang w:val="en-US" w:eastAsia="zh-CN"/>
              </w:rPr>
              <w:t>响应文件中提供相关复印件</w:t>
            </w:r>
            <w:r>
              <w:rPr>
                <w:rFonts w:hint="eastAsia"/>
                <w:color w:val="FF0000"/>
                <w:lang w:eastAsia="zh-CN"/>
              </w:rPr>
              <w:t>）</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s="宋体"/>
                <w:color w:val="auto"/>
                <w:szCs w:val="21"/>
              </w:rPr>
            </w:pPr>
            <w:r>
              <w:rPr>
                <w:rFonts w:hint="eastAsia" w:ascii="宋体" w:hAnsi="宋体" w:eastAsia="宋体" w:cs="宋体"/>
                <w:color w:val="auto"/>
                <w:kern w:val="0"/>
                <w:sz w:val="21"/>
                <w:szCs w:val="21"/>
                <w:highlight w:val="none"/>
                <w:lang w:val="en-US" w:eastAsia="zh-CN"/>
              </w:rPr>
              <w:t>4</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s="宋体"/>
                <w:color w:val="auto"/>
                <w:szCs w:val="21"/>
              </w:rPr>
            </w:pPr>
            <w:r>
              <w:rPr>
                <w:rFonts w:hint="eastAsia" w:ascii="宋体" w:hAnsi="宋体" w:cs="宋体"/>
                <w:color w:val="auto"/>
                <w:sz w:val="21"/>
                <w:szCs w:val="21"/>
                <w:highlight w:val="none"/>
                <w:lang w:val="en-US" w:eastAsia="zh-CN"/>
              </w:rPr>
              <w:t>管式</w:t>
            </w:r>
            <w:r>
              <w:rPr>
                <w:rFonts w:hint="eastAsia" w:ascii="宋体" w:hAnsi="宋体" w:eastAsia="宋体" w:cs="宋体"/>
                <w:color w:val="auto"/>
                <w:sz w:val="21"/>
                <w:szCs w:val="21"/>
                <w:highlight w:val="none"/>
              </w:rPr>
              <w:t>紫外线消毒器</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4</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rPr>
              <w:t>台</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DN100</w:t>
            </w:r>
            <w:r>
              <w:rPr>
                <w:rFonts w:hint="eastAsia" w:ascii="宋体" w:hAnsi="宋体" w:cs="宋体"/>
                <w:color w:val="auto"/>
                <w:szCs w:val="21"/>
                <w:lang w:eastAsia="zh-CN"/>
              </w:rPr>
              <w:t>，处理量</w:t>
            </w:r>
            <w:r>
              <w:rPr>
                <w:rFonts w:hint="eastAsia" w:ascii="宋体" w:hAnsi="宋体" w:cs="宋体"/>
                <w:color w:val="auto"/>
                <w:szCs w:val="21"/>
                <w:lang w:val="en-US" w:eastAsia="zh-CN"/>
              </w:rPr>
              <w:t>100</w:t>
            </w:r>
            <w:r>
              <w:rPr>
                <w:rFonts w:hint="eastAsia" w:ascii="宋体" w:hAnsi="宋体" w:cs="宋体"/>
                <w:color w:val="auto"/>
                <w:szCs w:val="21"/>
                <w:lang w:eastAsia="zh-CN"/>
              </w:rPr>
              <w:t>m3/h，</w:t>
            </w:r>
            <w:r>
              <w:rPr>
                <w:rFonts w:hint="eastAsia" w:ascii="宋体" w:hAnsi="宋体" w:cs="宋体"/>
                <w:color w:val="auto"/>
                <w:szCs w:val="21"/>
              </w:rPr>
              <w:t>材质：</w:t>
            </w:r>
            <w:r>
              <w:rPr>
                <w:rFonts w:hint="eastAsia" w:ascii="宋体" w:hAnsi="宋体" w:cs="宋体"/>
                <w:color w:val="auto"/>
                <w:szCs w:val="21"/>
                <w:lang w:val="en-US" w:eastAsia="zh-CN"/>
              </w:rPr>
              <w:t>须采用不低于</w:t>
            </w:r>
            <w:r>
              <w:rPr>
                <w:rFonts w:hint="eastAsia" w:ascii="宋体" w:hAnsi="宋体" w:cs="宋体"/>
                <w:color w:val="auto"/>
                <w:szCs w:val="21"/>
              </w:rPr>
              <w:t>SUS304</w:t>
            </w:r>
            <w:r>
              <w:rPr>
                <w:rFonts w:hint="eastAsia" w:ascii="宋体" w:hAnsi="宋体" w:cs="宋体"/>
                <w:color w:val="auto"/>
                <w:szCs w:val="21"/>
                <w:lang w:val="en-US" w:eastAsia="zh-CN"/>
              </w:rPr>
              <w:t>档次</w:t>
            </w:r>
            <w:r>
              <w:rPr>
                <w:rFonts w:hint="eastAsia" w:ascii="宋体" w:hAnsi="宋体" w:cs="宋体"/>
                <w:color w:val="auto"/>
                <w:szCs w:val="21"/>
              </w:rPr>
              <w:t>不锈钢</w:t>
            </w:r>
            <w:r>
              <w:rPr>
                <w:rFonts w:hint="eastAsia" w:ascii="宋体" w:hAnsi="宋体" w:cs="宋体"/>
                <w:color w:val="auto"/>
                <w:szCs w:val="21"/>
                <w:lang w:eastAsia="zh-CN"/>
              </w:rPr>
              <w:t>；</w:t>
            </w:r>
          </w:p>
          <w:p>
            <w:pPr>
              <w:keepNext w:val="0"/>
              <w:keepLines w:val="0"/>
              <w:pageBreakBefore w:val="0"/>
              <w:kinsoku/>
              <w:overflowPunct/>
              <w:topLinePunct w:val="0"/>
              <w:autoSpaceDE/>
              <w:autoSpaceDN/>
              <w:bidi w:val="0"/>
              <w:adjustRightInd/>
              <w:snapToGrid/>
              <w:spacing w:line="38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紫外线杀菌消毒，保护水质；含配套不锈钢弯头、不锈钢法兰片、不锈钢螺栓。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s="宋体"/>
                <w:color w:val="auto"/>
                <w:szCs w:val="21"/>
              </w:rPr>
            </w:pPr>
            <w:r>
              <w:rPr>
                <w:rFonts w:hint="eastAsia" w:ascii="宋体" w:hAnsi="宋体" w:eastAsia="宋体" w:cs="宋体"/>
                <w:color w:val="auto"/>
                <w:kern w:val="0"/>
                <w:sz w:val="21"/>
                <w:szCs w:val="21"/>
                <w:highlight w:val="none"/>
                <w:lang w:val="en-US" w:eastAsia="zh-CN"/>
              </w:rPr>
              <w:t>5</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s="宋体"/>
                <w:color w:val="auto"/>
                <w:szCs w:val="21"/>
              </w:rPr>
            </w:pPr>
            <w:r>
              <w:rPr>
                <w:rFonts w:hint="eastAsia" w:ascii="宋体" w:hAnsi="宋体" w:eastAsia="宋体" w:cs="宋体"/>
                <w:bCs/>
                <w:kern w:val="36"/>
                <w:sz w:val="21"/>
                <w:szCs w:val="21"/>
                <w:lang w:val="en-US" w:eastAsia="zh-CN"/>
              </w:rPr>
              <w:t>水箱入水阀组</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套</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1.DN150闸阀1个、DN150遥控浮球阀1个、DN150电动碟阀1个、配套电动阀控制柜及电动阀至控制柜之间的电缆。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s="宋体"/>
                <w:color w:val="auto"/>
                <w:szCs w:val="21"/>
              </w:rPr>
            </w:pPr>
            <w:r>
              <w:rPr>
                <w:rFonts w:hint="eastAsia" w:ascii="宋体" w:hAnsi="宋体" w:eastAsia="宋体" w:cs="宋体"/>
                <w:color w:val="auto"/>
                <w:kern w:val="0"/>
                <w:sz w:val="21"/>
                <w:szCs w:val="21"/>
                <w:highlight w:val="none"/>
                <w:lang w:val="en-US" w:eastAsia="zh-CN"/>
              </w:rPr>
              <w:t>6</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944"/>
                <w:tab w:val="right" w:pos="1768"/>
              </w:tabs>
              <w:kinsoku/>
              <w:wordWrap w:val="0"/>
              <w:overflowPunct/>
              <w:topLinePunct w:val="0"/>
              <w:autoSpaceDE/>
              <w:autoSpaceDN/>
              <w:bidi w:val="0"/>
              <w:adjustRightInd/>
              <w:snapToGrid/>
              <w:spacing w:line="380" w:lineRule="exact"/>
              <w:jc w:val="center"/>
              <w:rPr>
                <w:rFonts w:hint="eastAsia" w:ascii="宋体" w:hAnsi="宋体" w:cs="宋体"/>
                <w:color w:val="auto"/>
                <w:szCs w:val="21"/>
              </w:rPr>
            </w:pPr>
            <w:r>
              <w:rPr>
                <w:rFonts w:hint="eastAsia" w:ascii="宋体" w:hAnsi="宋体" w:eastAsia="宋体" w:cs="宋体"/>
                <w:bCs/>
                <w:kern w:val="36"/>
                <w:sz w:val="21"/>
                <w:szCs w:val="21"/>
                <w:lang w:val="en-US" w:eastAsia="zh-CN"/>
              </w:rPr>
              <w:t>管路附件</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380" w:lineRule="exact"/>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套</w:t>
            </w:r>
          </w:p>
        </w:tc>
        <w:tc>
          <w:tcPr>
            <w:tcW w:w="7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38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1.DN100水箱出水口至设备之间的不锈钢管路管件，DN100铸铁软密封闸阀12个；DN100橡胶软接头12个。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auto"/>
                <w:szCs w:val="21"/>
              </w:rPr>
            </w:pPr>
            <w:r>
              <w:rPr>
                <w:rFonts w:hint="eastAsia" w:ascii="宋体" w:hAnsi="宋体" w:cs="宋体"/>
                <w:b/>
                <w:color w:val="auto"/>
                <w:szCs w:val="21"/>
              </w:rPr>
              <w:t xml:space="preserve">商务要求表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合同签订期</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color w:val="auto"/>
                <w:szCs w:val="21"/>
                <w:lang w:val="en-US" w:eastAsia="zh-CN"/>
              </w:rPr>
            </w:pPr>
            <w:r>
              <w:rPr>
                <w:rFonts w:hint="eastAsia" w:ascii="宋体" w:hAnsi="宋体"/>
                <w:color w:val="auto"/>
                <w:kern w:val="0"/>
                <w:szCs w:val="21"/>
                <w:lang w:val="en-US" w:eastAsia="zh-CN"/>
              </w:rPr>
              <w:t>1、</w:t>
            </w:r>
            <w:r>
              <w:rPr>
                <w:rFonts w:ascii="宋体" w:hAnsi="宋体"/>
                <w:color w:val="auto"/>
                <w:kern w:val="0"/>
                <w:szCs w:val="21"/>
              </w:rPr>
              <w:t>自</w:t>
            </w:r>
            <w:r>
              <w:rPr>
                <w:rFonts w:hint="eastAsia" w:ascii="宋体" w:hAnsi="宋体"/>
                <w:color w:val="auto"/>
                <w:kern w:val="0"/>
                <w:szCs w:val="21"/>
              </w:rPr>
              <w:t>成交</w:t>
            </w:r>
            <w:r>
              <w:rPr>
                <w:rFonts w:ascii="宋体" w:hAnsi="宋体"/>
                <w:color w:val="auto"/>
                <w:kern w:val="0"/>
                <w:szCs w:val="21"/>
              </w:rPr>
              <w:t>通知书发出之日起</w:t>
            </w:r>
            <w:r>
              <w:rPr>
                <w:rFonts w:hint="eastAsia"/>
                <w:lang w:val="en-US" w:eastAsia="zh-CN"/>
              </w:rPr>
              <w:t>10</w:t>
            </w:r>
            <w:r>
              <w:rPr>
                <w:rFonts w:hint="eastAsia" w:ascii="宋体" w:hAnsi="宋体"/>
                <w:color w:val="auto"/>
                <w:kern w:val="0"/>
                <w:szCs w:val="21"/>
              </w:rPr>
              <w:t>个日</w:t>
            </w:r>
            <w:r>
              <w:rPr>
                <w:rFonts w:ascii="宋体" w:hAnsi="宋体"/>
                <w:color w:val="auto"/>
                <w:kern w:val="0"/>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交付使用时间及地点</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交货时间：自签订合同</w:t>
            </w:r>
            <w:r>
              <w:rPr>
                <w:rFonts w:hint="eastAsia" w:ascii="宋体" w:hAnsi="宋体" w:cs="宋体"/>
                <w:color w:val="auto"/>
                <w:szCs w:val="21"/>
                <w:lang w:val="en-US" w:eastAsia="zh-CN"/>
              </w:rPr>
              <w:t>后收到采购商排产通知单</w:t>
            </w:r>
            <w:r>
              <w:rPr>
                <w:rFonts w:hint="eastAsia" w:ascii="宋体" w:hAnsi="宋体" w:cs="宋体"/>
                <w:color w:val="auto"/>
                <w:szCs w:val="21"/>
              </w:rPr>
              <w:t>之日起</w:t>
            </w:r>
            <w:r>
              <w:rPr>
                <w:rFonts w:hint="eastAsia" w:ascii="宋体" w:hAnsi="宋体" w:cs="宋体"/>
                <w:color w:val="auto"/>
                <w:szCs w:val="21"/>
                <w:lang w:val="en-US" w:eastAsia="zh-CN"/>
              </w:rPr>
              <w:t>30</w:t>
            </w:r>
            <w:r>
              <w:rPr>
                <w:rFonts w:hint="eastAsia" w:ascii="宋体" w:hAnsi="宋体" w:cs="宋体"/>
                <w:color w:val="auto"/>
                <w:szCs w:val="21"/>
              </w:rPr>
              <w:t>个日历日内</w:t>
            </w:r>
            <w:r>
              <w:rPr>
                <w:rFonts w:hint="eastAsia" w:ascii="宋体" w:hAnsi="宋体" w:cs="宋体"/>
                <w:bCs/>
                <w:szCs w:val="21"/>
              </w:rPr>
              <w:t>交货</w:t>
            </w:r>
            <w:r>
              <w:rPr>
                <w:rFonts w:hint="eastAsia" w:ascii="宋体" w:hAnsi="宋体" w:cs="宋体"/>
                <w:color w:val="auto"/>
                <w:szCs w:val="21"/>
              </w:rPr>
              <w:t>，</w:t>
            </w:r>
            <w:r>
              <w:rPr>
                <w:rFonts w:hint="eastAsia" w:ascii="宋体" w:hAnsi="宋体" w:cs="宋体"/>
                <w:bCs/>
                <w:szCs w:val="21"/>
              </w:rPr>
              <w:t>并</w:t>
            </w:r>
            <w:r>
              <w:rPr>
                <w:rFonts w:hint="eastAsia" w:ascii="宋体" w:hAnsi="宋体" w:cs="宋体"/>
                <w:bCs/>
                <w:color w:val="0000FF"/>
                <w:szCs w:val="21"/>
                <w:u w:val="single"/>
                <w:lang w:val="en-US" w:eastAsia="zh-CN"/>
              </w:rPr>
              <w:t>根据采购人项目进度需要，接到采购人书面通知30日内配合</w:t>
            </w:r>
            <w:r>
              <w:rPr>
                <w:rFonts w:hint="eastAsia" w:ascii="宋体" w:hAnsi="宋体" w:cs="宋体"/>
                <w:bCs/>
                <w:szCs w:val="21"/>
              </w:rPr>
              <w:t>完成安装调试</w:t>
            </w:r>
            <w:r>
              <w:rPr>
                <w:rFonts w:hint="eastAsia" w:ascii="宋体" w:hAnsi="宋体" w:cs="宋体"/>
                <w:color w:val="auto"/>
                <w:szCs w:val="21"/>
              </w:rPr>
              <w:t>。</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交货地点：</w:t>
            </w:r>
            <w:r>
              <w:rPr>
                <w:rFonts w:hint="eastAsia" w:ascii="宋体" w:hAnsi="宋体" w:cs="宋体"/>
                <w:color w:val="auto"/>
                <w:szCs w:val="21"/>
                <w:lang w:val="en-US" w:eastAsia="zh-CN"/>
              </w:rPr>
              <w:t>南宁市青秀区教育路7号</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质保期</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、按厂家承诺实行“三包”；免费送货到需方指定地点，产品符合国家行业相关标准、规范及规定。</w:t>
            </w:r>
          </w:p>
          <w:p>
            <w:pPr>
              <w:spacing w:line="400" w:lineRule="exact"/>
              <w:rPr>
                <w:rFonts w:hint="eastAsia"/>
                <w:color w:val="auto"/>
              </w:rPr>
            </w:pPr>
            <w:r>
              <w:rPr>
                <w:rFonts w:hint="eastAsia" w:ascii="宋体" w:hAnsi="宋体" w:cs="宋体"/>
                <w:color w:val="auto"/>
                <w:szCs w:val="21"/>
                <w:lang w:val="en-US" w:eastAsia="zh-CN"/>
              </w:rPr>
              <w:t>2</w:t>
            </w:r>
            <w:r>
              <w:rPr>
                <w:rFonts w:hint="eastAsia" w:ascii="宋体" w:hAnsi="宋体" w:cs="宋体"/>
                <w:color w:val="auto"/>
                <w:szCs w:val="21"/>
              </w:rPr>
              <w:t>、质量保证期：以</w:t>
            </w:r>
            <w:r>
              <w:rPr>
                <w:rFonts w:hint="eastAsia" w:ascii="宋体" w:hAnsi="宋体" w:cs="宋体"/>
                <w:color w:val="auto"/>
                <w:szCs w:val="21"/>
                <w:lang w:val="en-US" w:eastAsia="zh-CN"/>
              </w:rPr>
              <w:t>供应商</w:t>
            </w:r>
            <w:r>
              <w:rPr>
                <w:rFonts w:hint="eastAsia" w:ascii="宋体" w:hAnsi="宋体" w:cs="宋体"/>
                <w:color w:val="auto"/>
                <w:szCs w:val="21"/>
              </w:rPr>
              <w:t>承诺为准，但不得低于</w:t>
            </w:r>
            <w:r>
              <w:rPr>
                <w:rFonts w:hint="eastAsia" w:ascii="宋体" w:hAnsi="宋体" w:cs="宋体"/>
                <w:color w:val="auto"/>
                <w:szCs w:val="21"/>
                <w:lang w:val="en-US" w:eastAsia="zh-CN"/>
              </w:rPr>
              <w:t>2</w:t>
            </w:r>
            <w:r>
              <w:rPr>
                <w:rFonts w:hint="eastAsia" w:ascii="宋体" w:hAnsi="宋体" w:cs="宋体"/>
                <w:color w:val="auto"/>
                <w:szCs w:val="21"/>
              </w:rPr>
              <w:t>年的质量保证期。。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售后技术服务要求</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 xml:space="preserve">要求投标产品是全新的、满足本项目需要的技术参数及性能（配置）要求的产品。 </w:t>
            </w:r>
          </w:p>
          <w:p>
            <w:pPr>
              <w:spacing w:line="400" w:lineRule="exact"/>
              <w:rPr>
                <w:rFonts w:hint="eastAsia" w:ascii="宋体" w:hAnsi="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投标供应商应以书面形式提供质量保证和售后服务承诺</w:t>
            </w:r>
            <w:r>
              <w:rPr>
                <w:rFonts w:hint="eastAsia" w:ascii="宋体" w:hAnsi="宋体" w:cs="宋体"/>
                <w:color w:val="auto"/>
                <w:szCs w:val="21"/>
                <w:lang w:eastAsia="zh-CN"/>
              </w:rPr>
              <w:t>。</w:t>
            </w:r>
          </w:p>
          <w:p>
            <w:pPr>
              <w:spacing w:line="400" w:lineRule="exac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免费送货上门。</w:t>
            </w:r>
          </w:p>
          <w:p>
            <w:pPr>
              <w:spacing w:line="400" w:lineRule="exac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w:t>
            </w:r>
            <w:r>
              <w:rPr>
                <w:rFonts w:hint="eastAsia" w:ascii="宋体" w:hAnsi="宋体" w:cs="宋体"/>
                <w:color w:val="auto"/>
                <w:szCs w:val="21"/>
              </w:rPr>
              <w:t>免费安装调测和培训：</w:t>
            </w:r>
            <w:r>
              <w:rPr>
                <w:rFonts w:hint="eastAsia" w:ascii="宋体" w:hAnsi="宋体" w:cs="宋体"/>
                <w:color w:val="auto"/>
                <w:szCs w:val="21"/>
                <w:lang w:val="en-US" w:eastAsia="zh-CN"/>
              </w:rPr>
              <w:t>成交</w:t>
            </w:r>
            <w:r>
              <w:rPr>
                <w:rFonts w:hint="eastAsia" w:ascii="宋体" w:hAnsi="宋体" w:cs="宋体"/>
                <w:color w:val="auto"/>
                <w:szCs w:val="21"/>
              </w:rPr>
              <w:t>供应商应在合同规定的交货期内完成安装调试；并提供不少于5日的到校设备操作使用培训，具体培训时间由采购方确定。</w:t>
            </w:r>
          </w:p>
          <w:p>
            <w:pPr>
              <w:spacing w:line="400" w:lineRule="exac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w:t>
            </w:r>
            <w:r>
              <w:rPr>
                <w:rFonts w:hint="eastAsia" w:ascii="宋体" w:hAnsi="宋体" w:cs="宋体"/>
                <w:color w:val="auto"/>
                <w:szCs w:val="21"/>
                <w:lang w:val="en-US" w:eastAsia="zh-CN"/>
              </w:rPr>
              <w:t>至少</w:t>
            </w:r>
            <w:r>
              <w:rPr>
                <w:rFonts w:hint="eastAsia" w:ascii="宋体" w:hAnsi="宋体" w:cs="宋体"/>
                <w:color w:val="auto"/>
                <w:szCs w:val="21"/>
              </w:rPr>
              <w:t>提供</w:t>
            </w:r>
            <w:r>
              <w:rPr>
                <w:rFonts w:hint="eastAsia" w:ascii="宋体" w:hAnsi="宋体" w:cs="宋体"/>
                <w:color w:val="auto"/>
                <w:szCs w:val="21"/>
                <w:lang w:val="en-US" w:eastAsia="zh-CN"/>
              </w:rPr>
              <w:t>每周7天*8</w:t>
            </w:r>
            <w:r>
              <w:rPr>
                <w:rFonts w:hint="eastAsia" w:ascii="宋体" w:hAnsi="宋体" w:cs="宋体"/>
                <w:color w:val="auto"/>
                <w:szCs w:val="21"/>
              </w:rPr>
              <w:t>小时的线上咨询服务，有专门的售后服务人员实时解答用户问题。如需到现场解决的，自接到客户需求起1小时内作出响应，</w:t>
            </w:r>
            <w:r>
              <w:rPr>
                <w:rFonts w:hint="eastAsia" w:ascii="宋体" w:hAnsi="宋体" w:cs="宋体"/>
                <w:color w:val="auto"/>
                <w:szCs w:val="21"/>
                <w:lang w:val="en-US" w:eastAsia="zh-CN"/>
              </w:rPr>
              <w:t>6</w:t>
            </w:r>
            <w:r>
              <w:rPr>
                <w:rFonts w:hint="eastAsia" w:ascii="宋体" w:hAnsi="宋体" w:cs="宋体"/>
                <w:color w:val="auto"/>
                <w:szCs w:val="21"/>
              </w:rPr>
              <w:t>小时内到达现场提供服务。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付款条件</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（1）本合同价款采用费用包干合同方式确定。</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（2）付款方式：</w:t>
            </w:r>
            <w:r>
              <w:rPr>
                <w:rFonts w:hint="eastAsia" w:asciiTheme="minorEastAsia" w:hAnsiTheme="minorEastAsia" w:eastAsiaTheme="minorEastAsia" w:cstheme="minorEastAsia"/>
                <w:color w:val="auto"/>
                <w:sz w:val="21"/>
                <w:szCs w:val="21"/>
                <w:highlight w:val="none"/>
              </w:rPr>
              <w:t>签订合同之日起30天内采购人支付合同总价款的30%作为预付款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进行排产设计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全部到货且经采购人</w:t>
            </w:r>
            <w:r>
              <w:rPr>
                <w:rFonts w:hint="eastAsia" w:asciiTheme="minorEastAsia" w:hAnsiTheme="minorEastAsia" w:eastAsiaTheme="minorEastAsia" w:cstheme="minorEastAsia"/>
                <w:color w:val="auto"/>
                <w:sz w:val="21"/>
                <w:szCs w:val="21"/>
                <w:highlight w:val="none"/>
                <w:lang w:val="en-US" w:eastAsia="zh-CN"/>
              </w:rPr>
              <w:t>确认</w:t>
            </w:r>
            <w:r>
              <w:rPr>
                <w:rFonts w:hint="eastAsia" w:asciiTheme="minorEastAsia" w:hAnsiTheme="minorEastAsia" w:eastAsiaTheme="minorEastAsia" w:cstheme="minorEastAsia"/>
                <w:color w:val="auto"/>
                <w:sz w:val="21"/>
                <w:szCs w:val="21"/>
                <w:highlight w:val="none"/>
              </w:rPr>
              <w:t>后，向</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支付至合同总价款的85%；全部</w:t>
            </w:r>
            <w:r>
              <w:rPr>
                <w:rFonts w:hint="eastAsia" w:asciiTheme="minorEastAsia" w:hAnsiTheme="minorEastAsia" w:eastAsiaTheme="minorEastAsia" w:cstheme="minorEastAsia"/>
                <w:color w:val="auto"/>
                <w:sz w:val="21"/>
                <w:szCs w:val="21"/>
                <w:highlight w:val="none"/>
                <w:lang w:val="en-US" w:eastAsia="zh-CN"/>
              </w:rPr>
              <w:t>加压供水设备</w:t>
            </w:r>
            <w:r>
              <w:rPr>
                <w:rFonts w:hint="eastAsia" w:asciiTheme="minorEastAsia" w:hAnsiTheme="minorEastAsia" w:eastAsiaTheme="minorEastAsia" w:cstheme="minorEastAsia"/>
                <w:color w:val="auto"/>
                <w:sz w:val="21"/>
                <w:szCs w:val="21"/>
                <w:highlight w:val="none"/>
              </w:rPr>
              <w:t>安装完成</w:t>
            </w:r>
            <w:r>
              <w:rPr>
                <w:rFonts w:hint="eastAsia" w:asciiTheme="minorEastAsia" w:hAnsiTheme="minorEastAsia" w:eastAsiaTheme="minorEastAsia" w:cstheme="minorEastAsia"/>
                <w:color w:val="auto"/>
                <w:sz w:val="21"/>
                <w:szCs w:val="21"/>
                <w:highlight w:val="none"/>
                <w:lang w:val="en-US" w:eastAsia="zh-CN"/>
              </w:rPr>
              <w:t>且验收</w:t>
            </w:r>
            <w:r>
              <w:rPr>
                <w:rFonts w:hint="eastAsia" w:asciiTheme="minorEastAsia" w:hAnsiTheme="minorEastAsia" w:eastAsiaTheme="minorEastAsia" w:cstheme="minorEastAsia"/>
                <w:color w:val="auto"/>
                <w:sz w:val="21"/>
                <w:szCs w:val="21"/>
                <w:highlight w:val="none"/>
              </w:rPr>
              <w:t>通过后10天内办理支付手续，采购人支付至合同总价款的100%。</w:t>
            </w:r>
            <w:r>
              <w:rPr>
                <w:rFonts w:hint="eastAsia" w:asciiTheme="minorEastAsia" w:hAnsiTheme="minorEastAsia" w:eastAsiaTheme="minorEastAsia" w:cstheme="minorEastAsia"/>
                <w:color w:val="auto"/>
                <w:sz w:val="21"/>
                <w:szCs w:val="21"/>
                <w:highlight w:val="none"/>
                <w:lang w:eastAsia="zh-CN"/>
              </w:rPr>
              <w:t>成交人</w:t>
            </w:r>
            <w:r>
              <w:rPr>
                <w:rFonts w:hint="eastAsia" w:asciiTheme="minorEastAsia" w:hAnsiTheme="minorEastAsia" w:eastAsiaTheme="minorEastAsia" w:cstheme="minorEastAsia"/>
                <w:color w:val="auto"/>
                <w:sz w:val="21"/>
                <w:szCs w:val="21"/>
                <w:highlight w:val="none"/>
                <w:lang w:val="zh-CN"/>
              </w:rPr>
              <w:t>须在要求</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zh-CN"/>
              </w:rPr>
              <w:t>支付每期合同款时，向</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zh-CN"/>
              </w:rPr>
              <w:t>开具本次付款金额对应的增值税</w:t>
            </w:r>
            <w:r>
              <w:rPr>
                <w:rFonts w:hint="eastAsia" w:asciiTheme="minorEastAsia" w:hAnsiTheme="minorEastAsia" w:eastAsiaTheme="minorEastAsia" w:cstheme="minorEastAsia"/>
                <w:color w:val="auto"/>
                <w:sz w:val="21"/>
                <w:szCs w:val="21"/>
                <w:highlight w:val="none"/>
              </w:rPr>
              <w:t>专用</w:t>
            </w:r>
            <w:r>
              <w:rPr>
                <w:rFonts w:hint="eastAsia" w:asciiTheme="minorEastAsia" w:hAnsiTheme="minorEastAsia" w:eastAsiaTheme="minorEastAsia" w:cstheme="minorEastAsia"/>
                <w:color w:val="auto"/>
                <w:sz w:val="21"/>
                <w:szCs w:val="21"/>
                <w:highlight w:val="none"/>
                <w:lang w:val="zh-CN"/>
              </w:rPr>
              <w:t>发票。</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（3）报价人对本项目所作出的承诺必须如实应答，对虚假响应谋取中标（成交）者，将上报政府采购监督管理部门。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yellow"/>
              </w:rPr>
            </w:pPr>
            <w:r>
              <w:rPr>
                <w:rFonts w:hint="eastAsia" w:ascii="宋体" w:hAnsi="宋体" w:cs="宋体"/>
                <w:color w:val="auto"/>
                <w:szCs w:val="21"/>
              </w:rPr>
              <w:t>报价要求</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rPr>
            </w:pPr>
            <w:r>
              <w:rPr>
                <w:rFonts w:hint="eastAsia" w:ascii="宋体" w:hAnsi="宋体" w:cs="宋体"/>
                <w:color w:val="auto"/>
                <w:szCs w:val="21"/>
              </w:rPr>
              <w:t>报价必须包含但不限于以下部分：</w:t>
            </w:r>
          </w:p>
          <w:p>
            <w:pPr>
              <w:spacing w:line="400" w:lineRule="exact"/>
              <w:rPr>
                <w:rFonts w:hint="eastAsia" w:ascii="宋体" w:hAnsi="宋体" w:cs="宋体"/>
                <w:color w:val="auto"/>
                <w:szCs w:val="21"/>
              </w:rPr>
            </w:pPr>
            <w:r>
              <w:rPr>
                <w:rFonts w:hint="eastAsia" w:ascii="宋体" w:hAnsi="宋体" w:cs="宋体"/>
                <w:color w:val="auto"/>
                <w:szCs w:val="21"/>
              </w:rPr>
              <w:t>（1）服务的价格、货物的价格、负责送货上门，协助采购人分发；</w:t>
            </w:r>
          </w:p>
          <w:p>
            <w:pPr>
              <w:spacing w:line="400" w:lineRule="exact"/>
              <w:rPr>
                <w:rFonts w:hint="eastAsia" w:ascii="宋体" w:hAnsi="宋体" w:cs="宋体"/>
                <w:color w:val="auto"/>
                <w:szCs w:val="21"/>
              </w:rPr>
            </w:pPr>
            <w:r>
              <w:rPr>
                <w:rFonts w:hint="eastAsia" w:ascii="宋体" w:hAnsi="宋体" w:cs="宋体"/>
                <w:color w:val="auto"/>
                <w:szCs w:val="21"/>
              </w:rPr>
              <w:t>（2）必要的保险费用和各项税费；</w:t>
            </w:r>
          </w:p>
          <w:p>
            <w:pPr>
              <w:spacing w:line="400" w:lineRule="exact"/>
              <w:rPr>
                <w:rFonts w:hint="eastAsia"/>
                <w:color w:val="auto"/>
                <w:highlight w:val="yellow"/>
              </w:rPr>
            </w:pPr>
            <w:r>
              <w:rPr>
                <w:rFonts w:hint="eastAsia" w:ascii="宋体" w:hAnsi="宋体" w:cs="宋体"/>
                <w:color w:val="auto"/>
                <w:szCs w:val="21"/>
              </w:rPr>
              <w:t>（3）</w:t>
            </w:r>
            <w:r>
              <w:rPr>
                <w:rFonts w:hint="eastAsia" w:ascii="宋体" w:hAnsi="宋体" w:cs="宋体"/>
                <w:color w:val="auto"/>
                <w:szCs w:val="21"/>
                <w:lang w:val="en-US" w:eastAsia="zh-CN"/>
              </w:rPr>
              <w:t>其他（如运输（含二次运输）、装卸、安装、调试、培训、技术支持、售后货物、更新升级等费用，根据项目具体情况填写）：供应商的报价为需方指定地点的现场交货价，包括：①货物的价格；②货物的标准附件、备品备件、专用工具的价格；③运输、装卸、调试、培训、技术支持、售后服务等费用；④必要的保险费用和各项税费；⑤产品测试费用；⑥安装调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验收标准</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1、验收过程中所产生的一切费用均由成交供应商承担。报价时应考虑相关费用；</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成交供应商在货物验收时由采购人对照采购文件的功能目标及技术指标全面核对检验，对所有要求出具的证明文件的原件进行核查，如不符合采购文件的技术需求及要求以及提供虚假承诺的，按相关规定做不接收货物处理及违约处理，成交供应商承担所有责任和费用，采购人保留进一步追究责任的权利；</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3、合同条款有约定按其约定。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工程范围</w:t>
            </w:r>
          </w:p>
        </w:tc>
        <w:tc>
          <w:tcPr>
            <w:tcW w:w="83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水箱进水</w:t>
            </w:r>
            <w:r>
              <w:rPr>
                <w:rFonts w:hint="eastAsia" w:ascii="宋体" w:hAnsi="宋体" w:cs="宋体"/>
                <w:color w:val="auto"/>
                <w:szCs w:val="21"/>
                <w:lang w:val="en-US" w:eastAsia="zh-CN"/>
              </w:rPr>
              <w:t>法兰口</w:t>
            </w:r>
            <w:r>
              <w:rPr>
                <w:rFonts w:hint="eastAsia" w:ascii="宋体" w:hAnsi="宋体" w:cs="宋体"/>
                <w:color w:val="auto"/>
                <w:szCs w:val="21"/>
              </w:rPr>
              <w:t>至加压设备出水口闸阀</w:t>
            </w:r>
            <w:r>
              <w:rPr>
                <w:rFonts w:hint="eastAsia" w:ascii="宋体" w:hAnsi="宋体" w:cs="宋体"/>
                <w:color w:val="auto"/>
                <w:szCs w:val="21"/>
                <w:lang w:eastAsia="zh-CN"/>
              </w:rPr>
              <w:t>；</w:t>
            </w:r>
            <w:r>
              <w:rPr>
                <w:rFonts w:hint="eastAsia" w:ascii="宋体" w:hAnsi="宋体" w:cs="宋体"/>
                <w:color w:val="auto"/>
                <w:szCs w:val="21"/>
                <w:lang w:val="en-US" w:eastAsia="zh-CN"/>
              </w:rPr>
              <w:t>水泵至变频控制柜之间电线电缆</w:t>
            </w:r>
            <w:r>
              <w:rPr>
                <w:rFonts w:hint="eastAsia" w:ascii="宋体" w:hAnsi="宋体" w:cs="宋体"/>
                <w:color w:val="auto"/>
                <w:szCs w:val="21"/>
                <w:lang w:eastAsia="zh-CN"/>
              </w:rPr>
              <w:t>；</w:t>
            </w:r>
            <w:r>
              <w:rPr>
                <w:rFonts w:hint="eastAsia" w:ascii="宋体" w:hAnsi="宋体" w:cs="宋体"/>
                <w:color w:val="auto"/>
                <w:szCs w:val="21"/>
                <w:lang w:val="en-US" w:eastAsia="zh-CN"/>
              </w:rPr>
              <w:t>不含变频控制柜电源进线电缆，不含水泥基础及土建部分。</w:t>
            </w:r>
          </w:p>
        </w:tc>
      </w:tr>
    </w:tbl>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440" w:lineRule="exact"/>
        <w:jc w:val="left"/>
        <w:rPr>
          <w:rFonts w:hint="eastAsia" w:ascii="宋体" w:hAnsi="宋体" w:cs="宋体"/>
          <w:b/>
          <w:color w:val="auto"/>
          <w:szCs w:val="21"/>
        </w:rPr>
      </w:pPr>
    </w:p>
    <w:p>
      <w:pPr>
        <w:spacing w:line="380" w:lineRule="exact"/>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spacing w:line="400" w:lineRule="exact"/>
        <w:jc w:val="center"/>
        <w:rPr>
          <w:rFonts w:hint="eastAsia" w:ascii="宋体"/>
          <w:b/>
          <w:color w:val="auto"/>
          <w:sz w:val="32"/>
          <w:szCs w:val="32"/>
        </w:rPr>
      </w:pPr>
    </w:p>
    <w:p>
      <w:pPr>
        <w:pStyle w:val="34"/>
        <w:rPr>
          <w:rFonts w:hint="eastAsia"/>
          <w:color w:val="auto"/>
          <w:sz w:val="44"/>
          <w:szCs w:val="44"/>
        </w:rPr>
      </w:pPr>
      <w:bookmarkStart w:id="45" w:name="_Toc476258665"/>
      <w:bookmarkStart w:id="46" w:name="_Toc476258759"/>
      <w:r>
        <w:rPr>
          <w:rFonts w:hint="eastAsia"/>
          <w:color w:val="auto"/>
          <w:sz w:val="44"/>
          <w:szCs w:val="44"/>
        </w:rPr>
        <w:t xml:space="preserve">第四章  </w:t>
      </w:r>
      <w:r>
        <w:rPr>
          <w:rFonts w:hint="eastAsia"/>
          <w:color w:val="auto"/>
          <w:sz w:val="44"/>
          <w:szCs w:val="44"/>
          <w:lang w:eastAsia="zh-CN"/>
        </w:rPr>
        <w:t>响应</w:t>
      </w:r>
      <w:r>
        <w:rPr>
          <w:rFonts w:hint="eastAsia"/>
          <w:color w:val="auto"/>
          <w:sz w:val="44"/>
          <w:szCs w:val="44"/>
        </w:rPr>
        <w:t>格式</w:t>
      </w:r>
      <w:bookmarkEnd w:id="45"/>
      <w:bookmarkEnd w:id="46"/>
    </w:p>
    <w:p>
      <w:pPr>
        <w:spacing w:line="500" w:lineRule="exact"/>
        <w:jc w:val="center"/>
        <w:rPr>
          <w:rFonts w:hint="eastAsia" w:ascii="仿宋_GB2312" w:eastAsia="仿宋_GB2312"/>
          <w:b/>
          <w:color w:val="auto"/>
          <w:sz w:val="32"/>
          <w:szCs w:val="32"/>
        </w:rPr>
      </w:pPr>
    </w:p>
    <w:p>
      <w:pPr>
        <w:spacing w:line="720" w:lineRule="auto"/>
        <w:jc w:val="center"/>
        <w:rPr>
          <w:rFonts w:hint="eastAsia" w:ascii="宋体"/>
          <w:b/>
          <w:bCs/>
          <w:color w:val="auto"/>
          <w:sz w:val="30"/>
          <w:szCs w:val="30"/>
        </w:rPr>
      </w:pPr>
      <w:r>
        <w:rPr>
          <w:rFonts w:hint="eastAsia" w:ascii="仿宋_GB2312" w:eastAsia="仿宋_GB2312"/>
          <w:b/>
          <w:color w:val="auto"/>
          <w:sz w:val="32"/>
          <w:szCs w:val="32"/>
        </w:rPr>
        <w:br w:type="page"/>
      </w:r>
      <w:r>
        <w:rPr>
          <w:rFonts w:hint="eastAsia" w:ascii="宋体"/>
          <w:b/>
          <w:bCs/>
          <w:color w:val="auto"/>
          <w:sz w:val="30"/>
          <w:szCs w:val="30"/>
        </w:rPr>
        <w:t>一、</w:t>
      </w:r>
      <w:r>
        <w:rPr>
          <w:rFonts w:hint="eastAsia"/>
          <w:b/>
          <w:color w:val="auto"/>
          <w:sz w:val="30"/>
          <w:szCs w:val="30"/>
          <w:lang w:eastAsia="zh-CN"/>
        </w:rPr>
        <w:t>响应</w:t>
      </w:r>
      <w:r>
        <w:rPr>
          <w:rFonts w:hint="eastAsia" w:ascii="宋体"/>
          <w:b/>
          <w:color w:val="auto"/>
          <w:sz w:val="30"/>
          <w:szCs w:val="30"/>
        </w:rPr>
        <w:t>封面</w:t>
      </w:r>
      <w:r>
        <w:rPr>
          <w:rFonts w:hint="eastAsia" w:ascii="宋体"/>
          <w:b/>
          <w:bCs/>
          <w:color w:val="auto"/>
          <w:sz w:val="30"/>
          <w:szCs w:val="30"/>
        </w:rPr>
        <w:t>格式</w:t>
      </w:r>
    </w:p>
    <w:p>
      <w:pPr>
        <w:spacing w:line="240" w:lineRule="atLeast"/>
        <w:rPr>
          <w:rFonts w:hint="eastAsia" w:ascii="仿宋_GB2312" w:eastAsia="仿宋_GB2312"/>
          <w:b/>
          <w:color w:val="auto"/>
          <w:sz w:val="32"/>
          <w:szCs w:val="32"/>
          <w:u w:val="single"/>
        </w:rPr>
      </w:pPr>
    </w:p>
    <w:p>
      <w:pPr>
        <w:spacing w:line="240" w:lineRule="atLeast"/>
        <w:rPr>
          <w:rFonts w:hint="eastAsia" w:ascii="仿宋_GB2312" w:eastAsia="仿宋_GB2312"/>
          <w:b/>
          <w:color w:val="auto"/>
          <w:sz w:val="32"/>
          <w:szCs w:val="32"/>
        </w:rPr>
      </w:pPr>
      <w:r>
        <w:rPr>
          <w:rFonts w:hint="eastAsia" w:ascii="仿宋_GB2312" w:eastAsia="仿宋_GB2312"/>
          <w:b/>
          <w:color w:val="auto"/>
          <w:sz w:val="32"/>
          <w:szCs w:val="32"/>
          <w:u w:val="single"/>
        </w:rPr>
        <w:t xml:space="preserve">   </w:t>
      </w:r>
      <w:r>
        <w:rPr>
          <w:rFonts w:hint="eastAsia" w:ascii="仿宋_GB2312" w:eastAsia="仿宋_GB2312"/>
          <w:b/>
          <w:color w:val="auto"/>
          <w:sz w:val="32"/>
          <w:szCs w:val="32"/>
        </w:rPr>
        <w:t>本</w:t>
      </w:r>
    </w:p>
    <w:p>
      <w:pPr>
        <w:snapToGrid w:val="0"/>
        <w:spacing w:before="156" w:beforeLines="50" w:after="50" w:line="360" w:lineRule="exact"/>
        <w:ind w:left="8400" w:hanging="8400" w:hangingChars="3000"/>
        <w:rPr>
          <w:rFonts w:hint="eastAsia" w:ascii="仿宋_GB2312" w:eastAsia="仿宋_GB2312"/>
          <w:bCs/>
          <w:color w:val="auto"/>
          <w:sz w:val="28"/>
          <w:szCs w:val="28"/>
        </w:rPr>
      </w:pPr>
    </w:p>
    <w:p>
      <w:pPr>
        <w:snapToGrid w:val="0"/>
        <w:spacing w:before="156" w:beforeLines="50" w:after="50" w:line="360" w:lineRule="exact"/>
        <w:jc w:val="center"/>
        <w:rPr>
          <w:rFonts w:hint="eastAsia" w:ascii="仿宋_GB2312" w:eastAsia="仿宋_GB2312"/>
          <w:bCs/>
          <w:color w:val="auto"/>
          <w:sz w:val="24"/>
        </w:rPr>
      </w:pPr>
      <w:r>
        <w:rPr>
          <w:rFonts w:hint="eastAsia" w:ascii="仿宋_GB2312" w:eastAsia="仿宋_GB2312"/>
          <w:b/>
          <w:color w:val="auto"/>
          <w:sz w:val="44"/>
          <w:szCs w:val="44"/>
          <w:lang w:eastAsia="zh-CN"/>
        </w:rPr>
        <w:t>响应</w:t>
      </w:r>
      <w:r>
        <w:rPr>
          <w:rFonts w:hint="eastAsia" w:ascii="仿宋_GB2312" w:eastAsia="仿宋_GB2312"/>
          <w:color w:val="auto"/>
          <w:sz w:val="28"/>
          <w:szCs w:val="28"/>
        </w:rPr>
        <w:t>（封面）</w:t>
      </w:r>
    </w:p>
    <w:p>
      <w:pPr>
        <w:spacing w:line="500" w:lineRule="exact"/>
        <w:ind w:firstLine="420" w:firstLineChars="200"/>
        <w:rPr>
          <w:rFonts w:hint="eastAsia" w:ascii="宋体"/>
          <w:color w:val="auto"/>
          <w:szCs w:val="21"/>
        </w:rPr>
      </w:pPr>
    </w:p>
    <w:p>
      <w:pPr>
        <w:spacing w:line="500" w:lineRule="exact"/>
        <w:ind w:firstLine="420" w:firstLineChars="200"/>
        <w:rPr>
          <w:rFonts w:hint="eastAsia" w:ascii="宋体"/>
          <w:color w:val="auto"/>
          <w:szCs w:val="21"/>
        </w:rPr>
      </w:pPr>
    </w:p>
    <w:p>
      <w:pPr>
        <w:spacing w:line="500" w:lineRule="exact"/>
        <w:ind w:firstLine="420" w:firstLineChars="200"/>
        <w:rPr>
          <w:rFonts w:hint="eastAsia" w:ascii="宋体"/>
          <w:color w:val="auto"/>
          <w:szCs w:val="21"/>
        </w:rPr>
      </w:pPr>
    </w:p>
    <w:p>
      <w:pPr>
        <w:spacing w:line="600" w:lineRule="auto"/>
        <w:ind w:firstLine="420" w:firstLineChars="200"/>
        <w:jc w:val="left"/>
        <w:rPr>
          <w:rFonts w:hint="eastAsia" w:ascii="宋体"/>
          <w:color w:val="auto"/>
          <w:sz w:val="28"/>
          <w:szCs w:val="28"/>
          <w:u w:val="single"/>
        </w:rPr>
      </w:pPr>
      <w:r>
        <w:rPr>
          <w:rFonts w:hint="eastAsia" w:ascii="宋体"/>
          <w:color w:val="auto"/>
          <w:szCs w:val="21"/>
        </w:rPr>
        <w:t xml:space="preserve">        </w:t>
      </w:r>
      <w:r>
        <w:rPr>
          <w:rFonts w:hint="eastAsia" w:ascii="宋体"/>
          <w:color w:val="auto"/>
          <w:sz w:val="28"/>
          <w:szCs w:val="28"/>
        </w:rPr>
        <w:t xml:space="preserve"> 采购项目名称：</w:t>
      </w:r>
      <w:r>
        <w:rPr>
          <w:rFonts w:hint="eastAsia" w:ascii="宋体"/>
          <w:color w:val="auto"/>
          <w:sz w:val="28"/>
          <w:szCs w:val="28"/>
          <w:u w:val="single"/>
        </w:rPr>
        <w:t xml:space="preserve">                          </w:t>
      </w:r>
    </w:p>
    <w:p>
      <w:pPr>
        <w:spacing w:line="600" w:lineRule="auto"/>
        <w:rPr>
          <w:rFonts w:hint="eastAsia"/>
          <w:color w:val="auto"/>
        </w:rPr>
      </w:pPr>
      <w:r>
        <w:rPr>
          <w:rFonts w:hint="eastAsia"/>
          <w:color w:val="auto"/>
        </w:rPr>
        <w:t xml:space="preserve"> </w:t>
      </w:r>
      <w:r>
        <w:rPr>
          <w:rFonts w:hint="eastAsia" w:ascii="宋体"/>
          <w:color w:val="auto"/>
          <w:sz w:val="28"/>
          <w:szCs w:val="28"/>
        </w:rPr>
        <w:t xml:space="preserve">         采购项目编号：</w:t>
      </w:r>
      <w:r>
        <w:rPr>
          <w:rFonts w:hint="eastAsia" w:ascii="宋体"/>
          <w:color w:val="auto"/>
          <w:sz w:val="28"/>
          <w:szCs w:val="28"/>
          <w:u w:val="single"/>
        </w:rPr>
        <w:t xml:space="preserve">    </w:t>
      </w:r>
      <w:r>
        <w:rPr>
          <w:rFonts w:hint="eastAsia"/>
          <w:color w:val="auto"/>
          <w:u w:val="single"/>
        </w:rPr>
        <w:t xml:space="preserve">                             </w:t>
      </w:r>
    </w:p>
    <w:p>
      <w:pPr>
        <w:spacing w:line="600" w:lineRule="auto"/>
        <w:ind w:firstLine="560" w:firstLineChars="200"/>
        <w:rPr>
          <w:rFonts w:hint="eastAsia" w:ascii="宋体"/>
          <w:color w:val="auto"/>
          <w:sz w:val="28"/>
          <w:szCs w:val="28"/>
          <w:u w:val="single"/>
        </w:rPr>
      </w:pPr>
      <w:r>
        <w:rPr>
          <w:rFonts w:hint="eastAsia"/>
          <w:bCs/>
          <w:color w:val="auto"/>
          <w:sz w:val="28"/>
          <w:szCs w:val="28"/>
        </w:rPr>
        <w:t xml:space="preserve">      分标号（如有）</w:t>
      </w:r>
      <w:r>
        <w:rPr>
          <w:rFonts w:hint="eastAsia" w:ascii="宋体"/>
          <w:color w:val="auto"/>
          <w:sz w:val="28"/>
          <w:szCs w:val="28"/>
        </w:rPr>
        <w:t>：</w:t>
      </w:r>
      <w:r>
        <w:rPr>
          <w:rFonts w:hint="eastAsia" w:ascii="宋体"/>
          <w:color w:val="auto"/>
          <w:sz w:val="28"/>
          <w:szCs w:val="28"/>
          <w:u w:val="single"/>
        </w:rPr>
        <w:t xml:space="preserve">                         </w:t>
      </w:r>
    </w:p>
    <w:p>
      <w:pPr>
        <w:snapToGrid w:val="0"/>
        <w:spacing w:before="156" w:beforeLines="50" w:after="50" w:line="600" w:lineRule="auto"/>
        <w:ind w:firstLine="560" w:firstLineChars="200"/>
        <w:rPr>
          <w:rFonts w:hint="eastAsia" w:ascii="宋体"/>
          <w:bCs/>
          <w:color w:val="auto"/>
          <w:sz w:val="28"/>
          <w:szCs w:val="28"/>
        </w:rPr>
      </w:pPr>
      <w:r>
        <w:rPr>
          <w:rFonts w:hint="eastAsia" w:ascii="宋体"/>
          <w:color w:val="auto"/>
          <w:sz w:val="28"/>
          <w:szCs w:val="28"/>
        </w:rPr>
        <w:t xml:space="preserve">      </w:t>
      </w:r>
      <w:r>
        <w:rPr>
          <w:rFonts w:hint="eastAsia" w:ascii="宋体"/>
          <w:color w:val="auto"/>
          <w:sz w:val="28"/>
          <w:szCs w:val="28"/>
          <w:lang w:eastAsia="zh-CN"/>
        </w:rPr>
        <w:t>供应商</w:t>
      </w:r>
      <w:r>
        <w:rPr>
          <w:rFonts w:hint="eastAsia" w:ascii="宋体"/>
          <w:color w:val="auto"/>
          <w:sz w:val="28"/>
          <w:szCs w:val="28"/>
        </w:rPr>
        <w:t>名称</w:t>
      </w:r>
      <w:r>
        <w:rPr>
          <w:rFonts w:hint="eastAsia" w:ascii="宋体"/>
          <w:bCs/>
          <w:color w:val="auto"/>
          <w:sz w:val="28"/>
          <w:szCs w:val="28"/>
        </w:rPr>
        <w:t>：</w:t>
      </w:r>
      <w:r>
        <w:rPr>
          <w:rFonts w:hint="eastAsia" w:ascii="宋体"/>
          <w:color w:val="auto"/>
          <w:sz w:val="28"/>
          <w:szCs w:val="28"/>
          <w:u w:val="single"/>
        </w:rPr>
        <w:t xml:space="preserve">                        </w:t>
      </w:r>
    </w:p>
    <w:p>
      <w:pPr>
        <w:spacing w:line="500" w:lineRule="exact"/>
        <w:jc w:val="center"/>
        <w:rPr>
          <w:rFonts w:hint="eastAsia" w:ascii="宋体"/>
          <w:color w:val="auto"/>
          <w:szCs w:val="21"/>
        </w:rPr>
      </w:pPr>
      <w:r>
        <w:rPr>
          <w:rFonts w:hint="eastAsia" w:ascii="仿宋_GB2312" w:eastAsia="仿宋_GB2312"/>
          <w:color w:val="auto"/>
          <w:sz w:val="24"/>
        </w:rPr>
        <w:t xml:space="preserve">                      </w:t>
      </w:r>
    </w:p>
    <w:p>
      <w:pPr>
        <w:rPr>
          <w:rFonts w:hint="eastAsia"/>
          <w:color w:val="auto"/>
          <w:sz w:val="28"/>
          <w:szCs w:val="28"/>
        </w:rPr>
      </w:pPr>
      <w:r>
        <w:rPr>
          <w:rFonts w:hint="eastAsia"/>
          <w:color w:val="auto"/>
        </w:rPr>
        <w:t xml:space="preserve">                                   </w:t>
      </w:r>
      <w:r>
        <w:rPr>
          <w:rFonts w:hint="eastAsia"/>
          <w:color w:val="auto"/>
          <w:sz w:val="28"/>
          <w:szCs w:val="28"/>
        </w:rPr>
        <w:t xml:space="preserve">                     年</w:t>
      </w:r>
      <w:r>
        <w:rPr>
          <w:rFonts w:hint="eastAsia" w:cs="宋体"/>
          <w:color w:val="auto"/>
          <w:sz w:val="28"/>
          <w:szCs w:val="28"/>
        </w:rPr>
        <w:t xml:space="preserve">    </w:t>
      </w:r>
      <w:r>
        <w:rPr>
          <w:rFonts w:hint="eastAsia"/>
          <w:color w:val="auto"/>
          <w:sz w:val="28"/>
          <w:szCs w:val="28"/>
        </w:rPr>
        <w:t>月    日</w:t>
      </w:r>
    </w:p>
    <w:p>
      <w:pPr>
        <w:spacing w:line="520" w:lineRule="exact"/>
        <w:rPr>
          <w:rFonts w:hint="eastAsia" w:ascii="宋体"/>
          <w:color w:val="auto"/>
          <w:szCs w:val="21"/>
        </w:rPr>
      </w:pPr>
    </w:p>
    <w:p>
      <w:pPr>
        <w:spacing w:line="520" w:lineRule="exact"/>
        <w:ind w:firstLine="3767" w:firstLineChars="1340"/>
        <w:rPr>
          <w:rFonts w:hint="eastAsia" w:ascii="宋体"/>
          <w:b/>
          <w:color w:val="auto"/>
          <w:sz w:val="28"/>
          <w:szCs w:val="28"/>
        </w:rPr>
      </w:pPr>
    </w:p>
    <w:p>
      <w:pPr>
        <w:spacing w:line="520" w:lineRule="exact"/>
        <w:ind w:firstLine="3767" w:firstLineChars="1340"/>
        <w:rPr>
          <w:rFonts w:hint="eastAsia" w:ascii="宋体"/>
          <w:b/>
          <w:color w:val="auto"/>
          <w:sz w:val="28"/>
          <w:szCs w:val="28"/>
        </w:rPr>
      </w:pPr>
    </w:p>
    <w:p>
      <w:pPr>
        <w:spacing w:line="520" w:lineRule="exact"/>
        <w:ind w:firstLine="3767" w:firstLineChars="1340"/>
        <w:rPr>
          <w:rFonts w:hint="eastAsia" w:ascii="宋体"/>
          <w:b/>
          <w:color w:val="auto"/>
          <w:sz w:val="28"/>
          <w:szCs w:val="28"/>
        </w:rPr>
      </w:pPr>
    </w:p>
    <w:p>
      <w:pPr>
        <w:spacing w:line="520" w:lineRule="exact"/>
        <w:ind w:firstLine="3767" w:firstLineChars="1340"/>
        <w:rPr>
          <w:rFonts w:hint="eastAsia" w:ascii="宋体"/>
          <w:b/>
          <w:color w:val="auto"/>
          <w:sz w:val="28"/>
          <w:szCs w:val="28"/>
        </w:rPr>
      </w:pPr>
    </w:p>
    <w:p>
      <w:pPr>
        <w:spacing w:line="720" w:lineRule="auto"/>
        <w:jc w:val="center"/>
        <w:rPr>
          <w:rFonts w:hint="eastAsia" w:ascii="宋体"/>
          <w:b/>
          <w:color w:val="auto"/>
          <w:sz w:val="30"/>
          <w:szCs w:val="30"/>
        </w:rPr>
      </w:pPr>
      <w:r>
        <w:rPr>
          <w:rFonts w:hint="eastAsia" w:ascii="宋体"/>
          <w:b/>
          <w:color w:val="auto"/>
          <w:sz w:val="30"/>
          <w:szCs w:val="30"/>
        </w:rPr>
        <w:br w:type="page"/>
      </w:r>
      <w:r>
        <w:rPr>
          <w:rFonts w:hint="eastAsia" w:ascii="宋体"/>
          <w:b/>
          <w:color w:val="auto"/>
          <w:sz w:val="30"/>
          <w:szCs w:val="30"/>
        </w:rPr>
        <w:t>二、附  件</w:t>
      </w:r>
    </w:p>
    <w:p>
      <w:pPr>
        <w:spacing w:line="500" w:lineRule="exact"/>
        <w:rPr>
          <w:rFonts w:hint="eastAsia" w:ascii="宋体"/>
          <w:b/>
          <w:color w:val="auto"/>
          <w:szCs w:val="21"/>
        </w:rPr>
      </w:pPr>
      <w:r>
        <w:rPr>
          <w:rFonts w:hint="eastAsia" w:ascii="宋体"/>
          <w:b/>
          <w:color w:val="auto"/>
          <w:szCs w:val="21"/>
        </w:rPr>
        <w:t xml:space="preserve">附件一 </w:t>
      </w:r>
    </w:p>
    <w:p>
      <w:pPr>
        <w:spacing w:line="500" w:lineRule="exact"/>
        <w:jc w:val="center"/>
        <w:rPr>
          <w:rFonts w:hint="eastAsia" w:ascii="仿宋_GB2312" w:eastAsia="仿宋_GB2312"/>
          <w:b/>
          <w:color w:val="auto"/>
          <w:sz w:val="32"/>
          <w:szCs w:val="32"/>
        </w:rPr>
      </w:pPr>
      <w:r>
        <w:rPr>
          <w:rFonts w:hint="eastAsia" w:ascii="仿宋_GB2312" w:eastAsia="仿宋_GB2312"/>
          <w:b/>
          <w:color w:val="auto"/>
          <w:sz w:val="32"/>
          <w:szCs w:val="32"/>
        </w:rPr>
        <w:t>报  价  表</w:t>
      </w:r>
    </w:p>
    <w:p>
      <w:pPr>
        <w:spacing w:line="500" w:lineRule="exact"/>
        <w:rPr>
          <w:rFonts w:hint="eastAsia" w:ascii="宋体" w:hAnsi="宋体"/>
          <w:color w:val="auto"/>
          <w:szCs w:val="21"/>
          <w:u w:val="single"/>
        </w:rPr>
      </w:pPr>
      <w:r>
        <w:rPr>
          <w:rFonts w:hint="eastAsia" w:ascii="宋体" w:hAnsi="宋体"/>
          <w:color w:val="auto"/>
          <w:szCs w:val="21"/>
        </w:rPr>
        <w:t>采购项目名称:</w:t>
      </w:r>
      <w:r>
        <w:rPr>
          <w:rFonts w:hint="eastAsia" w:ascii="宋体" w:hAnsi="宋体"/>
          <w:color w:val="auto"/>
          <w:szCs w:val="21"/>
          <w:u w:val="single"/>
        </w:rPr>
        <w:t xml:space="preserve">                 </w:t>
      </w:r>
    </w:p>
    <w:p>
      <w:pPr>
        <w:spacing w:line="500" w:lineRule="exact"/>
        <w:rPr>
          <w:rFonts w:hint="eastAsia"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38"/>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685"/>
        <w:gridCol w:w="1397"/>
        <w:gridCol w:w="846"/>
        <w:gridCol w:w="656"/>
        <w:gridCol w:w="1529"/>
        <w:gridCol w:w="1644"/>
        <w:gridCol w:w="1218"/>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434" w:type="dxa"/>
            <w:tcBorders>
              <w:bottom w:val="single" w:color="auto" w:sz="4" w:space="0"/>
            </w:tcBorders>
            <w:noWrap w:val="0"/>
            <w:vAlign w:val="center"/>
          </w:tcPr>
          <w:p>
            <w:pPr>
              <w:pStyle w:val="22"/>
              <w:spacing w:line="400" w:lineRule="exact"/>
              <w:jc w:val="center"/>
              <w:rPr>
                <w:rFonts w:hint="eastAsia" w:hAnsi="宋体" w:cs="Courier New"/>
                <w:color w:val="auto"/>
                <w:spacing w:val="-20"/>
                <w:lang w:val="en-US" w:eastAsia="zh-CN"/>
              </w:rPr>
            </w:pPr>
            <w:r>
              <w:rPr>
                <w:rFonts w:hint="eastAsia" w:hAnsi="宋体" w:cs="Courier New"/>
                <w:color w:val="auto"/>
                <w:spacing w:val="-20"/>
                <w:lang w:val="en-US" w:eastAsia="zh-CN"/>
              </w:rPr>
              <w:t>序号</w:t>
            </w:r>
          </w:p>
        </w:tc>
        <w:tc>
          <w:tcPr>
            <w:tcW w:w="1685" w:type="dxa"/>
            <w:tcBorders>
              <w:bottom w:val="single" w:color="auto" w:sz="4" w:space="0"/>
            </w:tcBorders>
            <w:noWrap w:val="0"/>
            <w:vAlign w:val="center"/>
          </w:tcPr>
          <w:p>
            <w:pPr>
              <w:tabs>
                <w:tab w:val="left" w:pos="180"/>
                <w:tab w:val="left" w:pos="1620"/>
              </w:tabs>
              <w:spacing w:line="400" w:lineRule="exact"/>
              <w:jc w:val="center"/>
              <w:rPr>
                <w:rFonts w:hint="eastAsia" w:ascii="宋体" w:hAnsi="宋体"/>
                <w:color w:val="auto"/>
                <w:szCs w:val="21"/>
              </w:rPr>
            </w:pPr>
            <w:r>
              <w:rPr>
                <w:rFonts w:hint="eastAsia" w:ascii="宋体" w:hAnsi="宋体"/>
                <w:color w:val="auto"/>
                <w:szCs w:val="21"/>
              </w:rPr>
              <w:t>货物名称</w:t>
            </w:r>
          </w:p>
        </w:tc>
        <w:tc>
          <w:tcPr>
            <w:tcW w:w="1397" w:type="dxa"/>
            <w:tcBorders>
              <w:bottom w:val="single" w:color="auto" w:sz="4" w:space="0"/>
            </w:tcBorders>
            <w:noWrap w:val="0"/>
            <w:vAlign w:val="center"/>
          </w:tcPr>
          <w:p>
            <w:pPr>
              <w:tabs>
                <w:tab w:val="left" w:pos="180"/>
                <w:tab w:val="left" w:pos="1620"/>
              </w:tabs>
              <w:spacing w:line="400" w:lineRule="exact"/>
              <w:jc w:val="center"/>
              <w:rPr>
                <w:rFonts w:hint="eastAsia" w:ascii="宋体" w:hAnsi="宋体"/>
                <w:color w:val="auto"/>
                <w:szCs w:val="21"/>
              </w:rPr>
            </w:pPr>
            <w:r>
              <w:rPr>
                <w:rFonts w:hint="eastAsia" w:ascii="宋体" w:hAnsi="宋体"/>
                <w:color w:val="auto"/>
                <w:szCs w:val="21"/>
              </w:rPr>
              <w:t>品牌、型号规格、生产厂家</w:t>
            </w:r>
          </w:p>
        </w:tc>
        <w:tc>
          <w:tcPr>
            <w:tcW w:w="846" w:type="dxa"/>
            <w:tcBorders>
              <w:bottom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000000"/>
                <w:szCs w:val="21"/>
                <w:highlight w:val="none"/>
              </w:rPr>
              <w:t>数量①</w:t>
            </w:r>
          </w:p>
        </w:tc>
        <w:tc>
          <w:tcPr>
            <w:tcW w:w="656" w:type="dxa"/>
            <w:tcBorders>
              <w:bottom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000000"/>
                <w:szCs w:val="21"/>
                <w:highlight w:val="none"/>
              </w:rPr>
              <w:t>单位</w:t>
            </w:r>
          </w:p>
        </w:tc>
        <w:tc>
          <w:tcPr>
            <w:tcW w:w="1529" w:type="dxa"/>
            <w:tcBorders>
              <w:bottom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000000"/>
                <w:szCs w:val="21"/>
                <w:highlight w:val="none"/>
              </w:rPr>
              <w:t>技术参数及性能配置要求</w:t>
            </w:r>
          </w:p>
        </w:tc>
        <w:tc>
          <w:tcPr>
            <w:tcW w:w="1644" w:type="dxa"/>
            <w:tcBorders>
              <w:bottom w:val="single" w:color="auto" w:sz="4" w:space="0"/>
            </w:tcBorders>
            <w:noWrap w:val="0"/>
            <w:vAlign w:val="center"/>
          </w:tcPr>
          <w:p>
            <w:pPr>
              <w:spacing w:line="400" w:lineRule="exact"/>
              <w:ind w:firstLine="420" w:firstLineChars="200"/>
              <w:rPr>
                <w:rFonts w:hint="eastAsia" w:ascii="宋体" w:hAnsi="宋体"/>
                <w:color w:val="auto"/>
                <w:szCs w:val="21"/>
              </w:rPr>
            </w:pPr>
            <w:r>
              <w:rPr>
                <w:rFonts w:hint="eastAsia" w:ascii="宋体" w:hAnsi="宋体"/>
                <w:color w:val="000000"/>
                <w:szCs w:val="21"/>
                <w:highlight w:val="none"/>
              </w:rPr>
              <w:t>单价②</w:t>
            </w:r>
          </w:p>
        </w:tc>
        <w:tc>
          <w:tcPr>
            <w:tcW w:w="1218" w:type="dxa"/>
            <w:tcBorders>
              <w:bottom w:val="single" w:color="auto" w:sz="4" w:space="0"/>
            </w:tcBorders>
            <w:noWrap w:val="0"/>
            <w:vAlign w:val="center"/>
          </w:tcPr>
          <w:p>
            <w:pPr>
              <w:spacing w:line="400" w:lineRule="exact"/>
              <w:rPr>
                <w:rFonts w:hint="eastAsia" w:ascii="宋体" w:hAnsi="宋体"/>
                <w:color w:val="000000"/>
                <w:szCs w:val="21"/>
                <w:highlight w:val="none"/>
              </w:rPr>
            </w:pPr>
            <w:r>
              <w:rPr>
                <w:rFonts w:hint="eastAsia" w:ascii="宋体" w:hAnsi="宋体"/>
                <w:color w:val="000000"/>
                <w:szCs w:val="21"/>
                <w:highlight w:val="none"/>
              </w:rPr>
              <w:t>单项合价</w:t>
            </w:r>
          </w:p>
          <w:p>
            <w:pPr>
              <w:spacing w:line="400" w:lineRule="exact"/>
              <w:rPr>
                <w:rFonts w:hint="eastAsia" w:ascii="宋体" w:hAnsi="宋体"/>
                <w:color w:val="000000"/>
                <w:szCs w:val="21"/>
                <w:highlight w:val="none"/>
              </w:rPr>
            </w:pPr>
            <w:r>
              <w:rPr>
                <w:rFonts w:hint="eastAsia" w:ascii="宋体" w:hAnsi="宋体"/>
                <w:color w:val="000000"/>
                <w:szCs w:val="21"/>
                <w:highlight w:val="none"/>
              </w:rPr>
              <w:t>（元）</w:t>
            </w:r>
          </w:p>
          <w:p>
            <w:pPr>
              <w:spacing w:line="400" w:lineRule="exact"/>
              <w:rPr>
                <w:rFonts w:hAnsi="宋体" w:cs="Courier New"/>
                <w:color w:val="auto"/>
                <w:lang w:val="en-US" w:eastAsia="zh-CN"/>
              </w:rPr>
            </w:pPr>
            <w:r>
              <w:rPr>
                <w:rFonts w:hint="eastAsia" w:ascii="宋体" w:hAnsi="宋体"/>
                <w:color w:val="000000"/>
                <w:szCs w:val="21"/>
                <w:highlight w:val="none"/>
              </w:rPr>
              <w:t>③=①×②</w:t>
            </w:r>
          </w:p>
        </w:tc>
        <w:tc>
          <w:tcPr>
            <w:tcW w:w="647" w:type="dxa"/>
            <w:tcBorders>
              <w:bottom w:val="single" w:color="auto" w:sz="4" w:space="0"/>
            </w:tcBorders>
            <w:noWrap w:val="0"/>
            <w:vAlign w:val="center"/>
          </w:tcPr>
          <w:p>
            <w:pPr>
              <w:pStyle w:val="22"/>
              <w:spacing w:line="400" w:lineRule="exact"/>
              <w:jc w:val="center"/>
              <w:rPr>
                <w:rFonts w:hint="eastAsia" w:hAnsi="宋体" w:cs="Courier New"/>
                <w:color w:val="auto"/>
                <w:lang w:val="en-US" w:eastAsia="zh-CN"/>
              </w:rPr>
            </w:pPr>
            <w:r>
              <w:rPr>
                <w:rFonts w:hint="eastAsia" w:hAnsi="宋体" w:cs="Courier New"/>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34" w:type="dxa"/>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eastAsia="宋体" w:cs="宋体"/>
                <w:color w:val="auto"/>
                <w:kern w:val="0"/>
                <w:sz w:val="21"/>
                <w:szCs w:val="21"/>
                <w:highlight w:val="none"/>
                <w:lang w:eastAsia="zh-CN"/>
              </w:rPr>
              <w:t>1</w:t>
            </w:r>
          </w:p>
        </w:tc>
        <w:tc>
          <w:tcPr>
            <w:tcW w:w="1685" w:type="dxa"/>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低</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val="en-US" w:eastAsia="zh-CN"/>
              </w:rPr>
              <w:t>变频恒压</w:t>
            </w:r>
            <w:r>
              <w:rPr>
                <w:rFonts w:hint="eastAsia" w:ascii="宋体" w:hAnsi="宋体" w:eastAsia="宋体" w:cs="宋体"/>
                <w:color w:val="auto"/>
                <w:sz w:val="21"/>
                <w:szCs w:val="21"/>
                <w:highlight w:val="none"/>
              </w:rPr>
              <w:t>供水设备</w:t>
            </w:r>
          </w:p>
        </w:tc>
        <w:tc>
          <w:tcPr>
            <w:tcW w:w="1397" w:type="dxa"/>
            <w:noWrap w:val="0"/>
            <w:vAlign w:val="center"/>
          </w:tcPr>
          <w:p>
            <w:pPr>
              <w:jc w:val="center"/>
              <w:rPr>
                <w:rFonts w:hint="eastAsia" w:ascii="宋体" w:hAnsi="宋体"/>
                <w:color w:val="auto"/>
                <w:szCs w:val="21"/>
              </w:rPr>
            </w:pPr>
          </w:p>
        </w:tc>
        <w:tc>
          <w:tcPr>
            <w:tcW w:w="846" w:type="dxa"/>
            <w:noWrap w:val="0"/>
            <w:vAlign w:val="center"/>
          </w:tcPr>
          <w:p>
            <w:pPr>
              <w:wordWrap w:val="0"/>
              <w:spacing w:line="240" w:lineRule="auto"/>
              <w:jc w:val="center"/>
              <w:rPr>
                <w:rFonts w:hint="eastAsia"/>
                <w:color w:val="auto"/>
                <w:szCs w:val="21"/>
              </w:rPr>
            </w:pPr>
            <w:r>
              <w:rPr>
                <w:rFonts w:hint="eastAsia" w:ascii="宋体" w:hAnsi="宋体" w:eastAsia="宋体" w:cs="宋体"/>
                <w:color w:val="auto"/>
                <w:sz w:val="21"/>
                <w:szCs w:val="21"/>
                <w:highlight w:val="none"/>
              </w:rPr>
              <w:t>1</w:t>
            </w:r>
          </w:p>
        </w:tc>
        <w:tc>
          <w:tcPr>
            <w:tcW w:w="656" w:type="dxa"/>
            <w:noWrap w:val="0"/>
            <w:vAlign w:val="center"/>
          </w:tcPr>
          <w:p>
            <w:pPr>
              <w:wordWrap w:val="0"/>
              <w:spacing w:line="240" w:lineRule="auto"/>
              <w:jc w:val="center"/>
              <w:rPr>
                <w:rFonts w:ascii="宋体" w:hAnsi="宋体" w:cs="宋体"/>
                <w:color w:val="auto"/>
                <w:szCs w:val="21"/>
              </w:rPr>
            </w:pPr>
            <w:r>
              <w:rPr>
                <w:rFonts w:hint="eastAsia" w:ascii="宋体" w:hAnsi="宋体" w:eastAsia="宋体" w:cs="宋体"/>
                <w:color w:val="auto"/>
                <w:sz w:val="21"/>
                <w:szCs w:val="21"/>
                <w:highlight w:val="none"/>
              </w:rPr>
              <w:t>套</w:t>
            </w:r>
          </w:p>
        </w:tc>
        <w:tc>
          <w:tcPr>
            <w:tcW w:w="1529" w:type="dxa"/>
            <w:noWrap w:val="0"/>
            <w:vAlign w:val="center"/>
          </w:tcPr>
          <w:p>
            <w:pPr>
              <w:pStyle w:val="22"/>
              <w:rPr>
                <w:rFonts w:hint="eastAsia" w:hAnsi="宋体" w:cs="Courier New"/>
                <w:color w:val="auto"/>
                <w:lang w:val="en-US" w:eastAsia="zh-CN"/>
              </w:rPr>
            </w:pPr>
          </w:p>
        </w:tc>
        <w:tc>
          <w:tcPr>
            <w:tcW w:w="1644" w:type="dxa"/>
            <w:noWrap w:val="0"/>
            <w:vAlign w:val="center"/>
          </w:tcPr>
          <w:p>
            <w:pPr>
              <w:widowControl/>
              <w:jc w:val="center"/>
              <w:textAlignment w:val="center"/>
              <w:rPr>
                <w:rFonts w:hint="eastAsia"/>
                <w:color w:val="auto"/>
                <w:szCs w:val="21"/>
              </w:rPr>
            </w:pPr>
          </w:p>
        </w:tc>
        <w:tc>
          <w:tcPr>
            <w:tcW w:w="1218" w:type="dxa"/>
            <w:noWrap w:val="0"/>
            <w:vAlign w:val="center"/>
          </w:tcPr>
          <w:p>
            <w:pPr>
              <w:pStyle w:val="22"/>
              <w:rPr>
                <w:rFonts w:hAnsi="宋体" w:cs="Courier New"/>
                <w:color w:val="auto"/>
                <w:lang w:val="en-US" w:eastAsia="zh-CN"/>
              </w:rPr>
            </w:pPr>
            <w:r>
              <w:rPr>
                <w:rFonts w:hint="eastAsia" w:hAnsi="宋体" w:cs="Courier New"/>
                <w:color w:val="auto"/>
                <w:lang w:val="en-US" w:eastAsia="zh-CN"/>
              </w:rPr>
              <w:t xml:space="preserve">   </w:t>
            </w:r>
          </w:p>
        </w:tc>
        <w:tc>
          <w:tcPr>
            <w:tcW w:w="647" w:type="dxa"/>
            <w:noWrap w:val="0"/>
            <w:vAlign w:val="center"/>
          </w:tcPr>
          <w:p>
            <w:pPr>
              <w:pStyle w:val="22"/>
              <w:rPr>
                <w:rFonts w:hint="eastAsia" w:hAnsi="宋体" w:cs="Courier New"/>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34" w:type="dxa"/>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eastAsia="宋体" w:cs="宋体"/>
                <w:color w:val="auto"/>
                <w:kern w:val="0"/>
                <w:sz w:val="21"/>
                <w:szCs w:val="21"/>
                <w:highlight w:val="none"/>
                <w:lang w:eastAsia="zh-CN"/>
              </w:rPr>
              <w:t>2</w:t>
            </w:r>
          </w:p>
        </w:tc>
        <w:tc>
          <w:tcPr>
            <w:tcW w:w="1685" w:type="dxa"/>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olor w:val="auto"/>
                <w:szCs w:val="21"/>
              </w:rPr>
            </w:pP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val="en-US" w:eastAsia="zh-CN"/>
              </w:rPr>
              <w:t>变频恒压</w:t>
            </w:r>
            <w:r>
              <w:rPr>
                <w:rFonts w:hint="eastAsia" w:ascii="宋体" w:hAnsi="宋体" w:eastAsia="宋体" w:cs="宋体"/>
                <w:color w:val="auto"/>
                <w:sz w:val="21"/>
                <w:szCs w:val="21"/>
                <w:highlight w:val="none"/>
              </w:rPr>
              <w:t>供水设备</w:t>
            </w:r>
          </w:p>
        </w:tc>
        <w:tc>
          <w:tcPr>
            <w:tcW w:w="1397" w:type="dxa"/>
            <w:noWrap w:val="0"/>
            <w:vAlign w:val="center"/>
          </w:tcPr>
          <w:p>
            <w:pPr>
              <w:jc w:val="center"/>
              <w:rPr>
                <w:rFonts w:hint="eastAsia" w:ascii="宋体" w:hAnsi="宋体"/>
                <w:color w:val="auto"/>
                <w:szCs w:val="21"/>
              </w:rPr>
            </w:pPr>
          </w:p>
        </w:tc>
        <w:tc>
          <w:tcPr>
            <w:tcW w:w="84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hint="eastAsia"/>
                <w:color w:val="auto"/>
                <w:szCs w:val="21"/>
              </w:rPr>
            </w:pPr>
            <w:r>
              <w:rPr>
                <w:rFonts w:hint="eastAsia" w:ascii="宋体" w:hAnsi="宋体" w:eastAsia="宋体" w:cs="宋体"/>
                <w:color w:val="auto"/>
                <w:sz w:val="21"/>
                <w:szCs w:val="21"/>
                <w:highlight w:val="none"/>
              </w:rPr>
              <w:t>1</w:t>
            </w:r>
          </w:p>
        </w:tc>
        <w:tc>
          <w:tcPr>
            <w:tcW w:w="65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ascii="宋体" w:hAnsi="宋体" w:cs="宋体"/>
                <w:color w:val="auto"/>
                <w:szCs w:val="21"/>
              </w:rPr>
            </w:pPr>
            <w:r>
              <w:rPr>
                <w:rFonts w:hint="eastAsia" w:ascii="宋体" w:hAnsi="宋体" w:eastAsia="宋体" w:cs="宋体"/>
                <w:color w:val="auto"/>
                <w:sz w:val="21"/>
                <w:szCs w:val="21"/>
                <w:highlight w:val="none"/>
              </w:rPr>
              <w:t>套</w:t>
            </w:r>
          </w:p>
        </w:tc>
        <w:tc>
          <w:tcPr>
            <w:tcW w:w="1529" w:type="dxa"/>
            <w:noWrap w:val="0"/>
            <w:vAlign w:val="center"/>
          </w:tcPr>
          <w:p>
            <w:pPr>
              <w:pStyle w:val="22"/>
              <w:rPr>
                <w:rFonts w:hint="eastAsia" w:hAnsi="宋体" w:cs="Courier New"/>
                <w:color w:val="auto"/>
                <w:lang w:val="en-US" w:eastAsia="zh-CN"/>
              </w:rPr>
            </w:pPr>
          </w:p>
        </w:tc>
        <w:tc>
          <w:tcPr>
            <w:tcW w:w="1644" w:type="dxa"/>
            <w:noWrap w:val="0"/>
            <w:vAlign w:val="center"/>
          </w:tcPr>
          <w:p>
            <w:pPr>
              <w:widowControl/>
              <w:jc w:val="center"/>
              <w:textAlignment w:val="center"/>
              <w:rPr>
                <w:rFonts w:hint="eastAsia"/>
                <w:color w:val="auto"/>
                <w:szCs w:val="21"/>
              </w:rPr>
            </w:pPr>
          </w:p>
        </w:tc>
        <w:tc>
          <w:tcPr>
            <w:tcW w:w="1218" w:type="dxa"/>
            <w:noWrap w:val="0"/>
            <w:vAlign w:val="center"/>
          </w:tcPr>
          <w:p>
            <w:pPr>
              <w:pStyle w:val="22"/>
              <w:rPr>
                <w:rFonts w:hint="eastAsia" w:hAnsi="宋体" w:cs="Courier New"/>
                <w:color w:val="auto"/>
                <w:lang w:val="en-US" w:eastAsia="zh-CN"/>
              </w:rPr>
            </w:pPr>
          </w:p>
        </w:tc>
        <w:tc>
          <w:tcPr>
            <w:tcW w:w="647" w:type="dxa"/>
            <w:noWrap w:val="0"/>
            <w:vAlign w:val="center"/>
          </w:tcPr>
          <w:p>
            <w:pPr>
              <w:pStyle w:val="22"/>
              <w:rPr>
                <w:rFonts w:hint="eastAsia" w:hAnsi="宋体" w:cs="Courier New"/>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eastAsia="宋体" w:cs="宋体"/>
                <w:color w:val="auto"/>
                <w:kern w:val="0"/>
                <w:sz w:val="21"/>
                <w:szCs w:val="21"/>
                <w:highlight w:val="none"/>
                <w:lang w:val="en-US" w:eastAsia="zh-CN"/>
              </w:rPr>
              <w:t>3</w:t>
            </w:r>
          </w:p>
        </w:tc>
        <w:tc>
          <w:tcPr>
            <w:tcW w:w="1685" w:type="dxa"/>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不锈钢水箱</w:t>
            </w:r>
          </w:p>
        </w:tc>
        <w:tc>
          <w:tcPr>
            <w:tcW w:w="1397" w:type="dxa"/>
            <w:noWrap w:val="0"/>
            <w:vAlign w:val="center"/>
          </w:tcPr>
          <w:p>
            <w:pPr>
              <w:jc w:val="center"/>
              <w:rPr>
                <w:rFonts w:hint="eastAsia" w:ascii="宋体" w:hAnsi="宋体"/>
                <w:color w:val="auto"/>
                <w:szCs w:val="21"/>
              </w:rPr>
            </w:pPr>
          </w:p>
        </w:tc>
        <w:tc>
          <w:tcPr>
            <w:tcW w:w="84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hint="eastAsia"/>
                <w:color w:val="auto"/>
                <w:szCs w:val="21"/>
              </w:rPr>
            </w:pPr>
            <w:r>
              <w:rPr>
                <w:rFonts w:hint="eastAsia" w:ascii="宋体" w:hAnsi="宋体" w:eastAsia="宋体" w:cs="宋体"/>
                <w:color w:val="auto"/>
                <w:sz w:val="21"/>
                <w:szCs w:val="21"/>
                <w:highlight w:val="none"/>
                <w:lang w:val="en-US" w:eastAsia="zh-CN"/>
              </w:rPr>
              <w:t>1</w:t>
            </w:r>
          </w:p>
        </w:tc>
        <w:tc>
          <w:tcPr>
            <w:tcW w:w="65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台</w:t>
            </w:r>
          </w:p>
        </w:tc>
        <w:tc>
          <w:tcPr>
            <w:tcW w:w="1529" w:type="dxa"/>
            <w:noWrap w:val="0"/>
            <w:vAlign w:val="center"/>
          </w:tcPr>
          <w:p>
            <w:pPr>
              <w:pStyle w:val="22"/>
              <w:rPr>
                <w:rFonts w:hint="eastAsia" w:hAnsi="宋体" w:cs="Courier New"/>
                <w:color w:val="auto"/>
                <w:lang w:val="en-US" w:eastAsia="zh-CN"/>
              </w:rPr>
            </w:pPr>
          </w:p>
        </w:tc>
        <w:tc>
          <w:tcPr>
            <w:tcW w:w="1644" w:type="dxa"/>
            <w:noWrap w:val="0"/>
            <w:vAlign w:val="center"/>
          </w:tcPr>
          <w:p>
            <w:pPr>
              <w:widowControl/>
              <w:jc w:val="center"/>
              <w:textAlignment w:val="center"/>
              <w:rPr>
                <w:rFonts w:hint="eastAsia"/>
                <w:color w:val="auto"/>
                <w:szCs w:val="21"/>
              </w:rPr>
            </w:pPr>
          </w:p>
        </w:tc>
        <w:tc>
          <w:tcPr>
            <w:tcW w:w="1218" w:type="dxa"/>
            <w:noWrap w:val="0"/>
            <w:vAlign w:val="center"/>
          </w:tcPr>
          <w:p>
            <w:pPr>
              <w:pStyle w:val="22"/>
              <w:rPr>
                <w:rFonts w:hint="eastAsia" w:hAnsi="宋体" w:cs="Courier New"/>
                <w:color w:val="auto"/>
                <w:lang w:val="en-US" w:eastAsia="zh-CN"/>
              </w:rPr>
            </w:pPr>
          </w:p>
        </w:tc>
        <w:tc>
          <w:tcPr>
            <w:tcW w:w="647" w:type="dxa"/>
            <w:noWrap w:val="0"/>
            <w:vAlign w:val="center"/>
          </w:tcPr>
          <w:p>
            <w:pPr>
              <w:pStyle w:val="22"/>
              <w:rPr>
                <w:rFonts w:hint="eastAsia" w:hAnsi="宋体" w:cs="Courier New"/>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eastAsia="宋体" w:cs="宋体"/>
                <w:color w:val="auto"/>
                <w:kern w:val="0"/>
                <w:sz w:val="21"/>
                <w:szCs w:val="21"/>
                <w:highlight w:val="none"/>
                <w:lang w:val="en-US" w:eastAsia="zh-CN"/>
              </w:rPr>
              <w:t>4</w:t>
            </w:r>
          </w:p>
        </w:tc>
        <w:tc>
          <w:tcPr>
            <w:tcW w:w="1685" w:type="dxa"/>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olor w:val="auto"/>
                <w:szCs w:val="21"/>
              </w:rPr>
            </w:pPr>
            <w:r>
              <w:rPr>
                <w:rFonts w:hint="eastAsia" w:ascii="宋体" w:hAnsi="宋体" w:eastAsia="宋体" w:cs="宋体"/>
                <w:color w:val="auto"/>
                <w:sz w:val="21"/>
                <w:szCs w:val="21"/>
                <w:highlight w:val="none"/>
              </w:rPr>
              <w:t>紫外线消毒器</w:t>
            </w:r>
          </w:p>
        </w:tc>
        <w:tc>
          <w:tcPr>
            <w:tcW w:w="1397" w:type="dxa"/>
            <w:noWrap w:val="0"/>
            <w:vAlign w:val="center"/>
          </w:tcPr>
          <w:p>
            <w:pPr>
              <w:jc w:val="center"/>
              <w:rPr>
                <w:rFonts w:hint="eastAsia" w:ascii="宋体" w:hAnsi="宋体"/>
                <w:color w:val="auto"/>
                <w:szCs w:val="21"/>
              </w:rPr>
            </w:pPr>
          </w:p>
        </w:tc>
        <w:tc>
          <w:tcPr>
            <w:tcW w:w="84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hint="eastAsia"/>
                <w:color w:val="auto"/>
                <w:szCs w:val="21"/>
              </w:rPr>
            </w:pPr>
            <w:r>
              <w:rPr>
                <w:rFonts w:hint="eastAsia" w:ascii="宋体" w:hAnsi="宋体" w:eastAsia="宋体" w:cs="宋体"/>
                <w:color w:val="auto"/>
                <w:sz w:val="21"/>
                <w:szCs w:val="21"/>
                <w:highlight w:val="none"/>
                <w:lang w:val="en-US" w:eastAsia="zh-CN"/>
              </w:rPr>
              <w:t>4</w:t>
            </w:r>
          </w:p>
        </w:tc>
        <w:tc>
          <w:tcPr>
            <w:tcW w:w="65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ascii="宋体" w:hAnsi="宋体" w:cs="宋体"/>
                <w:color w:val="auto"/>
                <w:szCs w:val="21"/>
              </w:rPr>
            </w:pPr>
            <w:r>
              <w:rPr>
                <w:rFonts w:hint="eastAsia" w:ascii="宋体" w:hAnsi="宋体" w:eastAsia="宋体" w:cs="宋体"/>
                <w:color w:val="auto"/>
                <w:sz w:val="21"/>
                <w:szCs w:val="21"/>
                <w:highlight w:val="none"/>
              </w:rPr>
              <w:t>台</w:t>
            </w:r>
          </w:p>
        </w:tc>
        <w:tc>
          <w:tcPr>
            <w:tcW w:w="1529" w:type="dxa"/>
            <w:noWrap w:val="0"/>
            <w:vAlign w:val="center"/>
          </w:tcPr>
          <w:p>
            <w:pPr>
              <w:pStyle w:val="22"/>
              <w:rPr>
                <w:rFonts w:hint="eastAsia" w:hAnsi="宋体" w:cs="Courier New"/>
                <w:color w:val="auto"/>
                <w:lang w:val="en-US" w:eastAsia="zh-CN"/>
              </w:rPr>
            </w:pPr>
          </w:p>
        </w:tc>
        <w:tc>
          <w:tcPr>
            <w:tcW w:w="1644" w:type="dxa"/>
            <w:noWrap w:val="0"/>
            <w:vAlign w:val="center"/>
          </w:tcPr>
          <w:p>
            <w:pPr>
              <w:widowControl/>
              <w:jc w:val="center"/>
              <w:textAlignment w:val="center"/>
              <w:rPr>
                <w:rFonts w:hint="eastAsia"/>
                <w:color w:val="auto"/>
                <w:szCs w:val="21"/>
              </w:rPr>
            </w:pPr>
          </w:p>
        </w:tc>
        <w:tc>
          <w:tcPr>
            <w:tcW w:w="1218" w:type="dxa"/>
            <w:noWrap w:val="0"/>
            <w:vAlign w:val="center"/>
          </w:tcPr>
          <w:p>
            <w:pPr>
              <w:pStyle w:val="22"/>
              <w:rPr>
                <w:rFonts w:hint="eastAsia" w:hAnsi="宋体" w:cs="Courier New"/>
                <w:color w:val="auto"/>
                <w:lang w:val="en-US" w:eastAsia="zh-CN"/>
              </w:rPr>
            </w:pPr>
          </w:p>
        </w:tc>
        <w:tc>
          <w:tcPr>
            <w:tcW w:w="647" w:type="dxa"/>
            <w:noWrap w:val="0"/>
            <w:vAlign w:val="center"/>
          </w:tcPr>
          <w:p>
            <w:pPr>
              <w:pStyle w:val="22"/>
              <w:rPr>
                <w:rFonts w:hint="eastAsia" w:hAnsi="宋体" w:cs="Courier New"/>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eastAsia="宋体" w:cs="宋体"/>
                <w:color w:val="auto"/>
                <w:kern w:val="0"/>
                <w:sz w:val="21"/>
                <w:szCs w:val="21"/>
                <w:highlight w:val="none"/>
                <w:lang w:val="en-US" w:eastAsia="zh-CN"/>
              </w:rPr>
              <w:t>5</w:t>
            </w:r>
          </w:p>
        </w:tc>
        <w:tc>
          <w:tcPr>
            <w:tcW w:w="1685" w:type="dxa"/>
            <w:noWrap w:val="0"/>
            <w:vAlign w:val="center"/>
          </w:tcPr>
          <w:p>
            <w:pPr>
              <w:keepNext w:val="0"/>
              <w:keepLines w:val="0"/>
              <w:pageBreakBefore w:val="0"/>
              <w:kinsoku/>
              <w:wordWrap w:val="0"/>
              <w:overflowPunct/>
              <w:topLinePunct w:val="0"/>
              <w:autoSpaceDE/>
              <w:autoSpaceDN/>
              <w:bidi w:val="0"/>
              <w:adjustRightInd/>
              <w:snapToGrid/>
              <w:spacing w:line="380" w:lineRule="exact"/>
              <w:jc w:val="center"/>
              <w:rPr>
                <w:rFonts w:hint="eastAsia" w:ascii="宋体" w:hAnsi="宋体"/>
                <w:color w:val="auto"/>
                <w:szCs w:val="21"/>
              </w:rPr>
            </w:pPr>
            <w:r>
              <w:rPr>
                <w:rFonts w:hint="eastAsia" w:ascii="宋体" w:hAnsi="宋体" w:eastAsia="宋体" w:cs="宋体"/>
                <w:bCs/>
                <w:kern w:val="36"/>
                <w:sz w:val="21"/>
                <w:szCs w:val="21"/>
                <w:lang w:val="en-US" w:eastAsia="zh-CN"/>
              </w:rPr>
              <w:t>水箱入水阀组</w:t>
            </w:r>
          </w:p>
        </w:tc>
        <w:tc>
          <w:tcPr>
            <w:tcW w:w="1397" w:type="dxa"/>
            <w:noWrap w:val="0"/>
            <w:vAlign w:val="center"/>
          </w:tcPr>
          <w:p>
            <w:pPr>
              <w:jc w:val="center"/>
              <w:rPr>
                <w:rFonts w:hint="eastAsia" w:ascii="宋体" w:hAnsi="宋体"/>
                <w:color w:val="auto"/>
                <w:szCs w:val="21"/>
              </w:rPr>
            </w:pPr>
          </w:p>
        </w:tc>
        <w:tc>
          <w:tcPr>
            <w:tcW w:w="84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hint="eastAsia"/>
                <w:color w:val="auto"/>
                <w:szCs w:val="21"/>
              </w:rPr>
            </w:pPr>
            <w:r>
              <w:rPr>
                <w:rFonts w:hint="eastAsia" w:ascii="宋体" w:hAnsi="宋体" w:eastAsia="宋体" w:cs="宋体"/>
                <w:color w:val="auto"/>
                <w:sz w:val="21"/>
                <w:szCs w:val="21"/>
                <w:highlight w:val="none"/>
                <w:lang w:val="en-US" w:eastAsia="zh-CN"/>
              </w:rPr>
              <w:t>1</w:t>
            </w:r>
          </w:p>
        </w:tc>
        <w:tc>
          <w:tcPr>
            <w:tcW w:w="65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套</w:t>
            </w:r>
          </w:p>
        </w:tc>
        <w:tc>
          <w:tcPr>
            <w:tcW w:w="1529" w:type="dxa"/>
            <w:noWrap w:val="0"/>
            <w:vAlign w:val="center"/>
          </w:tcPr>
          <w:p>
            <w:pPr>
              <w:pStyle w:val="22"/>
              <w:rPr>
                <w:rFonts w:hint="eastAsia" w:hAnsi="宋体" w:cs="Courier New"/>
                <w:color w:val="auto"/>
                <w:lang w:val="en-US" w:eastAsia="zh-CN"/>
              </w:rPr>
            </w:pPr>
          </w:p>
        </w:tc>
        <w:tc>
          <w:tcPr>
            <w:tcW w:w="1644" w:type="dxa"/>
            <w:noWrap w:val="0"/>
            <w:vAlign w:val="center"/>
          </w:tcPr>
          <w:p>
            <w:pPr>
              <w:widowControl/>
              <w:jc w:val="center"/>
              <w:textAlignment w:val="center"/>
              <w:rPr>
                <w:rFonts w:hint="eastAsia"/>
                <w:color w:val="auto"/>
                <w:szCs w:val="21"/>
              </w:rPr>
            </w:pPr>
          </w:p>
        </w:tc>
        <w:tc>
          <w:tcPr>
            <w:tcW w:w="1218" w:type="dxa"/>
            <w:noWrap w:val="0"/>
            <w:vAlign w:val="center"/>
          </w:tcPr>
          <w:p>
            <w:pPr>
              <w:pStyle w:val="22"/>
              <w:rPr>
                <w:rFonts w:hint="eastAsia" w:hAnsi="宋体" w:cs="Courier New"/>
                <w:color w:val="auto"/>
                <w:lang w:val="en-US" w:eastAsia="zh-CN"/>
              </w:rPr>
            </w:pPr>
          </w:p>
        </w:tc>
        <w:tc>
          <w:tcPr>
            <w:tcW w:w="647" w:type="dxa"/>
            <w:noWrap w:val="0"/>
            <w:vAlign w:val="center"/>
          </w:tcPr>
          <w:p>
            <w:pPr>
              <w:pStyle w:val="22"/>
              <w:rPr>
                <w:rFonts w:hint="eastAsia" w:hAnsi="宋体" w:cs="Courier New"/>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color w:val="auto"/>
                <w:szCs w:val="21"/>
              </w:rPr>
            </w:pPr>
            <w:r>
              <w:rPr>
                <w:rFonts w:hint="eastAsia" w:ascii="宋体" w:hAnsi="宋体" w:eastAsia="宋体" w:cs="宋体"/>
                <w:color w:val="auto"/>
                <w:kern w:val="0"/>
                <w:sz w:val="21"/>
                <w:szCs w:val="21"/>
                <w:highlight w:val="none"/>
                <w:lang w:val="en-US" w:eastAsia="zh-CN"/>
              </w:rPr>
              <w:t>6</w:t>
            </w:r>
          </w:p>
        </w:tc>
        <w:tc>
          <w:tcPr>
            <w:tcW w:w="1685" w:type="dxa"/>
            <w:noWrap w:val="0"/>
            <w:vAlign w:val="center"/>
          </w:tcPr>
          <w:p>
            <w:pPr>
              <w:keepNext w:val="0"/>
              <w:keepLines w:val="0"/>
              <w:pageBreakBefore w:val="0"/>
              <w:tabs>
                <w:tab w:val="center" w:pos="944"/>
                <w:tab w:val="right" w:pos="1768"/>
              </w:tabs>
              <w:kinsoku/>
              <w:wordWrap w:val="0"/>
              <w:overflowPunct/>
              <w:topLinePunct w:val="0"/>
              <w:autoSpaceDE/>
              <w:autoSpaceDN/>
              <w:bidi w:val="0"/>
              <w:adjustRightInd/>
              <w:snapToGrid/>
              <w:spacing w:line="380" w:lineRule="exact"/>
              <w:jc w:val="center"/>
              <w:rPr>
                <w:rFonts w:hint="eastAsia" w:ascii="宋体" w:hAnsi="宋体"/>
                <w:color w:val="auto"/>
                <w:szCs w:val="21"/>
              </w:rPr>
            </w:pPr>
            <w:r>
              <w:rPr>
                <w:rFonts w:hint="eastAsia" w:ascii="宋体" w:hAnsi="宋体" w:eastAsia="宋体" w:cs="宋体"/>
                <w:bCs/>
                <w:kern w:val="36"/>
                <w:sz w:val="21"/>
                <w:szCs w:val="21"/>
                <w:lang w:val="en-US" w:eastAsia="zh-CN"/>
              </w:rPr>
              <w:t>管路附件</w:t>
            </w:r>
          </w:p>
        </w:tc>
        <w:tc>
          <w:tcPr>
            <w:tcW w:w="1397" w:type="dxa"/>
            <w:noWrap w:val="0"/>
            <w:vAlign w:val="center"/>
          </w:tcPr>
          <w:p>
            <w:pPr>
              <w:jc w:val="center"/>
              <w:rPr>
                <w:rFonts w:hint="eastAsia" w:ascii="宋体" w:hAnsi="宋体"/>
                <w:color w:val="auto"/>
                <w:szCs w:val="21"/>
              </w:rPr>
            </w:pPr>
          </w:p>
        </w:tc>
        <w:tc>
          <w:tcPr>
            <w:tcW w:w="84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hint="eastAsia"/>
                <w:color w:val="auto"/>
                <w:szCs w:val="21"/>
              </w:rPr>
            </w:pPr>
            <w:r>
              <w:rPr>
                <w:rFonts w:hint="eastAsia" w:ascii="宋体" w:hAnsi="宋体" w:eastAsia="宋体" w:cs="宋体"/>
                <w:color w:val="auto"/>
                <w:sz w:val="21"/>
                <w:szCs w:val="21"/>
                <w:highlight w:val="none"/>
                <w:lang w:val="en-US" w:eastAsia="zh-CN"/>
              </w:rPr>
              <w:t>1</w:t>
            </w:r>
          </w:p>
        </w:tc>
        <w:tc>
          <w:tcPr>
            <w:tcW w:w="656" w:type="dxa"/>
            <w:noWrap w:val="0"/>
            <w:vAlign w:val="center"/>
          </w:tcPr>
          <w:p>
            <w:pPr>
              <w:keepNext w:val="0"/>
              <w:keepLines w:val="0"/>
              <w:pageBreakBefore w:val="0"/>
              <w:kinsoku/>
              <w:wordWrap w:val="0"/>
              <w:overflowPunct/>
              <w:topLinePunct w:val="0"/>
              <w:bidi w:val="0"/>
              <w:snapToGrid/>
              <w:spacing w:line="240" w:lineRule="auto"/>
              <w:jc w:val="center"/>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套</w:t>
            </w:r>
          </w:p>
        </w:tc>
        <w:tc>
          <w:tcPr>
            <w:tcW w:w="1529" w:type="dxa"/>
            <w:noWrap w:val="0"/>
            <w:vAlign w:val="center"/>
          </w:tcPr>
          <w:p>
            <w:pPr>
              <w:pStyle w:val="22"/>
              <w:rPr>
                <w:rFonts w:hint="eastAsia" w:hAnsi="宋体" w:cs="Courier New"/>
                <w:color w:val="auto"/>
                <w:lang w:val="en-US" w:eastAsia="zh-CN"/>
              </w:rPr>
            </w:pPr>
          </w:p>
        </w:tc>
        <w:tc>
          <w:tcPr>
            <w:tcW w:w="1644" w:type="dxa"/>
            <w:noWrap w:val="0"/>
            <w:vAlign w:val="center"/>
          </w:tcPr>
          <w:p>
            <w:pPr>
              <w:widowControl/>
              <w:jc w:val="center"/>
              <w:textAlignment w:val="center"/>
              <w:rPr>
                <w:rFonts w:hint="eastAsia"/>
                <w:color w:val="auto"/>
                <w:szCs w:val="21"/>
              </w:rPr>
            </w:pPr>
          </w:p>
        </w:tc>
        <w:tc>
          <w:tcPr>
            <w:tcW w:w="1218" w:type="dxa"/>
            <w:noWrap w:val="0"/>
            <w:vAlign w:val="center"/>
          </w:tcPr>
          <w:p>
            <w:pPr>
              <w:pStyle w:val="22"/>
              <w:rPr>
                <w:rFonts w:hint="eastAsia" w:hAnsi="宋体" w:cs="Courier New"/>
                <w:color w:val="auto"/>
                <w:lang w:val="en-US" w:eastAsia="zh-CN"/>
              </w:rPr>
            </w:pPr>
          </w:p>
        </w:tc>
        <w:tc>
          <w:tcPr>
            <w:tcW w:w="647" w:type="dxa"/>
            <w:noWrap w:val="0"/>
            <w:vAlign w:val="center"/>
          </w:tcPr>
          <w:p>
            <w:pPr>
              <w:pStyle w:val="22"/>
              <w:rPr>
                <w:rFonts w:hint="eastAsia" w:hAnsi="宋体" w:cs="Courier New"/>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0056" w:type="dxa"/>
            <w:gridSpan w:val="9"/>
            <w:noWrap w:val="0"/>
            <w:vAlign w:val="center"/>
          </w:tcPr>
          <w:p>
            <w:pPr>
              <w:pStyle w:val="22"/>
              <w:rPr>
                <w:rFonts w:hAnsi="宋体" w:cs="Courier New"/>
                <w:color w:val="auto"/>
                <w:spacing w:val="-6"/>
                <w:highlight w:val="yellow"/>
                <w:lang w:val="en-US" w:eastAsia="zh-CN"/>
              </w:rPr>
            </w:pPr>
            <w:r>
              <w:rPr>
                <w:rFonts w:hint="eastAsia" w:hAnsi="宋体" w:cs="Courier New"/>
                <w:color w:val="auto"/>
                <w:spacing w:val="-6"/>
                <w:highlight w:val="none"/>
                <w:lang w:val="en-US" w:eastAsia="zh-CN"/>
              </w:rPr>
              <w:t>总报价（人民币大写）：                                       （¥                元）</w:t>
            </w:r>
          </w:p>
        </w:tc>
      </w:tr>
    </w:tbl>
    <w:p>
      <w:pPr>
        <w:spacing w:line="400" w:lineRule="exact"/>
        <w:rPr>
          <w:rFonts w:hint="eastAsia" w:ascii="宋体" w:hAnsi="宋体"/>
          <w:color w:val="auto"/>
          <w:szCs w:val="21"/>
        </w:rPr>
      </w:pPr>
    </w:p>
    <w:p>
      <w:pPr>
        <w:spacing w:line="400" w:lineRule="exact"/>
        <w:rPr>
          <w:rFonts w:hint="eastAsia" w:ascii="宋体" w:hAnsi="宋体" w:eastAsia="宋体" w:cs="Times New Roman"/>
          <w:szCs w:val="21"/>
        </w:rPr>
      </w:pPr>
      <w:r>
        <w:rPr>
          <w:rFonts w:hint="eastAsia" w:ascii="宋体" w:hAnsi="宋体" w:eastAsia="宋体" w:cs="Times New Roman"/>
          <w:szCs w:val="21"/>
        </w:rPr>
        <w:t>注：1、所有价格均用人民币表示，单位为元，精确到小数点后两位数。</w:t>
      </w:r>
    </w:p>
    <w:p>
      <w:pPr>
        <w:spacing w:line="400" w:lineRule="exact"/>
        <w:ind w:firstLine="411" w:firstLineChars="196"/>
        <w:rPr>
          <w:rFonts w:hint="eastAsia" w:ascii="宋体" w:hAnsi="宋体" w:eastAsia="宋体" w:cs="Times New Roman"/>
          <w:szCs w:val="21"/>
        </w:rPr>
      </w:pPr>
      <w:r>
        <w:rPr>
          <w:rFonts w:hint="eastAsia" w:ascii="Times New Roman" w:hAnsi="宋体" w:eastAsia="宋体" w:cs="Times New Roman"/>
          <w:bCs/>
        </w:rPr>
        <w:t>2、报价指货物、服务、随配附件、备品备件、工具、货物运抵指定交货地点、安装、调试的各种费用和售后服务、税金及其它所有成本、费用的总和</w:t>
      </w:r>
      <w:r>
        <w:rPr>
          <w:rFonts w:hint="eastAsia" w:ascii="宋体" w:hAnsi="宋体" w:eastAsia="宋体" w:cs="Times New Roman"/>
          <w:szCs w:val="21"/>
        </w:rPr>
        <w:t>。</w:t>
      </w:r>
    </w:p>
    <w:p>
      <w:pPr>
        <w:snapToGrid w:val="0"/>
        <w:spacing w:before="50" w:after="50"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3、凡需用专用辅材、耗材的专用设备类采购项目，应按采购文件规定的辅材、耗材量或按耗材的常规试用量提供报价。</w:t>
      </w:r>
    </w:p>
    <w:p>
      <w:pPr>
        <w:snapToGrid w:val="0"/>
        <w:spacing w:before="50" w:after="50"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4、报价表中的“货物名称”、“数量”、“单位”、“单价”、“单项合价”列必须填写；设备类项目“品牌、型号规格、生产厂家”列必须填写（定制产品和服务除外）。</w:t>
      </w:r>
    </w:p>
    <w:p>
      <w:pPr>
        <w:pStyle w:val="22"/>
        <w:spacing w:line="500" w:lineRule="exact"/>
        <w:ind w:firstLine="420" w:firstLineChars="200"/>
        <w:rPr>
          <w:rFonts w:hint="eastAsia"/>
          <w:color w:val="auto"/>
        </w:rPr>
      </w:pPr>
    </w:p>
    <w:p>
      <w:pPr>
        <w:pStyle w:val="22"/>
        <w:spacing w:line="500" w:lineRule="exact"/>
        <w:ind w:firstLine="420" w:firstLineChars="200"/>
        <w:rPr>
          <w:rFonts w:hint="eastAsia"/>
          <w:color w:val="auto"/>
          <w:u w:val="single"/>
        </w:rPr>
      </w:pPr>
      <w:r>
        <w:rPr>
          <w:rFonts w:hint="eastAsia"/>
          <w:color w:val="auto"/>
        </w:rPr>
        <w:t>法定代表人或委托代理人（签字）:</w:t>
      </w:r>
      <w:r>
        <w:rPr>
          <w:rFonts w:hint="eastAsia"/>
          <w:color w:val="auto"/>
          <w:u w:val="single"/>
        </w:rPr>
        <w:t xml:space="preserve">              </w:t>
      </w:r>
    </w:p>
    <w:p>
      <w:pPr>
        <w:pStyle w:val="22"/>
        <w:spacing w:line="500" w:lineRule="exact"/>
        <w:ind w:firstLine="420" w:firstLineChars="200"/>
        <w:rPr>
          <w:rFonts w:hint="eastAsia"/>
          <w:color w:val="auto"/>
          <w:u w:val="single"/>
        </w:rPr>
      </w:pPr>
      <w:r>
        <w:rPr>
          <w:rFonts w:hint="eastAsia"/>
          <w:color w:val="auto"/>
          <w:lang w:eastAsia="zh-CN"/>
        </w:rPr>
        <w:t>供应商</w:t>
      </w:r>
      <w:r>
        <w:rPr>
          <w:rFonts w:hint="eastAsia"/>
          <w:color w:val="auto"/>
        </w:rPr>
        <w:t>名称（盖章）：</w:t>
      </w:r>
      <w:r>
        <w:rPr>
          <w:rFonts w:hint="eastAsia"/>
          <w:color w:val="auto"/>
          <w:u w:val="single"/>
        </w:rPr>
        <w:t xml:space="preserve">                             </w:t>
      </w:r>
    </w:p>
    <w:p>
      <w:pPr>
        <w:spacing w:line="500" w:lineRule="exact"/>
        <w:ind w:firstLine="420" w:firstLineChars="200"/>
        <w:rPr>
          <w:rFonts w:hint="eastAsia"/>
          <w:color w:val="auto"/>
        </w:rPr>
      </w:pPr>
      <w:r>
        <w:rPr>
          <w:rFonts w:hint="eastAsia"/>
          <w:color w:val="auto"/>
        </w:rPr>
        <w:t>报价时间：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adjustRightInd w:val="0"/>
        <w:snapToGrid w:val="0"/>
        <w:spacing w:line="500" w:lineRule="exact"/>
        <w:ind w:left="-88" w:leftChars="-42"/>
        <w:rPr>
          <w:rFonts w:hint="eastAsia" w:ascii="宋体"/>
          <w:color w:val="auto"/>
          <w:szCs w:val="21"/>
        </w:rPr>
      </w:pPr>
      <w:r>
        <w:rPr>
          <w:color w:val="auto"/>
        </w:rPr>
        <w:br w:type="page"/>
      </w:r>
      <w:r>
        <w:rPr>
          <w:rFonts w:hint="eastAsia" w:ascii="宋体"/>
          <w:b/>
          <w:color w:val="auto"/>
          <w:szCs w:val="21"/>
        </w:rPr>
        <w:t>附件二</w:t>
      </w:r>
    </w:p>
    <w:p>
      <w:pPr>
        <w:spacing w:line="520" w:lineRule="exact"/>
        <w:jc w:val="center"/>
        <w:rPr>
          <w:rFonts w:hint="eastAsia" w:ascii="宋体"/>
          <w:b/>
          <w:color w:val="auto"/>
          <w:sz w:val="32"/>
          <w:szCs w:val="32"/>
        </w:rPr>
      </w:pPr>
      <w:r>
        <w:rPr>
          <w:rFonts w:hint="eastAsia" w:ascii="宋体"/>
          <w:b/>
          <w:color w:val="auto"/>
          <w:sz w:val="32"/>
          <w:szCs w:val="32"/>
          <w:lang w:val="en-US" w:eastAsia="zh-CN"/>
        </w:rPr>
        <w:t>投   标</w:t>
      </w:r>
      <w:r>
        <w:rPr>
          <w:rFonts w:hint="eastAsia" w:ascii="宋体"/>
          <w:b/>
          <w:color w:val="auto"/>
          <w:sz w:val="32"/>
          <w:szCs w:val="32"/>
        </w:rPr>
        <w:t xml:space="preserve">  书</w:t>
      </w:r>
    </w:p>
    <w:p>
      <w:pPr>
        <w:spacing w:line="520" w:lineRule="exact"/>
        <w:jc w:val="center"/>
        <w:rPr>
          <w:rFonts w:hint="eastAsia" w:ascii="宋体"/>
          <w:b/>
          <w:color w:val="auto"/>
          <w:szCs w:val="21"/>
        </w:rPr>
      </w:pPr>
    </w:p>
    <w:p>
      <w:pPr>
        <w:pStyle w:val="22"/>
        <w:spacing w:line="520" w:lineRule="exact"/>
        <w:rPr>
          <w:rFonts w:hint="eastAsia"/>
          <w:color w:val="auto"/>
        </w:rPr>
      </w:pPr>
      <w:r>
        <w:rPr>
          <w:rFonts w:hint="eastAsia"/>
          <w:color w:val="auto"/>
          <w:u w:val="single"/>
        </w:rPr>
        <w:t>广西</w:t>
      </w:r>
      <w:r>
        <w:rPr>
          <w:rFonts w:hint="eastAsia"/>
          <w:color w:val="auto"/>
          <w:u w:val="single"/>
          <w:lang w:val="en-US" w:eastAsia="zh-CN"/>
        </w:rPr>
        <w:t>艺术学院</w:t>
      </w:r>
      <w:r>
        <w:rPr>
          <w:rFonts w:hint="eastAsia"/>
          <w:color w:val="auto"/>
        </w:rPr>
        <w:t>：</w:t>
      </w:r>
    </w:p>
    <w:p>
      <w:pPr>
        <w:pStyle w:val="22"/>
        <w:spacing w:line="520" w:lineRule="exact"/>
        <w:ind w:firstLine="480"/>
        <w:rPr>
          <w:rFonts w:hint="eastAsia"/>
          <w:color w:val="auto"/>
        </w:rPr>
      </w:pPr>
      <w:r>
        <w:rPr>
          <w:rFonts w:hint="eastAsia"/>
          <w:color w:val="auto"/>
        </w:rPr>
        <w:t>依据贵方</w:t>
      </w:r>
      <w:r>
        <w:rPr>
          <w:rFonts w:hint="eastAsia"/>
          <w:color w:val="auto"/>
          <w:u w:val="single"/>
        </w:rPr>
        <w:t>（采购项目名称/采购项目编号）</w:t>
      </w:r>
      <w:r>
        <w:rPr>
          <w:rFonts w:hint="eastAsia"/>
          <w:color w:val="auto"/>
        </w:rPr>
        <w:t>项目采购的邀请，我方</w:t>
      </w:r>
      <w:r>
        <w:rPr>
          <w:rFonts w:hint="eastAsia"/>
          <w:color w:val="auto"/>
          <w:u w:val="single"/>
        </w:rPr>
        <w:t>（姓名和职务）</w:t>
      </w:r>
      <w:r>
        <w:rPr>
          <w:rFonts w:hint="eastAsia"/>
          <w:color w:val="auto"/>
        </w:rPr>
        <w:t>经正式授权并代表本单位</w:t>
      </w:r>
      <w:r>
        <w:rPr>
          <w:rFonts w:hint="eastAsia"/>
          <w:color w:val="auto"/>
          <w:u w:val="single"/>
        </w:rPr>
        <w:t>（</w:t>
      </w:r>
      <w:r>
        <w:rPr>
          <w:rFonts w:hint="eastAsia"/>
          <w:color w:val="auto"/>
          <w:u w:val="single"/>
          <w:lang w:eastAsia="zh-CN"/>
        </w:rPr>
        <w:t>供应商</w:t>
      </w:r>
      <w:r>
        <w:rPr>
          <w:rFonts w:hint="eastAsia"/>
          <w:color w:val="auto"/>
          <w:u w:val="single"/>
        </w:rPr>
        <w:t>名称、地址）</w:t>
      </w:r>
      <w:r>
        <w:rPr>
          <w:rFonts w:hint="eastAsia"/>
          <w:color w:val="auto"/>
        </w:rPr>
        <w:t>提交下述</w:t>
      </w:r>
      <w:r>
        <w:rPr>
          <w:rFonts w:hint="eastAsia"/>
          <w:color w:val="auto"/>
          <w:lang w:eastAsia="zh-CN"/>
        </w:rPr>
        <w:t>响应</w:t>
      </w:r>
      <w:r>
        <w:rPr>
          <w:rFonts w:hint="eastAsia"/>
          <w:b/>
          <w:color w:val="auto"/>
        </w:rPr>
        <w:t>（价格文件、商务技术文件），其中</w:t>
      </w:r>
      <w:r>
        <w:rPr>
          <w:rFonts w:hint="eastAsia"/>
          <w:color w:val="auto"/>
        </w:rPr>
        <w:t>正本</w:t>
      </w:r>
      <w:r>
        <w:rPr>
          <w:rFonts w:hint="eastAsia"/>
          <w:color w:val="auto"/>
          <w:u w:val="single"/>
        </w:rPr>
        <w:t>一</w:t>
      </w:r>
      <w:r>
        <w:rPr>
          <w:rFonts w:hint="eastAsia"/>
          <w:color w:val="auto"/>
        </w:rPr>
        <w:t>份、副本</w:t>
      </w:r>
      <w:r>
        <w:rPr>
          <w:rFonts w:hint="eastAsia"/>
          <w:color w:val="auto"/>
          <w:u w:val="single"/>
        </w:rPr>
        <w:t>四</w:t>
      </w:r>
      <w:r>
        <w:rPr>
          <w:rFonts w:hint="eastAsia"/>
          <w:color w:val="auto"/>
        </w:rPr>
        <w:t>份。供应商在递交响应文件时，同时递交响应文件电子版（将响应文件电子版光盘或U盘与纸质版响应文件一并装入响应文件袋中。）</w:t>
      </w:r>
    </w:p>
    <w:p>
      <w:pPr>
        <w:pStyle w:val="22"/>
        <w:spacing w:line="520" w:lineRule="exact"/>
        <w:ind w:firstLine="480"/>
        <w:rPr>
          <w:rFonts w:hint="eastAsia"/>
          <w:color w:val="auto"/>
        </w:rPr>
      </w:pPr>
      <w:r>
        <w:rPr>
          <w:rFonts w:hint="eastAsia"/>
          <w:color w:val="auto"/>
        </w:rPr>
        <w:t>1. 报价表；</w:t>
      </w:r>
    </w:p>
    <w:p>
      <w:pPr>
        <w:pStyle w:val="22"/>
        <w:spacing w:line="520" w:lineRule="exact"/>
        <w:ind w:firstLine="480"/>
        <w:rPr>
          <w:rFonts w:hint="eastAsia"/>
          <w:color w:val="auto"/>
        </w:rPr>
      </w:pPr>
      <w:r>
        <w:rPr>
          <w:rFonts w:hint="eastAsia"/>
          <w:color w:val="auto"/>
        </w:rPr>
        <w:t>2. 商务、技术响应、偏离情况说明表；</w:t>
      </w:r>
    </w:p>
    <w:p>
      <w:pPr>
        <w:pStyle w:val="22"/>
        <w:spacing w:line="520" w:lineRule="exact"/>
        <w:ind w:firstLine="480"/>
        <w:rPr>
          <w:rFonts w:hint="eastAsia"/>
          <w:color w:val="auto"/>
        </w:rPr>
      </w:pPr>
      <w:r>
        <w:rPr>
          <w:rFonts w:hint="eastAsia"/>
          <w:color w:val="auto"/>
        </w:rPr>
        <w:t>3. 资格证明文件；</w:t>
      </w:r>
    </w:p>
    <w:p>
      <w:pPr>
        <w:pStyle w:val="22"/>
        <w:spacing w:line="520" w:lineRule="exact"/>
        <w:ind w:firstLine="480"/>
        <w:rPr>
          <w:rFonts w:hint="eastAsia"/>
          <w:color w:val="auto"/>
        </w:rPr>
      </w:pPr>
      <w:r>
        <w:rPr>
          <w:rFonts w:hint="eastAsia"/>
          <w:color w:val="auto"/>
        </w:rPr>
        <w:t>4. 按</w:t>
      </w:r>
      <w:r>
        <w:rPr>
          <w:rFonts w:hint="eastAsia"/>
          <w:color w:val="auto"/>
          <w:lang w:eastAsia="zh-CN"/>
        </w:rPr>
        <w:t>采购文件供应商</w:t>
      </w:r>
      <w:r>
        <w:rPr>
          <w:rFonts w:hint="eastAsia"/>
          <w:color w:val="auto"/>
        </w:rPr>
        <w:t>须知和采购需求提供的有关文件；</w:t>
      </w:r>
    </w:p>
    <w:p>
      <w:pPr>
        <w:pStyle w:val="22"/>
        <w:spacing w:line="520" w:lineRule="exact"/>
        <w:ind w:firstLine="480"/>
        <w:rPr>
          <w:rFonts w:hint="eastAsia"/>
          <w:color w:val="auto"/>
        </w:rPr>
      </w:pPr>
      <w:r>
        <w:rPr>
          <w:rFonts w:hint="eastAsia"/>
          <w:color w:val="auto"/>
        </w:rPr>
        <w:t>在此，授权代表宣布同意如下：</w:t>
      </w:r>
    </w:p>
    <w:p>
      <w:pPr>
        <w:pStyle w:val="22"/>
        <w:spacing w:line="520" w:lineRule="exact"/>
        <w:ind w:firstLine="480"/>
        <w:rPr>
          <w:rFonts w:hint="eastAsia"/>
          <w:color w:val="auto"/>
        </w:rPr>
      </w:pPr>
      <w:r>
        <w:rPr>
          <w:rFonts w:hint="eastAsia"/>
          <w:color w:val="auto"/>
        </w:rPr>
        <w:t>1. 将按</w:t>
      </w:r>
      <w:r>
        <w:rPr>
          <w:rFonts w:hint="eastAsia"/>
          <w:color w:val="auto"/>
          <w:lang w:eastAsia="zh-CN"/>
        </w:rPr>
        <w:t>采购文件</w:t>
      </w:r>
      <w:r>
        <w:rPr>
          <w:rFonts w:hint="eastAsia"/>
          <w:color w:val="auto"/>
        </w:rPr>
        <w:t>的约定履行合同责任和义务；</w:t>
      </w:r>
    </w:p>
    <w:p>
      <w:pPr>
        <w:pStyle w:val="22"/>
        <w:spacing w:line="520" w:lineRule="exact"/>
        <w:ind w:firstLine="480"/>
        <w:rPr>
          <w:rFonts w:hint="eastAsia"/>
          <w:color w:val="auto"/>
        </w:rPr>
      </w:pPr>
      <w:r>
        <w:rPr>
          <w:rFonts w:hint="eastAsia"/>
          <w:color w:val="auto"/>
        </w:rPr>
        <w:t>2. 已详细审查全部</w:t>
      </w:r>
      <w:r>
        <w:rPr>
          <w:rFonts w:hint="eastAsia"/>
          <w:color w:val="auto"/>
          <w:lang w:eastAsia="zh-CN"/>
        </w:rPr>
        <w:t>采购文件</w:t>
      </w:r>
      <w:r>
        <w:rPr>
          <w:rFonts w:hint="eastAsia"/>
          <w:color w:val="auto"/>
        </w:rPr>
        <w:t>，包括</w:t>
      </w:r>
      <w:r>
        <w:rPr>
          <w:rFonts w:hint="eastAsia"/>
          <w:color w:val="auto"/>
          <w:u w:val="single"/>
        </w:rPr>
        <w:t>（补遗文件）（如果有的话）</w:t>
      </w:r>
      <w:r>
        <w:rPr>
          <w:rFonts w:hint="eastAsia"/>
          <w:color w:val="auto"/>
        </w:rPr>
        <w:t>；</w:t>
      </w:r>
    </w:p>
    <w:p>
      <w:pPr>
        <w:pStyle w:val="22"/>
        <w:spacing w:line="520" w:lineRule="exact"/>
        <w:ind w:firstLine="480"/>
        <w:rPr>
          <w:rFonts w:hint="eastAsia"/>
          <w:color w:val="auto"/>
        </w:rPr>
      </w:pPr>
      <w:r>
        <w:rPr>
          <w:rFonts w:hint="eastAsia"/>
          <w:color w:val="auto"/>
        </w:rPr>
        <w:t>3. 同意提供按照贵方可能要求的与其</w:t>
      </w:r>
      <w:r>
        <w:rPr>
          <w:rFonts w:hint="eastAsia"/>
          <w:color w:val="auto"/>
          <w:lang w:val="en-US" w:eastAsia="zh-CN"/>
        </w:rPr>
        <w:t>投标</w:t>
      </w:r>
      <w:r>
        <w:rPr>
          <w:rFonts w:hint="eastAsia"/>
          <w:color w:val="auto"/>
        </w:rPr>
        <w:t>有关的一切数据或资料；</w:t>
      </w:r>
    </w:p>
    <w:p>
      <w:pPr>
        <w:pStyle w:val="22"/>
        <w:spacing w:line="520" w:lineRule="exact"/>
        <w:ind w:firstLine="480"/>
        <w:rPr>
          <w:rFonts w:hint="eastAsia"/>
          <w:color w:val="auto"/>
          <w:u w:val="single"/>
        </w:rPr>
      </w:pPr>
      <w:r>
        <w:rPr>
          <w:rFonts w:hint="eastAsia"/>
          <w:color w:val="auto"/>
        </w:rPr>
        <w:t>4. 与本</w:t>
      </w:r>
      <w:r>
        <w:rPr>
          <w:rFonts w:hint="eastAsia"/>
          <w:color w:val="auto"/>
          <w:lang w:val="en-US" w:eastAsia="zh-CN"/>
        </w:rPr>
        <w:t>投标</w:t>
      </w:r>
      <w:r>
        <w:rPr>
          <w:rFonts w:hint="eastAsia"/>
          <w:color w:val="auto"/>
        </w:rPr>
        <w:t>有关的一切正式往来信函请寄：</w:t>
      </w:r>
      <w:r>
        <w:rPr>
          <w:rFonts w:hint="eastAsia"/>
          <w:color w:val="auto"/>
          <w:u w:val="single"/>
        </w:rPr>
        <w:t xml:space="preserve">                                    </w:t>
      </w:r>
    </w:p>
    <w:p>
      <w:pPr>
        <w:pStyle w:val="22"/>
        <w:spacing w:line="520" w:lineRule="exact"/>
        <w:ind w:firstLine="840"/>
        <w:rPr>
          <w:rFonts w:hint="eastAsia"/>
          <w:color w:val="auto"/>
          <w:u w:val="single"/>
        </w:rPr>
      </w:pPr>
      <w:r>
        <w:rPr>
          <w:rFonts w:hint="eastAsia"/>
          <w:color w:val="auto"/>
        </w:rPr>
        <w:t>开户银行：</w:t>
      </w:r>
      <w:r>
        <w:rPr>
          <w:rFonts w:hint="eastAsia"/>
          <w:color w:val="auto"/>
          <w:u w:val="single"/>
        </w:rPr>
        <w:t xml:space="preserve">                         </w:t>
      </w:r>
      <w:r>
        <w:rPr>
          <w:rFonts w:hint="eastAsia"/>
          <w:color w:val="auto"/>
        </w:rPr>
        <w:t xml:space="preserve">  账号/行号：</w:t>
      </w:r>
      <w:r>
        <w:rPr>
          <w:rFonts w:hint="eastAsia"/>
          <w:color w:val="auto"/>
          <w:u w:val="single"/>
        </w:rPr>
        <w:t xml:space="preserve">                       </w:t>
      </w:r>
    </w:p>
    <w:p>
      <w:pPr>
        <w:pStyle w:val="22"/>
        <w:spacing w:line="520" w:lineRule="exact"/>
        <w:ind w:firstLine="840"/>
        <w:rPr>
          <w:rFonts w:hint="eastAsia"/>
          <w:color w:val="auto"/>
        </w:rPr>
      </w:pPr>
      <w:r>
        <w:rPr>
          <w:rFonts w:hint="eastAsia"/>
          <w:color w:val="auto"/>
        </w:rPr>
        <w:t>电话/传真：</w:t>
      </w:r>
      <w:r>
        <w:rPr>
          <w:rFonts w:hint="eastAsia"/>
          <w:color w:val="auto"/>
          <w:u w:val="single"/>
        </w:rPr>
        <w:t xml:space="preserve">                        </w:t>
      </w:r>
      <w:r>
        <w:rPr>
          <w:rFonts w:hint="eastAsia"/>
          <w:color w:val="auto"/>
        </w:rPr>
        <w:t xml:space="preserve"> 电子函件：</w:t>
      </w:r>
      <w:r>
        <w:rPr>
          <w:rFonts w:hint="eastAsia"/>
          <w:color w:val="auto"/>
          <w:u w:val="single"/>
        </w:rPr>
        <w:t xml:space="preserve">                         </w:t>
      </w:r>
    </w:p>
    <w:p>
      <w:pPr>
        <w:pStyle w:val="22"/>
        <w:spacing w:line="520" w:lineRule="exact"/>
        <w:ind w:firstLine="840"/>
        <w:rPr>
          <w:rFonts w:hint="eastAsia"/>
          <w:color w:val="auto"/>
          <w:u w:val="single"/>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2"/>
        <w:spacing w:line="520" w:lineRule="exact"/>
        <w:ind w:firstLine="840"/>
        <w:rPr>
          <w:rFonts w:hint="eastAsia"/>
          <w:color w:val="auto"/>
          <w:u w:val="single"/>
        </w:rPr>
      </w:pPr>
      <w:r>
        <w:rPr>
          <w:rFonts w:hint="eastAsia"/>
          <w:color w:val="auto"/>
        </w:rPr>
        <w:t>法定代表人或委托代理人（被授权人）签字：</w:t>
      </w:r>
      <w:r>
        <w:rPr>
          <w:rFonts w:hint="eastAsia"/>
          <w:color w:val="auto"/>
          <w:u w:val="single"/>
        </w:rPr>
        <w:t xml:space="preserve">                       </w:t>
      </w:r>
    </w:p>
    <w:p>
      <w:pPr>
        <w:pStyle w:val="22"/>
        <w:spacing w:line="520" w:lineRule="exact"/>
        <w:ind w:firstLine="840"/>
        <w:rPr>
          <w:rFonts w:hint="eastAsia"/>
          <w:color w:val="auto"/>
        </w:rPr>
      </w:pPr>
      <w:r>
        <w:rPr>
          <w:rFonts w:hint="eastAsia"/>
          <w:color w:val="auto"/>
          <w:lang w:eastAsia="zh-CN"/>
        </w:rPr>
        <w:t>供应商</w:t>
      </w:r>
      <w:r>
        <w:rPr>
          <w:rFonts w:hint="eastAsia"/>
          <w:color w:val="auto"/>
        </w:rPr>
        <w:t>名称（盖章）：</w:t>
      </w:r>
      <w:r>
        <w:rPr>
          <w:rFonts w:hint="eastAsia"/>
          <w:color w:val="auto"/>
          <w:u w:val="single"/>
        </w:rPr>
        <w:t xml:space="preserve">                                                </w:t>
      </w:r>
    </w:p>
    <w:p>
      <w:pPr>
        <w:pStyle w:val="22"/>
        <w:spacing w:line="520" w:lineRule="exact"/>
        <w:ind w:firstLine="840"/>
        <w:rPr>
          <w:rFonts w:hint="eastAsia"/>
          <w:color w:val="auto"/>
        </w:rPr>
      </w:pPr>
      <w:r>
        <w:rPr>
          <w:rFonts w:hint="eastAsia"/>
          <w:color w:val="auto"/>
        </w:rPr>
        <w:t xml:space="preserve">                     </w:t>
      </w:r>
    </w:p>
    <w:p>
      <w:pPr>
        <w:adjustRightInd w:val="0"/>
        <w:snapToGrid w:val="0"/>
        <w:spacing w:line="300" w:lineRule="auto"/>
        <w:ind w:left="-88" w:leftChars="-42"/>
        <w:rPr>
          <w:rFonts w:hint="eastAsia" w:ascii="宋体"/>
          <w:color w:val="auto"/>
          <w:szCs w:val="21"/>
        </w:rPr>
      </w:pPr>
    </w:p>
    <w:p>
      <w:pPr>
        <w:adjustRightInd w:val="0"/>
        <w:snapToGrid w:val="0"/>
        <w:spacing w:line="300" w:lineRule="auto"/>
        <w:ind w:left="-88" w:leftChars="-42"/>
        <w:rPr>
          <w:rFonts w:hint="eastAsia" w:ascii="宋体"/>
          <w:color w:val="auto"/>
          <w:szCs w:val="21"/>
        </w:rPr>
      </w:pPr>
    </w:p>
    <w:p>
      <w:pPr>
        <w:adjustRightInd w:val="0"/>
        <w:snapToGrid w:val="0"/>
        <w:spacing w:line="300" w:lineRule="auto"/>
        <w:ind w:left="-88" w:leftChars="-42"/>
        <w:rPr>
          <w:rFonts w:hint="eastAsia" w:ascii="宋体"/>
          <w:color w:val="auto"/>
          <w:szCs w:val="21"/>
        </w:rPr>
      </w:pPr>
    </w:p>
    <w:p>
      <w:pPr>
        <w:adjustRightInd w:val="0"/>
        <w:snapToGrid w:val="0"/>
        <w:spacing w:line="300" w:lineRule="auto"/>
        <w:ind w:left="-88" w:leftChars="-42"/>
        <w:rPr>
          <w:rFonts w:hint="eastAsia" w:ascii="宋体"/>
          <w:color w:val="auto"/>
          <w:szCs w:val="21"/>
        </w:rPr>
      </w:pPr>
    </w:p>
    <w:p>
      <w:pPr>
        <w:adjustRightInd w:val="0"/>
        <w:snapToGrid w:val="0"/>
        <w:spacing w:line="300" w:lineRule="auto"/>
        <w:ind w:left="-88" w:leftChars="-42"/>
        <w:rPr>
          <w:rFonts w:hint="eastAsia" w:ascii="宋体"/>
          <w:color w:val="auto"/>
          <w:szCs w:val="21"/>
        </w:rPr>
      </w:pPr>
    </w:p>
    <w:p>
      <w:pPr>
        <w:adjustRightInd w:val="0"/>
        <w:snapToGrid w:val="0"/>
        <w:spacing w:line="300" w:lineRule="auto"/>
        <w:ind w:left="-88" w:leftChars="-42"/>
        <w:rPr>
          <w:rFonts w:hint="eastAsia" w:ascii="宋体"/>
          <w:color w:val="auto"/>
          <w:szCs w:val="21"/>
        </w:rPr>
      </w:pPr>
    </w:p>
    <w:p>
      <w:pPr>
        <w:spacing w:line="520" w:lineRule="exact"/>
        <w:jc w:val="center"/>
        <w:rPr>
          <w:rFonts w:hint="eastAsia" w:ascii="宋体"/>
          <w:b/>
          <w:color w:val="auto"/>
          <w:sz w:val="32"/>
          <w:szCs w:val="32"/>
        </w:rPr>
      </w:pPr>
      <w:r>
        <w:rPr>
          <w:rFonts w:hint="eastAsia" w:ascii="宋体"/>
          <w:color w:val="auto"/>
          <w:sz w:val="32"/>
          <w:szCs w:val="32"/>
        </w:rPr>
        <w:br w:type="page"/>
      </w:r>
      <w:r>
        <w:rPr>
          <w:rFonts w:hint="eastAsia" w:ascii="宋体"/>
          <w:color w:val="auto"/>
          <w:sz w:val="32"/>
          <w:szCs w:val="32"/>
          <w:lang w:val="en-US" w:eastAsia="zh-CN"/>
        </w:rPr>
        <w:t>投标</w:t>
      </w:r>
      <w:r>
        <w:rPr>
          <w:rFonts w:hint="eastAsia" w:ascii="宋体"/>
          <w:b/>
          <w:color w:val="auto"/>
          <w:sz w:val="32"/>
          <w:szCs w:val="32"/>
        </w:rPr>
        <w:t>声明书</w:t>
      </w:r>
    </w:p>
    <w:p>
      <w:pPr>
        <w:spacing w:line="320" w:lineRule="exact"/>
        <w:jc w:val="center"/>
        <w:rPr>
          <w:rFonts w:hint="eastAsia" w:ascii="宋体"/>
          <w:color w:val="auto"/>
          <w:sz w:val="24"/>
          <w:szCs w:val="20"/>
        </w:rPr>
      </w:pPr>
    </w:p>
    <w:p>
      <w:pPr>
        <w:snapToGrid w:val="0"/>
        <w:spacing w:before="156" w:beforeLines="50" w:after="50" w:line="380" w:lineRule="exact"/>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lang w:eastAsia="zh-CN"/>
        </w:rPr>
        <w:t>广西艺术学院</w:t>
      </w:r>
      <w:r>
        <w:rPr>
          <w:rFonts w:hint="eastAsia" w:ascii="宋体" w:hAnsi="宋体"/>
          <w:color w:val="auto"/>
          <w:szCs w:val="21"/>
        </w:rPr>
        <w:t>：</w:t>
      </w:r>
    </w:p>
    <w:p>
      <w:pPr>
        <w:snapToGrid w:val="0"/>
        <w:spacing w:before="156" w:beforeLines="50" w:after="50" w:line="38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（供应商名称）系中华人民共和国合法企业，经营地址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pPr>
        <w:snapToGrid w:val="0"/>
        <w:spacing w:before="156" w:beforeLines="50" w:line="380" w:lineRule="exact"/>
        <w:ind w:firstLine="420" w:firstLineChars="2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（供应商名称）的法定代表人，我方愿意参加贵方组织的</w:t>
      </w:r>
      <w:r>
        <w:rPr>
          <w:rFonts w:hint="eastAsia" w:ascii="宋体" w:hAnsi="宋体"/>
          <w:color w:val="auto"/>
          <w:szCs w:val="21"/>
          <w:u w:val="single"/>
        </w:rPr>
        <w:t xml:space="preserve">              </w:t>
      </w:r>
      <w:r>
        <w:rPr>
          <w:rFonts w:hint="eastAsia" w:ascii="宋体" w:hAnsi="宋体"/>
          <w:color w:val="auto"/>
          <w:szCs w:val="21"/>
        </w:rPr>
        <w:t>项目的</w:t>
      </w:r>
      <w:r>
        <w:rPr>
          <w:rFonts w:hint="eastAsia" w:ascii="宋体" w:hAnsi="宋体"/>
          <w:color w:val="auto"/>
          <w:szCs w:val="21"/>
          <w:lang w:val="en-US" w:eastAsia="zh-CN"/>
        </w:rPr>
        <w:t>采购</w:t>
      </w:r>
      <w:r>
        <w:rPr>
          <w:rFonts w:hint="eastAsia" w:ascii="宋体" w:hAnsi="宋体"/>
          <w:color w:val="auto"/>
          <w:szCs w:val="21"/>
        </w:rPr>
        <w:t>活动，为便于贵方公正、择优地确定成交供应商及其竞标产品和服务，我方就本次</w:t>
      </w:r>
      <w:r>
        <w:rPr>
          <w:rFonts w:hint="eastAsia" w:ascii="宋体" w:hAnsi="宋体"/>
          <w:color w:val="auto"/>
          <w:szCs w:val="21"/>
          <w:lang w:val="en-US" w:eastAsia="zh-CN"/>
        </w:rPr>
        <w:t>采购</w:t>
      </w:r>
      <w:r>
        <w:rPr>
          <w:rFonts w:hint="eastAsia" w:ascii="宋体" w:hAnsi="宋体"/>
          <w:color w:val="auto"/>
          <w:szCs w:val="21"/>
        </w:rPr>
        <w:t>有关事项郑重声明如下：</w:t>
      </w:r>
    </w:p>
    <w:p>
      <w:pPr>
        <w:snapToGrid w:val="0"/>
        <w:spacing w:line="380" w:lineRule="exact"/>
        <w:ind w:firstLine="420" w:firstLineChars="200"/>
        <w:rPr>
          <w:rFonts w:hint="eastAsia" w:ascii="宋体" w:hAnsi="宋体"/>
          <w:color w:val="auto"/>
          <w:szCs w:val="21"/>
        </w:rPr>
      </w:pPr>
      <w:r>
        <w:rPr>
          <w:rFonts w:hint="eastAsia" w:ascii="宋体" w:hAnsi="宋体"/>
          <w:color w:val="auto"/>
          <w:szCs w:val="21"/>
        </w:rPr>
        <w:t>1.我方向贵方提交的所有响应文件、资料都是准确的和真实的。</w:t>
      </w:r>
    </w:p>
    <w:p>
      <w:pPr>
        <w:snapToGrid w:val="0"/>
        <w:spacing w:before="156" w:beforeLines="50" w:line="380" w:lineRule="exact"/>
        <w:ind w:firstLine="420" w:firstLineChars="200"/>
        <w:rPr>
          <w:rFonts w:hint="eastAsia"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napToGrid w:val="0"/>
        <w:spacing w:before="156" w:beforeLines="50" w:line="380" w:lineRule="exact"/>
        <w:ind w:firstLine="420" w:firstLineChars="200"/>
        <w:rPr>
          <w:rFonts w:hint="eastAsia" w:ascii="宋体" w:hAnsi="宋体"/>
          <w:color w:val="auto"/>
          <w:szCs w:val="21"/>
        </w:rPr>
      </w:pPr>
      <w:r>
        <w:rPr>
          <w:rFonts w:hint="eastAsia" w:ascii="宋体" w:hAnsi="宋体"/>
          <w:color w:val="auto"/>
          <w:szCs w:val="21"/>
        </w:rPr>
        <w:t>3.我方此次向贵方提供的产品（服务）名称为：</w:t>
      </w:r>
      <w:r>
        <w:rPr>
          <w:rFonts w:hint="eastAsia" w:ascii="宋体" w:hAnsi="宋体"/>
          <w:color w:val="auto"/>
          <w:szCs w:val="21"/>
          <w:u w:val="single"/>
        </w:rPr>
        <w:t xml:space="preserve">                              </w:t>
      </w:r>
      <w:r>
        <w:rPr>
          <w:rFonts w:hint="eastAsia" w:ascii="宋体" w:hAnsi="宋体"/>
          <w:color w:val="auto"/>
          <w:szCs w:val="21"/>
        </w:rPr>
        <w:t>；我方承诺具备履行合同所必需的设备和专业技术能力。</w:t>
      </w:r>
    </w:p>
    <w:p>
      <w:pPr>
        <w:snapToGrid w:val="0"/>
        <w:spacing w:before="156" w:beforeLines="50" w:line="380" w:lineRule="exact"/>
        <w:ind w:firstLine="420" w:firstLineChars="200"/>
        <w:rPr>
          <w:rFonts w:hint="eastAsia" w:ascii="宋体" w:hAnsi="宋体"/>
          <w:color w:val="auto"/>
          <w:szCs w:val="21"/>
        </w:rPr>
      </w:pPr>
      <w:r>
        <w:rPr>
          <w:rFonts w:hint="eastAsia" w:ascii="宋体" w:hAnsi="宋体"/>
          <w:color w:val="auto"/>
          <w:szCs w:val="21"/>
        </w:rPr>
        <w:t>4.我方诚意提请贵方关注：近期有关该型号产品（服务）的生产、供货、售后服务以及性能等方面的重大决策和事项有：</w:t>
      </w:r>
    </w:p>
    <w:p>
      <w:pPr>
        <w:snapToGrid w:val="0"/>
        <w:spacing w:before="156" w:beforeLines="50" w:line="380" w:lineRule="exact"/>
        <w:ind w:firstLine="420" w:firstLineChars="200"/>
        <w:rPr>
          <w:rFonts w:hint="eastAsia" w:ascii="宋体" w:hAnsi="宋体"/>
          <w:color w:val="auto"/>
          <w:szCs w:val="21"/>
          <w:u w:val="single"/>
        </w:rPr>
      </w:pPr>
      <w:r>
        <w:rPr>
          <w:rFonts w:hint="eastAsia" w:ascii="宋体" w:hAnsi="宋体"/>
          <w:color w:val="auto"/>
          <w:szCs w:val="21"/>
          <w:u w:val="single"/>
        </w:rPr>
        <w:t>　　　　　　　　　　　　　　　　　　　　　　　　　　　</w:t>
      </w:r>
    </w:p>
    <w:p>
      <w:pPr>
        <w:snapToGrid w:val="0"/>
        <w:spacing w:before="156" w:beforeLines="50" w:line="380" w:lineRule="exact"/>
        <w:ind w:firstLine="420" w:firstLineChars="200"/>
        <w:rPr>
          <w:rFonts w:hint="eastAsia" w:ascii="宋体" w:hAnsi="宋体"/>
          <w:color w:val="auto"/>
          <w:szCs w:val="21"/>
        </w:rPr>
      </w:pPr>
      <w:r>
        <w:rPr>
          <w:rFonts w:hint="eastAsia" w:ascii="宋体" w:hAnsi="宋体"/>
          <w:color w:val="auto"/>
          <w:szCs w:val="21"/>
          <w:u w:val="single"/>
        </w:rPr>
        <w:t>　　　　　　　　　　　　　　　　　　　　　　　　　　　</w:t>
      </w:r>
    </w:p>
    <w:p>
      <w:pPr>
        <w:snapToGrid w:val="0"/>
        <w:spacing w:line="380" w:lineRule="exact"/>
        <w:ind w:firstLine="420" w:firstLineChars="200"/>
        <w:rPr>
          <w:rFonts w:hint="eastAsia" w:ascii="宋体" w:hAnsi="宋体" w:eastAsia="仿宋_GB2312"/>
          <w:color w:val="auto"/>
          <w:szCs w:val="21"/>
          <w:u w:val="single"/>
        </w:rPr>
      </w:pPr>
      <w:r>
        <w:rPr>
          <w:rFonts w:hint="eastAsia" w:ascii="宋体" w:hAnsi="宋体"/>
          <w:color w:val="auto"/>
          <w:szCs w:val="21"/>
        </w:rPr>
        <w:t>5. 以上事项如有虚假或隐瞒，我方愿意承担一切后果，并不再寻求任何旨在减轻或免除法律责任的辩解。</w:t>
      </w:r>
    </w:p>
    <w:p>
      <w:pPr>
        <w:spacing w:line="380" w:lineRule="exact"/>
        <w:ind w:firstLine="420" w:firstLineChars="200"/>
        <w:rPr>
          <w:rFonts w:hint="eastAsia" w:ascii="宋体" w:hAnsi="宋体"/>
          <w:color w:val="auto"/>
          <w:szCs w:val="21"/>
        </w:rPr>
      </w:pPr>
      <w:r>
        <w:rPr>
          <w:rFonts w:hint="eastAsia" w:ascii="宋体" w:hAnsi="宋体"/>
          <w:color w:val="auto"/>
          <w:szCs w:val="21"/>
        </w:rPr>
        <w:t>6. 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我方就对本次响应文件进行注明如下：（两项内容中必须选择一项）</w:t>
      </w:r>
    </w:p>
    <w:p>
      <w:pPr>
        <w:spacing w:line="380" w:lineRule="exact"/>
        <w:ind w:firstLine="420" w:firstLineChars="200"/>
        <w:rPr>
          <w:rFonts w:hint="eastAsia" w:ascii="宋体" w:hAnsi="宋体"/>
          <w:color w:val="auto"/>
          <w:szCs w:val="21"/>
        </w:rPr>
      </w:pPr>
      <w:r>
        <w:rPr>
          <w:rFonts w:hint="eastAsia" w:ascii="宋体" w:hAnsi="宋体"/>
          <w:color w:val="auto"/>
          <w:szCs w:val="21"/>
        </w:rPr>
        <w:t>□我方本次响应文件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pPr>
        <w:spacing w:line="380" w:lineRule="exact"/>
        <w:ind w:firstLine="420" w:firstLineChars="200"/>
        <w:rPr>
          <w:rFonts w:hint="eastAsia" w:ascii="宋体" w:hAnsi="宋体"/>
          <w:color w:val="auto"/>
          <w:szCs w:val="21"/>
          <w:u w:val="single"/>
        </w:rPr>
      </w:pPr>
      <w:r>
        <w:rPr>
          <w:rFonts w:hint="eastAsia" w:ascii="宋体" w:hAnsi="宋体"/>
          <w:color w:val="auto"/>
          <w:szCs w:val="21"/>
        </w:rPr>
        <w:t>□我方本次响应文件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80" w:lineRule="exact"/>
        <w:ind w:firstLine="420" w:firstLineChars="200"/>
        <w:rPr>
          <w:rFonts w:hint="eastAsia" w:ascii="宋体" w:hAnsi="宋体"/>
          <w:color w:val="auto"/>
          <w:szCs w:val="21"/>
        </w:rPr>
      </w:pPr>
      <w:r>
        <w:rPr>
          <w:rFonts w:hint="eastAsia" w:ascii="宋体" w:hAnsi="宋体"/>
          <w:color w:val="auto"/>
          <w:szCs w:val="21"/>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21"/>
        <w:tabs>
          <w:tab w:val="left" w:pos="939"/>
        </w:tabs>
        <w:snapToGrid w:val="0"/>
        <w:spacing w:line="380" w:lineRule="exact"/>
        <w:ind w:left="849" w:leftChars="150" w:hanging="534" w:hangingChars="191"/>
        <w:rPr>
          <w:rFonts w:hint="eastAsia" w:ascii="宋体"/>
          <w:color w:val="auto"/>
          <w:szCs w:val="21"/>
        </w:rPr>
      </w:pPr>
    </w:p>
    <w:p>
      <w:pPr>
        <w:pStyle w:val="93"/>
        <w:snapToGrid w:val="0"/>
        <w:spacing w:before="156" w:beforeLines="50" w:line="380" w:lineRule="exact"/>
        <w:ind w:firstLine="200"/>
        <w:rPr>
          <w:rFonts w:hint="eastAsia" w:ascii="宋体"/>
          <w:color w:val="auto"/>
          <w:sz w:val="21"/>
          <w:szCs w:val="21"/>
        </w:rPr>
      </w:pPr>
    </w:p>
    <w:p>
      <w:pPr>
        <w:snapToGrid w:val="0"/>
        <w:spacing w:before="156" w:beforeLines="50" w:line="380" w:lineRule="exact"/>
        <w:ind w:right="480" w:firstLine="5628" w:firstLineChars="2680"/>
        <w:rPr>
          <w:rFonts w:hint="eastAsia" w:ascii="宋体"/>
          <w:color w:val="auto"/>
          <w:szCs w:val="21"/>
          <w:u w:val="single"/>
        </w:rPr>
      </w:pPr>
      <w:r>
        <w:rPr>
          <w:rFonts w:hint="eastAsia" w:ascii="宋体"/>
          <w:color w:val="auto"/>
          <w:szCs w:val="21"/>
        </w:rPr>
        <w:t>法定代表人签字：</w:t>
      </w:r>
      <w:r>
        <w:rPr>
          <w:rFonts w:hint="eastAsia" w:ascii="宋体"/>
          <w:color w:val="auto"/>
          <w:szCs w:val="21"/>
          <w:u w:val="single"/>
        </w:rPr>
        <w:t xml:space="preserve">             </w:t>
      </w:r>
    </w:p>
    <w:p>
      <w:pPr>
        <w:snapToGrid w:val="0"/>
        <w:spacing w:before="156" w:beforeLines="50" w:after="50" w:line="380" w:lineRule="exact"/>
        <w:ind w:right="480" w:firstLine="5670" w:firstLineChars="2700"/>
        <w:rPr>
          <w:rFonts w:hint="eastAsia" w:ascii="宋体"/>
          <w:color w:val="auto"/>
          <w:szCs w:val="21"/>
        </w:rPr>
      </w:pPr>
      <w:r>
        <w:rPr>
          <w:rFonts w:hint="eastAsia" w:ascii="宋体"/>
          <w:color w:val="auto"/>
          <w:szCs w:val="21"/>
        </w:rPr>
        <w:t>供应商公章：</w:t>
      </w:r>
      <w:r>
        <w:rPr>
          <w:rFonts w:hint="eastAsia" w:ascii="宋体"/>
          <w:color w:val="auto"/>
          <w:szCs w:val="21"/>
          <w:u w:val="single"/>
        </w:rPr>
        <w:t xml:space="preserve">                 </w:t>
      </w:r>
    </w:p>
    <w:p>
      <w:pPr>
        <w:snapToGrid w:val="0"/>
        <w:spacing w:before="156" w:beforeLines="50" w:after="50" w:line="380" w:lineRule="exact"/>
        <w:ind w:right="900" w:firstLine="210" w:firstLineChars="100"/>
        <w:jc w:val="right"/>
        <w:rPr>
          <w:rFonts w:hint="eastAsia" w:ascii="宋体"/>
          <w:color w:val="auto"/>
          <w:szCs w:val="21"/>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adjustRightInd w:val="0"/>
        <w:snapToGrid w:val="0"/>
        <w:spacing w:line="500" w:lineRule="exact"/>
        <w:rPr>
          <w:rFonts w:hint="eastAsia" w:ascii="宋体"/>
          <w:b/>
          <w:color w:val="auto"/>
          <w:szCs w:val="21"/>
        </w:rPr>
      </w:pPr>
      <w:r>
        <w:rPr>
          <w:rFonts w:hint="eastAsia" w:ascii="宋体"/>
          <w:color w:val="auto"/>
          <w:szCs w:val="21"/>
        </w:rPr>
        <w:br w:type="page"/>
      </w:r>
      <w:r>
        <w:rPr>
          <w:rFonts w:hint="eastAsia" w:ascii="宋体"/>
          <w:b/>
          <w:color w:val="auto"/>
          <w:szCs w:val="21"/>
        </w:rPr>
        <w:t xml:space="preserve">附件三 </w:t>
      </w:r>
    </w:p>
    <w:p>
      <w:pPr>
        <w:spacing w:line="300" w:lineRule="auto"/>
        <w:jc w:val="center"/>
        <w:rPr>
          <w:rFonts w:hint="eastAsia" w:ascii="宋体"/>
          <w:b/>
          <w:color w:val="auto"/>
          <w:sz w:val="32"/>
          <w:szCs w:val="32"/>
        </w:rPr>
      </w:pPr>
      <w:r>
        <w:rPr>
          <w:rFonts w:hint="eastAsia" w:ascii="宋体"/>
          <w:b/>
          <w:color w:val="auto"/>
          <w:sz w:val="32"/>
          <w:szCs w:val="32"/>
        </w:rPr>
        <w:t>商务、技术响应、偏离情况说明表</w:t>
      </w:r>
    </w:p>
    <w:p>
      <w:pPr>
        <w:spacing w:line="300" w:lineRule="auto"/>
        <w:rPr>
          <w:rFonts w:hint="eastAsia" w:ascii="宋体"/>
          <w:color w:val="auto"/>
          <w:szCs w:val="21"/>
        </w:rPr>
      </w:pPr>
    </w:p>
    <w:p>
      <w:pPr>
        <w:spacing w:line="500" w:lineRule="exact"/>
        <w:rPr>
          <w:rFonts w:hint="eastAsia" w:ascii="宋体"/>
          <w:color w:val="auto"/>
          <w:szCs w:val="21"/>
          <w:u w:val="single"/>
        </w:rPr>
      </w:pPr>
      <w:r>
        <w:rPr>
          <w:rFonts w:hint="eastAsia" w:ascii="宋体"/>
          <w:color w:val="auto"/>
          <w:szCs w:val="21"/>
        </w:rPr>
        <w:t>采购项目名称:</w:t>
      </w:r>
      <w:r>
        <w:rPr>
          <w:rFonts w:hint="eastAsia" w:ascii="宋体"/>
          <w:color w:val="auto"/>
          <w:szCs w:val="21"/>
          <w:u w:val="single"/>
        </w:rPr>
        <w:t xml:space="preserve">                 </w:t>
      </w:r>
    </w:p>
    <w:p>
      <w:pPr>
        <w:spacing w:line="500" w:lineRule="exact"/>
        <w:rPr>
          <w:rFonts w:hint="eastAsia" w:ascii="宋体"/>
          <w:color w:val="auto"/>
          <w:szCs w:val="21"/>
          <w:u w:val="single"/>
        </w:rPr>
      </w:pPr>
      <w:r>
        <w:rPr>
          <w:rFonts w:hint="eastAsia" w:ascii="宋体"/>
          <w:color w:val="auto"/>
          <w:szCs w:val="21"/>
        </w:rPr>
        <w:t>采购项目编号:</w:t>
      </w:r>
      <w:r>
        <w:rPr>
          <w:rFonts w:hint="eastAsia" w:ascii="宋体"/>
          <w:color w:val="auto"/>
          <w:szCs w:val="21"/>
          <w:u w:val="singl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pPr>
              <w:jc w:val="center"/>
              <w:rPr>
                <w:rFonts w:hint="eastAsia"/>
                <w:color w:val="auto"/>
              </w:rPr>
            </w:pPr>
            <w:bookmarkStart w:id="47" w:name="_Toc254970729"/>
            <w:bookmarkStart w:id="48" w:name="_Toc173211900"/>
            <w:bookmarkStart w:id="49" w:name="_Toc254970588"/>
            <w:bookmarkStart w:id="50" w:name="_Toc173066401"/>
            <w:r>
              <w:rPr>
                <w:rFonts w:hint="eastAsia"/>
                <w:color w:val="auto"/>
              </w:rPr>
              <w:t>序号</w:t>
            </w:r>
            <w:bookmarkEnd w:id="47"/>
            <w:bookmarkEnd w:id="48"/>
            <w:bookmarkEnd w:id="49"/>
            <w:bookmarkEnd w:id="50"/>
          </w:p>
        </w:tc>
        <w:tc>
          <w:tcPr>
            <w:tcW w:w="3013" w:type="dxa"/>
            <w:noWrap w:val="0"/>
            <w:vAlign w:val="center"/>
          </w:tcPr>
          <w:p>
            <w:pPr>
              <w:jc w:val="center"/>
              <w:rPr>
                <w:rFonts w:hint="eastAsia"/>
                <w:color w:val="auto"/>
              </w:rPr>
            </w:pPr>
            <w:bookmarkStart w:id="51" w:name="_Toc173066402"/>
            <w:bookmarkStart w:id="52" w:name="_Toc254970730"/>
            <w:bookmarkStart w:id="53" w:name="_Toc254970589"/>
            <w:bookmarkStart w:id="54" w:name="_Toc173211901"/>
            <w:r>
              <w:rPr>
                <w:rFonts w:hint="eastAsia"/>
                <w:color w:val="auto"/>
                <w:lang w:eastAsia="zh-CN"/>
              </w:rPr>
              <w:t>采购文件</w:t>
            </w:r>
            <w:r>
              <w:rPr>
                <w:rFonts w:hint="eastAsia"/>
                <w:color w:val="auto"/>
              </w:rPr>
              <w:t>要求</w:t>
            </w:r>
            <w:bookmarkEnd w:id="51"/>
            <w:bookmarkEnd w:id="52"/>
            <w:bookmarkEnd w:id="53"/>
            <w:bookmarkEnd w:id="54"/>
          </w:p>
        </w:tc>
        <w:tc>
          <w:tcPr>
            <w:tcW w:w="3159" w:type="dxa"/>
            <w:noWrap w:val="0"/>
            <w:vAlign w:val="center"/>
          </w:tcPr>
          <w:p>
            <w:pPr>
              <w:jc w:val="center"/>
              <w:rPr>
                <w:rFonts w:hint="eastAsia"/>
                <w:color w:val="auto"/>
              </w:rPr>
            </w:pPr>
            <w:bookmarkStart w:id="55" w:name="_Toc254970590"/>
            <w:bookmarkStart w:id="56" w:name="_Toc173066403"/>
            <w:bookmarkStart w:id="57" w:name="_Toc254970731"/>
            <w:bookmarkStart w:id="58" w:name="_Toc173211902"/>
            <w:r>
              <w:rPr>
                <w:rFonts w:hint="eastAsia"/>
                <w:color w:val="auto"/>
                <w:lang w:eastAsia="zh-CN"/>
              </w:rPr>
              <w:t>响应</w:t>
            </w:r>
            <w:r>
              <w:rPr>
                <w:rFonts w:hint="eastAsia"/>
                <w:color w:val="auto"/>
              </w:rPr>
              <w:t>具体响应</w:t>
            </w:r>
            <w:bookmarkEnd w:id="55"/>
            <w:bookmarkEnd w:id="56"/>
            <w:bookmarkEnd w:id="57"/>
            <w:bookmarkEnd w:id="58"/>
          </w:p>
        </w:tc>
        <w:tc>
          <w:tcPr>
            <w:tcW w:w="1571" w:type="dxa"/>
            <w:noWrap w:val="0"/>
            <w:vAlign w:val="center"/>
          </w:tcPr>
          <w:p>
            <w:pPr>
              <w:jc w:val="center"/>
              <w:rPr>
                <w:rFonts w:hint="eastAsia"/>
                <w:color w:val="auto"/>
              </w:rPr>
            </w:pPr>
            <w:bookmarkStart w:id="59" w:name="_Toc254970732"/>
            <w:bookmarkStart w:id="60" w:name="_Toc254970591"/>
            <w:bookmarkStart w:id="61" w:name="_Toc173211903"/>
            <w:bookmarkStart w:id="62" w:name="_Toc173066404"/>
            <w:r>
              <w:rPr>
                <w:rFonts w:hint="eastAsia"/>
                <w:color w:val="auto"/>
              </w:rPr>
              <w:t>响应/偏离</w:t>
            </w:r>
            <w:bookmarkEnd w:id="59"/>
            <w:bookmarkEnd w:id="60"/>
            <w:bookmarkEnd w:id="61"/>
            <w:bookmarkEnd w:id="62"/>
          </w:p>
        </w:tc>
        <w:tc>
          <w:tcPr>
            <w:tcW w:w="1460" w:type="dxa"/>
            <w:noWrap w:val="0"/>
            <w:vAlign w:val="center"/>
          </w:tcPr>
          <w:p>
            <w:pPr>
              <w:jc w:val="center"/>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pPr>
              <w:jc w:val="center"/>
              <w:rPr>
                <w:rFonts w:hint="eastAsia"/>
                <w:color w:val="auto"/>
              </w:rPr>
            </w:pPr>
            <w:bookmarkStart w:id="63" w:name="_Toc476258666"/>
            <w:r>
              <w:rPr>
                <w:rFonts w:hint="eastAsia"/>
                <w:color w:val="auto"/>
              </w:rPr>
              <w:t>商务部分</w:t>
            </w:r>
            <w:bookmarkEnd w:id="63"/>
            <w:r>
              <w:rPr>
                <w:rFonts w:hint="eastAsia"/>
                <w:color w:val="auto"/>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pPr>
              <w:jc w:val="center"/>
              <w:rPr>
                <w:rFonts w:hint="eastAsia"/>
                <w:color w:val="auto"/>
              </w:rPr>
            </w:pPr>
            <w:bookmarkStart w:id="64" w:name="_Toc173211905"/>
            <w:bookmarkStart w:id="65" w:name="_Toc173066406"/>
            <w:bookmarkStart w:id="66" w:name="_Toc254970593"/>
            <w:bookmarkStart w:id="67" w:name="_Toc254970734"/>
            <w:r>
              <w:rPr>
                <w:rFonts w:hint="eastAsia"/>
                <w:color w:val="auto"/>
              </w:rPr>
              <w:t>1</w:t>
            </w:r>
            <w:bookmarkEnd w:id="64"/>
            <w:bookmarkEnd w:id="65"/>
            <w:bookmarkEnd w:id="66"/>
            <w:bookmarkEnd w:id="67"/>
          </w:p>
        </w:tc>
        <w:tc>
          <w:tcPr>
            <w:tcW w:w="3013" w:type="dxa"/>
            <w:noWrap w:val="0"/>
            <w:vAlign w:val="center"/>
          </w:tcPr>
          <w:p>
            <w:pPr>
              <w:spacing w:line="400" w:lineRule="exact"/>
              <w:jc w:val="center"/>
              <w:rPr>
                <w:rFonts w:hint="eastAsia"/>
                <w:color w:val="auto"/>
              </w:rPr>
            </w:pPr>
            <w:r>
              <w:rPr>
                <w:rFonts w:hint="eastAsia" w:ascii="宋体" w:hAnsi="宋体" w:cs="宋体"/>
                <w:color w:val="auto"/>
                <w:szCs w:val="21"/>
              </w:rPr>
              <w:t>合同签订期</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bookmarkStart w:id="68" w:name="_Toc173066407"/>
            <w:bookmarkStart w:id="69" w:name="_Toc254970735"/>
            <w:bookmarkStart w:id="70" w:name="_Toc173211906"/>
            <w:bookmarkStart w:id="71" w:name="_Toc254970594"/>
            <w:r>
              <w:rPr>
                <w:rFonts w:hint="eastAsia"/>
                <w:color w:val="auto"/>
              </w:rPr>
              <w:t>2</w:t>
            </w:r>
            <w:bookmarkEnd w:id="68"/>
            <w:bookmarkEnd w:id="69"/>
            <w:bookmarkEnd w:id="70"/>
            <w:bookmarkEnd w:id="71"/>
          </w:p>
        </w:tc>
        <w:tc>
          <w:tcPr>
            <w:tcW w:w="3013" w:type="dxa"/>
            <w:noWrap w:val="0"/>
            <w:vAlign w:val="center"/>
          </w:tcPr>
          <w:p>
            <w:pPr>
              <w:spacing w:line="400" w:lineRule="exact"/>
              <w:jc w:val="center"/>
              <w:rPr>
                <w:rFonts w:hint="eastAsia" w:ascii="宋体" w:cs="宋体"/>
                <w:color w:val="auto"/>
                <w:szCs w:val="21"/>
              </w:rPr>
            </w:pPr>
            <w:r>
              <w:rPr>
                <w:rFonts w:hint="eastAsia" w:ascii="宋体" w:hAnsi="宋体" w:cs="宋体"/>
                <w:color w:val="auto"/>
                <w:szCs w:val="21"/>
              </w:rPr>
              <w:t>交付使用时间及地点</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bookmarkStart w:id="72" w:name="_Toc254970595"/>
            <w:bookmarkStart w:id="73" w:name="_Toc254970736"/>
            <w:bookmarkStart w:id="74" w:name="_Toc173066408"/>
            <w:bookmarkStart w:id="75" w:name="_Toc173211907"/>
            <w:r>
              <w:rPr>
                <w:rFonts w:hint="eastAsia"/>
                <w:color w:val="auto"/>
              </w:rPr>
              <w:t>3</w:t>
            </w:r>
          </w:p>
        </w:tc>
        <w:tc>
          <w:tcPr>
            <w:tcW w:w="3013" w:type="dxa"/>
            <w:noWrap w:val="0"/>
            <w:vAlign w:val="center"/>
          </w:tcPr>
          <w:p>
            <w:pPr>
              <w:spacing w:line="400" w:lineRule="exact"/>
              <w:jc w:val="center"/>
              <w:rPr>
                <w:rFonts w:hint="eastAsia" w:ascii="宋体" w:cs="宋体"/>
                <w:color w:val="auto"/>
                <w:szCs w:val="21"/>
              </w:rPr>
            </w:pPr>
            <w:r>
              <w:rPr>
                <w:rFonts w:hint="eastAsia" w:ascii="宋体" w:hAnsi="宋体" w:cs="宋体"/>
                <w:color w:val="auto"/>
                <w:szCs w:val="21"/>
                <w:lang w:val="en-US" w:eastAsia="zh-CN"/>
              </w:rPr>
              <w:t>质保期</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bookmarkEnd w:id="72"/>
      <w:bookmarkEnd w:id="73"/>
      <w:bookmarkEnd w:id="74"/>
      <w:bookmarkEnd w:id="7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r>
              <w:rPr>
                <w:rFonts w:hint="eastAsia"/>
                <w:color w:val="auto"/>
              </w:rPr>
              <w:t>4</w:t>
            </w:r>
          </w:p>
        </w:tc>
        <w:tc>
          <w:tcPr>
            <w:tcW w:w="3013" w:type="dxa"/>
            <w:noWrap w:val="0"/>
            <w:vAlign w:val="center"/>
          </w:tcPr>
          <w:p>
            <w:pPr>
              <w:spacing w:line="400" w:lineRule="exact"/>
              <w:jc w:val="center"/>
              <w:rPr>
                <w:rFonts w:hint="eastAsia"/>
                <w:color w:val="auto"/>
              </w:rPr>
            </w:pPr>
            <w:r>
              <w:rPr>
                <w:rFonts w:hint="eastAsia" w:ascii="宋体" w:hAnsi="宋体" w:cs="宋体"/>
                <w:color w:val="auto"/>
                <w:szCs w:val="21"/>
              </w:rPr>
              <w:t>售后技术服务要求</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bookmarkStart w:id="76" w:name="_Toc476258667"/>
            <w:r>
              <w:rPr>
                <w:rFonts w:hint="eastAsia"/>
                <w:color w:val="auto"/>
              </w:rPr>
              <w:t>5</w:t>
            </w:r>
          </w:p>
        </w:tc>
        <w:tc>
          <w:tcPr>
            <w:tcW w:w="3013" w:type="dxa"/>
            <w:noWrap w:val="0"/>
            <w:vAlign w:val="center"/>
          </w:tcPr>
          <w:p>
            <w:pPr>
              <w:spacing w:line="400" w:lineRule="exact"/>
              <w:jc w:val="center"/>
              <w:rPr>
                <w:rFonts w:hint="eastAsia"/>
                <w:color w:val="auto"/>
              </w:rPr>
            </w:pPr>
            <w:r>
              <w:rPr>
                <w:rFonts w:hint="eastAsia" w:ascii="宋体" w:hAnsi="宋体" w:cs="宋体"/>
                <w:color w:val="auto"/>
                <w:szCs w:val="21"/>
              </w:rPr>
              <w:t>付款条件</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r>
              <w:rPr>
                <w:rFonts w:hint="eastAsia"/>
                <w:color w:val="auto"/>
              </w:rPr>
              <w:t>6</w:t>
            </w:r>
          </w:p>
        </w:tc>
        <w:tc>
          <w:tcPr>
            <w:tcW w:w="3013" w:type="dxa"/>
            <w:noWrap w:val="0"/>
            <w:vAlign w:val="center"/>
          </w:tcPr>
          <w:p>
            <w:pPr>
              <w:spacing w:line="400" w:lineRule="exact"/>
              <w:jc w:val="center"/>
              <w:rPr>
                <w:rFonts w:hint="eastAsia"/>
                <w:color w:val="auto"/>
              </w:rPr>
            </w:pPr>
            <w:r>
              <w:rPr>
                <w:rFonts w:hint="eastAsia" w:ascii="宋体" w:hAnsi="宋体" w:cs="宋体"/>
                <w:color w:val="auto"/>
                <w:szCs w:val="21"/>
              </w:rPr>
              <w:t>报价要求</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r>
              <w:rPr>
                <w:rFonts w:hint="eastAsia"/>
                <w:color w:val="auto"/>
              </w:rPr>
              <w:t>7</w:t>
            </w:r>
          </w:p>
        </w:tc>
        <w:tc>
          <w:tcPr>
            <w:tcW w:w="3013" w:type="dxa"/>
            <w:noWrap w:val="0"/>
            <w:vAlign w:val="center"/>
          </w:tcPr>
          <w:p>
            <w:pPr>
              <w:spacing w:line="400" w:lineRule="exact"/>
              <w:jc w:val="center"/>
              <w:rPr>
                <w:rFonts w:hint="eastAsia"/>
                <w:color w:val="auto"/>
              </w:rPr>
            </w:pPr>
            <w:r>
              <w:rPr>
                <w:rFonts w:hint="eastAsia" w:ascii="宋体" w:hAnsi="宋体" w:cs="宋体"/>
                <w:color w:val="auto"/>
                <w:szCs w:val="21"/>
              </w:rPr>
              <w:t>验收标准</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eastAsia="宋体"/>
                <w:color w:val="auto"/>
                <w:lang w:eastAsia="zh-CN"/>
              </w:rPr>
            </w:pPr>
            <w:r>
              <w:rPr>
                <w:rFonts w:hint="eastAsia"/>
                <w:color w:val="auto"/>
                <w:lang w:val="en-US" w:eastAsia="zh-CN"/>
              </w:rPr>
              <w:t>8</w:t>
            </w:r>
          </w:p>
        </w:tc>
        <w:tc>
          <w:tcPr>
            <w:tcW w:w="3013"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工程范围</w:t>
            </w: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default" w:eastAsia="宋体"/>
                <w:color w:val="auto"/>
                <w:lang w:val="en-US" w:eastAsia="zh-CN"/>
              </w:rPr>
            </w:pPr>
            <w:r>
              <w:rPr>
                <w:rFonts w:hint="eastAsia"/>
                <w:color w:val="auto"/>
                <w:lang w:val="en-US" w:eastAsia="zh-CN"/>
              </w:rPr>
              <w:t>...</w:t>
            </w:r>
          </w:p>
        </w:tc>
        <w:tc>
          <w:tcPr>
            <w:tcW w:w="3013" w:type="dxa"/>
            <w:noWrap w:val="0"/>
            <w:vAlign w:val="center"/>
          </w:tcPr>
          <w:p>
            <w:pPr>
              <w:spacing w:line="400" w:lineRule="exact"/>
              <w:jc w:val="center"/>
              <w:rPr>
                <w:rFonts w:hint="eastAsia" w:ascii="宋体" w:hAnsi="宋体" w:cs="宋体"/>
                <w:color w:val="auto"/>
                <w:szCs w:val="21"/>
              </w:rPr>
            </w:pPr>
          </w:p>
        </w:tc>
        <w:tc>
          <w:tcPr>
            <w:tcW w:w="3159" w:type="dxa"/>
            <w:noWrap w:val="0"/>
            <w:vAlign w:val="top"/>
          </w:tcPr>
          <w:p>
            <w:pPr>
              <w:rPr>
                <w:rFonts w:hint="eastAsia"/>
                <w:color w:val="auto"/>
              </w:rPr>
            </w:pPr>
          </w:p>
        </w:tc>
        <w:tc>
          <w:tcPr>
            <w:tcW w:w="1571" w:type="dxa"/>
            <w:noWrap w:val="0"/>
            <w:vAlign w:val="center"/>
          </w:tcPr>
          <w:p>
            <w:pPr>
              <w:jc w:val="center"/>
              <w:rPr>
                <w:rFonts w:hint="eastAsia"/>
                <w:color w:val="auto"/>
              </w:rPr>
            </w:pPr>
          </w:p>
        </w:tc>
        <w:tc>
          <w:tcPr>
            <w:tcW w:w="1460"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pPr>
              <w:jc w:val="center"/>
              <w:rPr>
                <w:rFonts w:hint="eastAsia"/>
                <w:color w:val="auto"/>
              </w:rPr>
            </w:pPr>
            <w:r>
              <w:rPr>
                <w:rFonts w:hint="eastAsia"/>
                <w:color w:val="auto"/>
              </w:rPr>
              <w:t>技术部分</w:t>
            </w:r>
            <w:bookmarkEnd w:id="76"/>
            <w:r>
              <w:rPr>
                <w:rFonts w:hint="eastAsia"/>
                <w:color w:val="auto"/>
              </w:rPr>
              <w:t>（</w:t>
            </w:r>
            <w:r>
              <w:rPr>
                <w:rFonts w:hint="eastAsia" w:ascii="宋体" w:hAnsi="宋体"/>
                <w:color w:val="auto"/>
                <w:szCs w:val="21"/>
              </w:rPr>
              <w:t>货物规格参数及其他要求</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bookmarkStart w:id="77" w:name="_Toc476258668"/>
            <w:r>
              <w:rPr>
                <w:rFonts w:hint="eastAsia"/>
                <w:color w:val="auto"/>
              </w:rPr>
              <w:t>1</w:t>
            </w:r>
            <w:bookmarkEnd w:id="77"/>
          </w:p>
        </w:tc>
        <w:tc>
          <w:tcPr>
            <w:tcW w:w="3013" w:type="dxa"/>
            <w:noWrap w:val="0"/>
            <w:vAlign w:val="center"/>
          </w:tcPr>
          <w:p>
            <w:pPr>
              <w:jc w:val="center"/>
              <w:rPr>
                <w:rFonts w:hint="eastAsia"/>
                <w:color w:val="auto"/>
              </w:rPr>
            </w:pPr>
          </w:p>
        </w:tc>
        <w:tc>
          <w:tcPr>
            <w:tcW w:w="3159" w:type="dxa"/>
            <w:noWrap w:val="0"/>
            <w:vAlign w:val="center"/>
          </w:tcPr>
          <w:p>
            <w:pPr>
              <w:rPr>
                <w:rFonts w:hint="eastAsia"/>
                <w:color w:val="auto"/>
              </w:rPr>
            </w:pPr>
          </w:p>
        </w:tc>
        <w:tc>
          <w:tcPr>
            <w:tcW w:w="1571" w:type="dxa"/>
            <w:noWrap w:val="0"/>
            <w:vAlign w:val="center"/>
          </w:tcPr>
          <w:p>
            <w:pPr>
              <w:rPr>
                <w:rFonts w:hint="eastAsia"/>
                <w:color w:val="auto"/>
              </w:rPr>
            </w:pPr>
          </w:p>
        </w:tc>
        <w:tc>
          <w:tcPr>
            <w:tcW w:w="1460"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bookmarkStart w:id="78" w:name="_Toc476258669"/>
            <w:r>
              <w:rPr>
                <w:rFonts w:hint="eastAsia"/>
                <w:color w:val="auto"/>
              </w:rPr>
              <w:t>2</w:t>
            </w:r>
            <w:bookmarkEnd w:id="78"/>
          </w:p>
        </w:tc>
        <w:tc>
          <w:tcPr>
            <w:tcW w:w="3013" w:type="dxa"/>
            <w:noWrap w:val="0"/>
            <w:vAlign w:val="center"/>
          </w:tcPr>
          <w:p>
            <w:pPr>
              <w:rPr>
                <w:rFonts w:hint="eastAsia" w:ascii="宋体" w:cs="宋体"/>
                <w:color w:val="auto"/>
                <w:szCs w:val="21"/>
              </w:rPr>
            </w:pPr>
          </w:p>
        </w:tc>
        <w:tc>
          <w:tcPr>
            <w:tcW w:w="3159" w:type="dxa"/>
            <w:noWrap w:val="0"/>
            <w:vAlign w:val="center"/>
          </w:tcPr>
          <w:p>
            <w:pPr>
              <w:rPr>
                <w:rFonts w:hint="eastAsia"/>
                <w:color w:val="auto"/>
              </w:rPr>
            </w:pPr>
          </w:p>
        </w:tc>
        <w:tc>
          <w:tcPr>
            <w:tcW w:w="1571" w:type="dxa"/>
            <w:noWrap w:val="0"/>
            <w:vAlign w:val="center"/>
          </w:tcPr>
          <w:p>
            <w:pPr>
              <w:rPr>
                <w:rFonts w:hint="eastAsia"/>
                <w:color w:val="auto"/>
              </w:rPr>
            </w:pPr>
          </w:p>
        </w:tc>
        <w:tc>
          <w:tcPr>
            <w:tcW w:w="1460"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jc w:val="center"/>
              <w:rPr>
                <w:rFonts w:hint="eastAsia"/>
                <w:color w:val="auto"/>
              </w:rPr>
            </w:pPr>
            <w:bookmarkStart w:id="79" w:name="_Toc476258670"/>
            <w:r>
              <w:rPr>
                <w:rFonts w:hint="eastAsia"/>
                <w:color w:val="auto"/>
              </w:rPr>
              <w:t>3</w:t>
            </w:r>
            <w:bookmarkEnd w:id="79"/>
          </w:p>
        </w:tc>
        <w:tc>
          <w:tcPr>
            <w:tcW w:w="3013" w:type="dxa"/>
            <w:noWrap w:val="0"/>
            <w:vAlign w:val="center"/>
          </w:tcPr>
          <w:p>
            <w:pPr>
              <w:rPr>
                <w:rFonts w:hint="eastAsia" w:ascii="宋体" w:cs="宋体"/>
                <w:color w:val="auto"/>
                <w:szCs w:val="21"/>
              </w:rPr>
            </w:pPr>
          </w:p>
        </w:tc>
        <w:tc>
          <w:tcPr>
            <w:tcW w:w="3159" w:type="dxa"/>
            <w:noWrap w:val="0"/>
            <w:vAlign w:val="center"/>
          </w:tcPr>
          <w:p>
            <w:pPr>
              <w:rPr>
                <w:rFonts w:hint="eastAsia"/>
                <w:color w:val="auto"/>
              </w:rPr>
            </w:pPr>
          </w:p>
        </w:tc>
        <w:tc>
          <w:tcPr>
            <w:tcW w:w="1571" w:type="dxa"/>
            <w:noWrap w:val="0"/>
            <w:vAlign w:val="center"/>
          </w:tcPr>
          <w:p>
            <w:pPr>
              <w:rPr>
                <w:rFonts w:hint="eastAsia"/>
                <w:color w:val="auto"/>
              </w:rPr>
            </w:pPr>
          </w:p>
        </w:tc>
        <w:tc>
          <w:tcPr>
            <w:tcW w:w="1460"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pPr>
              <w:jc w:val="center"/>
              <w:rPr>
                <w:rFonts w:hint="eastAsia"/>
                <w:color w:val="auto"/>
              </w:rPr>
            </w:pPr>
            <w:bookmarkStart w:id="80" w:name="_Toc476258671"/>
            <w:r>
              <w:rPr>
                <w:rFonts w:hint="eastAsia"/>
                <w:color w:val="auto"/>
              </w:rPr>
              <w:t>…</w:t>
            </w:r>
            <w:bookmarkEnd w:id="80"/>
          </w:p>
        </w:tc>
        <w:tc>
          <w:tcPr>
            <w:tcW w:w="3013" w:type="dxa"/>
            <w:noWrap w:val="0"/>
            <w:vAlign w:val="center"/>
          </w:tcPr>
          <w:p>
            <w:pPr>
              <w:rPr>
                <w:rFonts w:hint="eastAsia"/>
                <w:color w:val="auto"/>
              </w:rPr>
            </w:pPr>
          </w:p>
        </w:tc>
        <w:tc>
          <w:tcPr>
            <w:tcW w:w="3159" w:type="dxa"/>
            <w:noWrap w:val="0"/>
            <w:vAlign w:val="center"/>
          </w:tcPr>
          <w:p>
            <w:pPr>
              <w:rPr>
                <w:rFonts w:hint="eastAsia"/>
                <w:color w:val="auto"/>
              </w:rPr>
            </w:pPr>
          </w:p>
        </w:tc>
        <w:tc>
          <w:tcPr>
            <w:tcW w:w="1571" w:type="dxa"/>
            <w:tcBorders>
              <w:right w:val="single" w:color="auto" w:sz="4" w:space="0"/>
            </w:tcBorders>
            <w:noWrap w:val="0"/>
            <w:vAlign w:val="center"/>
          </w:tcPr>
          <w:p>
            <w:pPr>
              <w:rPr>
                <w:rFonts w:hint="eastAsia"/>
                <w:color w:val="auto"/>
              </w:rPr>
            </w:pPr>
          </w:p>
        </w:tc>
        <w:tc>
          <w:tcPr>
            <w:tcW w:w="1460" w:type="dxa"/>
            <w:tcBorders>
              <w:left w:val="single" w:color="auto" w:sz="4" w:space="0"/>
            </w:tcBorders>
            <w:noWrap w:val="0"/>
            <w:vAlign w:val="center"/>
          </w:tcPr>
          <w:p>
            <w:pPr>
              <w:rPr>
                <w:rFonts w:hint="eastAsia"/>
                <w:color w:val="auto"/>
              </w:rPr>
            </w:pPr>
          </w:p>
        </w:tc>
      </w:tr>
    </w:tbl>
    <w:p>
      <w:pPr>
        <w:adjustRightInd w:val="0"/>
        <w:snapToGrid w:val="0"/>
        <w:spacing w:line="360" w:lineRule="exact"/>
        <w:rPr>
          <w:rFonts w:hint="eastAsia" w:ascii="宋体"/>
          <w:b/>
          <w:color w:val="auto"/>
          <w:szCs w:val="21"/>
        </w:rPr>
      </w:pPr>
      <w:r>
        <w:rPr>
          <w:rFonts w:hint="eastAsia" w:ascii="宋体"/>
          <w:b/>
          <w:color w:val="auto"/>
          <w:szCs w:val="21"/>
        </w:rPr>
        <w:t>说明：</w:t>
      </w:r>
      <w:r>
        <w:rPr>
          <w:rFonts w:hint="eastAsia"/>
          <w:b/>
          <w:color w:val="auto"/>
        </w:rPr>
        <w:t>1、应写明</w:t>
      </w:r>
      <w:r>
        <w:rPr>
          <w:rFonts w:hint="eastAsia"/>
          <w:b/>
          <w:color w:val="auto"/>
          <w:lang w:eastAsia="zh-CN"/>
        </w:rPr>
        <w:t>响应</w:t>
      </w:r>
      <w:r>
        <w:rPr>
          <w:rFonts w:hint="eastAsia" w:ascii="宋体"/>
          <w:b/>
          <w:color w:val="auto"/>
          <w:szCs w:val="21"/>
        </w:rPr>
        <w:t>对</w:t>
      </w:r>
      <w:r>
        <w:rPr>
          <w:rFonts w:hint="eastAsia"/>
          <w:b/>
          <w:color w:val="auto"/>
        </w:rPr>
        <w:t>商务与</w:t>
      </w:r>
      <w:r>
        <w:rPr>
          <w:rFonts w:hint="eastAsia" w:hAnsi="宋体"/>
          <w:b/>
          <w:color w:val="auto"/>
        </w:rPr>
        <w:t>技术要求</w:t>
      </w:r>
      <w:r>
        <w:rPr>
          <w:rFonts w:hint="eastAsia"/>
          <w:b/>
          <w:color w:val="auto"/>
        </w:rPr>
        <w:t>的</w:t>
      </w:r>
      <w:r>
        <w:rPr>
          <w:rFonts w:hint="eastAsia" w:ascii="宋体"/>
          <w:b/>
          <w:color w:val="auto"/>
          <w:szCs w:val="21"/>
        </w:rPr>
        <w:t>响应和偏离情况</w:t>
      </w:r>
      <w:r>
        <w:rPr>
          <w:rFonts w:hint="eastAsia"/>
          <w:b/>
          <w:bCs/>
          <w:color w:val="auto"/>
          <w:szCs w:val="21"/>
        </w:rPr>
        <w:t>；</w:t>
      </w:r>
    </w:p>
    <w:p>
      <w:pPr>
        <w:pStyle w:val="19"/>
        <w:spacing w:line="360" w:lineRule="exact"/>
        <w:ind w:firstLine="632" w:firstLineChars="300"/>
        <w:rPr>
          <w:rFonts w:hint="eastAsia" w:ascii="宋体" w:eastAsia="宋体"/>
          <w:b/>
          <w:color w:val="auto"/>
          <w:sz w:val="21"/>
          <w:szCs w:val="21"/>
        </w:rPr>
      </w:pPr>
      <w:r>
        <w:rPr>
          <w:rFonts w:hint="eastAsia" w:ascii="宋体" w:eastAsia="宋体"/>
          <w:b/>
          <w:color w:val="auto"/>
          <w:sz w:val="21"/>
          <w:szCs w:val="21"/>
        </w:rPr>
        <w:t>2、应对照</w:t>
      </w:r>
      <w:r>
        <w:rPr>
          <w:rFonts w:hint="eastAsia" w:ascii="宋体" w:eastAsia="宋体"/>
          <w:b/>
          <w:color w:val="auto"/>
          <w:sz w:val="21"/>
          <w:szCs w:val="21"/>
          <w:lang w:eastAsia="zh-CN"/>
        </w:rPr>
        <w:t>采购文件</w:t>
      </w:r>
      <w:r>
        <w:rPr>
          <w:rFonts w:hint="eastAsia" w:ascii="宋体" w:eastAsia="宋体"/>
          <w:b/>
          <w:color w:val="auto"/>
          <w:sz w:val="21"/>
          <w:szCs w:val="21"/>
        </w:rPr>
        <w:t>“第三章 采购项目技术规格、参数及要求”，逐条说明所提供货物和服务已对</w:t>
      </w:r>
      <w:r>
        <w:rPr>
          <w:rFonts w:hint="eastAsia" w:ascii="宋体" w:eastAsia="宋体"/>
          <w:b/>
          <w:color w:val="auto"/>
          <w:sz w:val="21"/>
          <w:szCs w:val="21"/>
          <w:lang w:eastAsia="zh-CN"/>
        </w:rPr>
        <w:t>采购文件</w:t>
      </w:r>
      <w:r>
        <w:rPr>
          <w:rFonts w:hint="eastAsia" w:ascii="宋体" w:eastAsia="宋体"/>
          <w:b/>
          <w:color w:val="auto"/>
          <w:sz w:val="21"/>
          <w:szCs w:val="21"/>
        </w:rPr>
        <w:t>的商务、服务做出了实质性的响应，并申明商务、技术条文的响应和偏离。特别对有具体商务、技术参数要求的，</w:t>
      </w:r>
      <w:r>
        <w:rPr>
          <w:rFonts w:hint="eastAsia" w:ascii="宋体" w:eastAsia="宋体"/>
          <w:b/>
          <w:color w:val="auto"/>
          <w:sz w:val="21"/>
          <w:szCs w:val="21"/>
          <w:lang w:eastAsia="zh-CN"/>
        </w:rPr>
        <w:t>供应商</w:t>
      </w:r>
      <w:r>
        <w:rPr>
          <w:rFonts w:hint="eastAsia" w:ascii="宋体" w:eastAsia="宋体"/>
          <w:b/>
          <w:color w:val="auto"/>
          <w:sz w:val="21"/>
          <w:szCs w:val="21"/>
        </w:rPr>
        <w:t>必须提供对应的详细应答。</w:t>
      </w:r>
    </w:p>
    <w:p>
      <w:pPr>
        <w:pStyle w:val="22"/>
        <w:spacing w:line="360" w:lineRule="exact"/>
        <w:rPr>
          <w:rFonts w:hint="eastAsia"/>
          <w:color w:val="auto"/>
        </w:rPr>
      </w:pPr>
    </w:p>
    <w:p>
      <w:pPr>
        <w:pStyle w:val="22"/>
        <w:spacing w:line="500" w:lineRule="exact"/>
        <w:ind w:firstLine="4200" w:firstLineChars="2000"/>
        <w:rPr>
          <w:rFonts w:hint="eastAsia"/>
          <w:color w:val="auto"/>
          <w:u w:val="single"/>
        </w:rPr>
      </w:pPr>
      <w:r>
        <w:rPr>
          <w:rFonts w:hint="eastAsia"/>
          <w:color w:val="auto"/>
        </w:rPr>
        <w:t>法定代表人或委托代理人（签字）:</w:t>
      </w:r>
      <w:r>
        <w:rPr>
          <w:rFonts w:hint="eastAsia"/>
          <w:color w:val="auto"/>
          <w:u w:val="single"/>
        </w:rPr>
        <w:t xml:space="preserve">              </w:t>
      </w:r>
    </w:p>
    <w:p>
      <w:pPr>
        <w:pStyle w:val="22"/>
        <w:spacing w:line="500" w:lineRule="exact"/>
        <w:ind w:firstLine="4200" w:firstLineChars="2000"/>
        <w:rPr>
          <w:rFonts w:hint="eastAsia"/>
          <w:color w:val="auto"/>
          <w:u w:val="single"/>
        </w:rPr>
      </w:pPr>
      <w:r>
        <w:rPr>
          <w:rFonts w:hint="eastAsia"/>
          <w:color w:val="auto"/>
          <w:lang w:eastAsia="zh-CN"/>
        </w:rPr>
        <w:t>供应商</w:t>
      </w:r>
      <w:r>
        <w:rPr>
          <w:rFonts w:hint="eastAsia"/>
          <w:color w:val="auto"/>
        </w:rPr>
        <w:t>名称（盖章）：</w:t>
      </w:r>
      <w:r>
        <w:rPr>
          <w:rFonts w:hint="eastAsia"/>
          <w:color w:val="auto"/>
          <w:u w:val="single"/>
        </w:rPr>
        <w:t xml:space="preserve">                     </w:t>
      </w:r>
    </w:p>
    <w:p>
      <w:pPr>
        <w:spacing w:line="500" w:lineRule="exact"/>
        <w:ind w:firstLine="4200" w:firstLineChars="2000"/>
        <w:rPr>
          <w:rFonts w:hint="eastAsia"/>
          <w:color w:val="auto"/>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napToGrid w:val="0"/>
        <w:spacing w:before="156" w:beforeLines="50" w:line="380" w:lineRule="exact"/>
        <w:ind w:right="480" w:firstLine="4792" w:firstLineChars="2282"/>
        <w:rPr>
          <w:rFonts w:hint="eastAsia"/>
          <w:color w:val="auto"/>
          <w:u w:val="single"/>
        </w:rPr>
      </w:pPr>
    </w:p>
    <w:p>
      <w:pPr>
        <w:spacing w:line="300" w:lineRule="auto"/>
        <w:rPr>
          <w:rFonts w:hint="eastAsia" w:ascii="宋体"/>
          <w:color w:val="auto"/>
          <w:szCs w:val="21"/>
        </w:rPr>
      </w:pPr>
    </w:p>
    <w:p>
      <w:pPr>
        <w:spacing w:line="300" w:lineRule="auto"/>
        <w:rPr>
          <w:rFonts w:hint="eastAsia" w:ascii="宋体"/>
          <w:color w:val="auto"/>
          <w:szCs w:val="21"/>
        </w:rPr>
      </w:pPr>
    </w:p>
    <w:p>
      <w:pPr>
        <w:spacing w:line="300" w:lineRule="auto"/>
        <w:rPr>
          <w:rFonts w:hint="eastAsia" w:ascii="宋体"/>
          <w:color w:val="auto"/>
          <w:szCs w:val="21"/>
        </w:rPr>
      </w:pPr>
    </w:p>
    <w:p>
      <w:pPr>
        <w:spacing w:line="500" w:lineRule="exact"/>
        <w:rPr>
          <w:rFonts w:hint="eastAsia" w:ascii="宋体"/>
          <w:b/>
          <w:color w:val="auto"/>
          <w:szCs w:val="21"/>
        </w:rPr>
      </w:pPr>
      <w:r>
        <w:rPr>
          <w:rFonts w:hint="eastAsia" w:ascii="宋体"/>
          <w:b/>
          <w:color w:val="auto"/>
          <w:szCs w:val="21"/>
        </w:rPr>
        <w:t>附件四</w:t>
      </w:r>
    </w:p>
    <w:p>
      <w:pPr>
        <w:adjustRightInd w:val="0"/>
        <w:snapToGrid w:val="0"/>
        <w:spacing w:line="300" w:lineRule="auto"/>
        <w:jc w:val="center"/>
        <w:rPr>
          <w:rFonts w:hint="eastAsia" w:ascii="宋体"/>
          <w:b/>
          <w:color w:val="auto"/>
          <w:sz w:val="32"/>
          <w:szCs w:val="32"/>
        </w:rPr>
      </w:pPr>
      <w:r>
        <w:rPr>
          <w:rFonts w:hint="eastAsia" w:ascii="宋体"/>
          <w:b/>
          <w:color w:val="auto"/>
          <w:sz w:val="32"/>
          <w:szCs w:val="32"/>
        </w:rPr>
        <w:t>法定代表人授权委托书</w:t>
      </w:r>
    </w:p>
    <w:p>
      <w:pPr>
        <w:adjustRightInd w:val="0"/>
        <w:snapToGrid w:val="0"/>
        <w:spacing w:line="520" w:lineRule="exact"/>
        <w:rPr>
          <w:rFonts w:hint="eastAsia" w:ascii="宋体"/>
          <w:color w:val="auto"/>
          <w:szCs w:val="21"/>
        </w:rPr>
      </w:pPr>
    </w:p>
    <w:p>
      <w:pPr>
        <w:spacing w:line="520" w:lineRule="exact"/>
        <w:rPr>
          <w:rFonts w:hint="eastAsia" w:ascii="宋体"/>
          <w:color w:val="auto"/>
          <w:szCs w:val="21"/>
        </w:rPr>
      </w:pPr>
      <w:r>
        <w:rPr>
          <w:rFonts w:hint="eastAsia" w:ascii="宋体"/>
          <w:color w:val="auto"/>
          <w:szCs w:val="21"/>
          <w:u w:val="single"/>
          <w:lang w:eastAsia="zh-CN"/>
        </w:rPr>
        <w:t>广西艺术学院</w:t>
      </w:r>
      <w:r>
        <w:rPr>
          <w:rFonts w:hint="eastAsia" w:ascii="宋体"/>
          <w:color w:val="auto"/>
          <w:szCs w:val="21"/>
        </w:rPr>
        <w:t>：</w:t>
      </w:r>
    </w:p>
    <w:p>
      <w:pPr>
        <w:spacing w:line="520" w:lineRule="exact"/>
        <w:ind w:firstLine="420" w:firstLineChars="200"/>
        <w:rPr>
          <w:rFonts w:hint="eastAsia" w:ascii="宋体"/>
          <w:color w:val="auto"/>
          <w:szCs w:val="21"/>
        </w:rPr>
      </w:pPr>
      <w:r>
        <w:rPr>
          <w:rFonts w:hint="eastAsia" w:ascii="宋体"/>
          <w:color w:val="auto"/>
          <w:szCs w:val="21"/>
        </w:rPr>
        <w:t>兹授权</w:t>
      </w:r>
      <w:r>
        <w:rPr>
          <w:rFonts w:hint="eastAsia" w:ascii="宋体"/>
          <w:color w:val="auto"/>
          <w:szCs w:val="21"/>
          <w:u w:val="single"/>
        </w:rPr>
        <w:t xml:space="preserve">         </w:t>
      </w:r>
      <w:r>
        <w:rPr>
          <w:rFonts w:hint="eastAsia" w:ascii="宋体"/>
          <w:color w:val="auto"/>
          <w:szCs w:val="21"/>
        </w:rPr>
        <w:t>同志为我公司参加贵单位组织的</w:t>
      </w:r>
      <w:r>
        <w:rPr>
          <w:rFonts w:hint="eastAsia" w:ascii="宋体"/>
          <w:color w:val="auto"/>
          <w:szCs w:val="21"/>
          <w:u w:val="single"/>
        </w:rPr>
        <w:t>（采购项目名称、采购项目编号）</w:t>
      </w:r>
      <w:r>
        <w:rPr>
          <w:rFonts w:hint="eastAsia" w:ascii="宋体"/>
          <w:color w:val="auto"/>
          <w:szCs w:val="21"/>
        </w:rPr>
        <w:t>采购活动的委托代理人，全权代表我公司处理在该项目活动中的一切事宜。代理期限从</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日起至</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 xml:space="preserve">日止。 </w:t>
      </w:r>
    </w:p>
    <w:p>
      <w:pPr>
        <w:spacing w:line="520" w:lineRule="exact"/>
        <w:rPr>
          <w:rFonts w:hint="eastAsia" w:ascii="宋体"/>
          <w:color w:val="auto"/>
          <w:szCs w:val="21"/>
        </w:rPr>
      </w:pPr>
    </w:p>
    <w:p>
      <w:pPr>
        <w:spacing w:line="520" w:lineRule="exact"/>
        <w:rPr>
          <w:rFonts w:hint="eastAsia" w:ascii="宋体"/>
          <w:color w:val="auto"/>
          <w:szCs w:val="21"/>
        </w:rPr>
      </w:pPr>
      <w:r>
        <w:rPr>
          <w:rFonts w:hint="eastAsia" w:ascii="宋体"/>
          <w:color w:val="auto"/>
          <w:szCs w:val="21"/>
          <w:lang w:eastAsia="zh-CN"/>
        </w:rPr>
        <w:t>供应商</w:t>
      </w:r>
      <w:r>
        <w:rPr>
          <w:rFonts w:hint="eastAsia" w:ascii="宋体"/>
          <w:color w:val="auto"/>
          <w:szCs w:val="21"/>
        </w:rPr>
        <w:t>（盖章）：</w:t>
      </w:r>
      <w:r>
        <w:rPr>
          <w:rFonts w:hint="eastAsia" w:ascii="宋体"/>
          <w:color w:val="auto"/>
          <w:szCs w:val="21"/>
          <w:u w:val="single"/>
        </w:rPr>
        <w:t xml:space="preserve">                   </w:t>
      </w:r>
    </w:p>
    <w:p>
      <w:pPr>
        <w:spacing w:line="520" w:lineRule="exact"/>
        <w:rPr>
          <w:rFonts w:hint="eastAsia" w:ascii="宋体"/>
          <w:color w:val="auto"/>
          <w:szCs w:val="21"/>
        </w:rPr>
      </w:pPr>
      <w:r>
        <w:rPr>
          <w:rFonts w:hint="eastAsia" w:ascii="宋体"/>
          <w:color w:val="auto"/>
          <w:szCs w:val="21"/>
        </w:rPr>
        <w:t>法定代表人（签字或盖章）：</w:t>
      </w:r>
      <w:r>
        <w:rPr>
          <w:rFonts w:hint="eastAsia" w:ascii="宋体"/>
          <w:color w:val="auto"/>
          <w:szCs w:val="21"/>
          <w:u w:val="single"/>
        </w:rPr>
        <w:t xml:space="preserve">             </w:t>
      </w:r>
    </w:p>
    <w:p>
      <w:pPr>
        <w:spacing w:line="520" w:lineRule="exact"/>
        <w:rPr>
          <w:rFonts w:hint="eastAsia" w:ascii="宋体"/>
          <w:color w:val="auto"/>
          <w:szCs w:val="21"/>
        </w:rPr>
      </w:pPr>
      <w:r>
        <w:rPr>
          <w:rFonts w:hint="eastAsia" w:ascii="宋体"/>
          <w:color w:val="auto"/>
          <w:szCs w:val="21"/>
        </w:rPr>
        <w:t>签发日期：</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pacing w:line="520" w:lineRule="exact"/>
        <w:rPr>
          <w:rFonts w:hint="eastAsia" w:ascii="宋体"/>
          <w:color w:val="auto"/>
          <w:szCs w:val="21"/>
        </w:rPr>
      </w:pPr>
    </w:p>
    <w:p>
      <w:pPr>
        <w:spacing w:line="520" w:lineRule="exact"/>
        <w:rPr>
          <w:rFonts w:hint="eastAsia" w:ascii="宋体"/>
          <w:color w:val="auto"/>
          <w:szCs w:val="21"/>
        </w:rPr>
      </w:pPr>
      <w:r>
        <w:rPr>
          <w:rFonts w:hint="eastAsia" w:ascii="宋体"/>
          <w:color w:val="auto"/>
          <w:szCs w:val="21"/>
        </w:rPr>
        <w:t>附：委托代理人工作单位：</w:t>
      </w:r>
      <w:r>
        <w:rPr>
          <w:rFonts w:hint="eastAsia" w:ascii="宋体"/>
          <w:color w:val="auto"/>
          <w:szCs w:val="21"/>
          <w:u w:val="single"/>
        </w:rPr>
        <w:t xml:space="preserve">                          </w:t>
      </w:r>
    </w:p>
    <w:p>
      <w:pPr>
        <w:spacing w:line="520" w:lineRule="exact"/>
        <w:ind w:firstLine="420" w:firstLineChars="200"/>
        <w:rPr>
          <w:rFonts w:hint="eastAsia" w:ascii="宋体"/>
          <w:color w:val="auto"/>
          <w:szCs w:val="21"/>
        </w:rPr>
      </w:pPr>
      <w:r>
        <w:rPr>
          <w:rFonts w:hint="eastAsia" w:ascii="宋体"/>
          <w:color w:val="auto"/>
          <w:szCs w:val="21"/>
        </w:rPr>
        <w:t>职务：</w:t>
      </w:r>
      <w:r>
        <w:rPr>
          <w:rFonts w:hint="eastAsia" w:ascii="宋体"/>
          <w:color w:val="auto"/>
          <w:szCs w:val="21"/>
          <w:u w:val="single"/>
        </w:rPr>
        <w:t xml:space="preserve">                    </w:t>
      </w:r>
      <w:r>
        <w:rPr>
          <w:rFonts w:hint="eastAsia" w:ascii="宋体"/>
          <w:color w:val="auto"/>
          <w:szCs w:val="21"/>
        </w:rPr>
        <w:t xml:space="preserve">      性别：</w:t>
      </w:r>
      <w:r>
        <w:rPr>
          <w:rFonts w:hint="eastAsia" w:ascii="宋体"/>
          <w:color w:val="auto"/>
          <w:szCs w:val="21"/>
          <w:u w:val="single"/>
        </w:rPr>
        <w:t xml:space="preserve">        </w:t>
      </w:r>
    </w:p>
    <w:p>
      <w:pPr>
        <w:adjustRightInd w:val="0"/>
        <w:snapToGrid w:val="0"/>
        <w:spacing w:line="520" w:lineRule="exact"/>
        <w:ind w:firstLine="420" w:firstLineChars="200"/>
        <w:rPr>
          <w:rFonts w:hint="eastAsia" w:ascii="宋体"/>
          <w:color w:val="auto"/>
          <w:szCs w:val="21"/>
          <w:u w:val="single"/>
        </w:rPr>
      </w:pPr>
      <w:r>
        <w:rPr>
          <w:rFonts w:hint="eastAsia" w:ascii="宋体"/>
          <w:color w:val="auto"/>
          <w:szCs w:val="21"/>
        </w:rPr>
        <w:t>身份证号码：</w:t>
      </w:r>
      <w:r>
        <w:rPr>
          <w:rFonts w:hint="eastAsia" w:ascii="宋体"/>
          <w:color w:val="auto"/>
          <w:szCs w:val="21"/>
          <w:u w:val="single"/>
        </w:rPr>
        <w:t xml:space="preserve">                                   </w:t>
      </w:r>
    </w:p>
    <w:p>
      <w:pPr>
        <w:adjustRightInd w:val="0"/>
        <w:snapToGrid w:val="0"/>
        <w:spacing w:line="520" w:lineRule="exact"/>
        <w:ind w:firstLine="420" w:firstLineChars="200"/>
        <w:rPr>
          <w:rFonts w:hint="eastAsia" w:ascii="宋体"/>
          <w:color w:val="auto"/>
          <w:szCs w:val="21"/>
          <w:u w:val="single"/>
        </w:rPr>
      </w:pP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pPr>
              <w:spacing w:line="300" w:lineRule="auto"/>
              <w:rPr>
                <w:rFonts w:hint="eastAsia" w:ascii="宋体"/>
                <w:color w:val="auto"/>
                <w:szCs w:val="21"/>
              </w:rPr>
            </w:pPr>
            <w:r>
              <w:rPr>
                <w:rFonts w:hint="eastAsia" w:ascii="宋体"/>
                <w:color w:val="auto"/>
                <w:szCs w:val="21"/>
              </w:rPr>
              <w:t>粘贴委托代理人的有效身份证正面及反面复印件</w:t>
            </w:r>
          </w:p>
        </w:tc>
      </w:tr>
    </w:tbl>
    <w:p>
      <w:pPr>
        <w:autoSpaceDE w:val="0"/>
        <w:autoSpaceDN w:val="0"/>
        <w:spacing w:line="300" w:lineRule="auto"/>
        <w:ind w:left="480" w:hanging="480"/>
        <w:rPr>
          <w:rFonts w:hint="eastAsia" w:ascii="宋体"/>
          <w:color w:val="auto"/>
          <w:szCs w:val="21"/>
        </w:rPr>
      </w:pPr>
    </w:p>
    <w:p>
      <w:pPr>
        <w:autoSpaceDE w:val="0"/>
        <w:autoSpaceDN w:val="0"/>
        <w:spacing w:line="300" w:lineRule="auto"/>
        <w:ind w:left="480" w:hanging="480"/>
        <w:rPr>
          <w:rFonts w:hint="eastAsia" w:ascii="宋体"/>
          <w:color w:val="auto"/>
          <w:szCs w:val="21"/>
        </w:rPr>
      </w:pPr>
    </w:p>
    <w:p>
      <w:pPr>
        <w:spacing w:line="500" w:lineRule="exact"/>
        <w:rPr>
          <w:rFonts w:hint="eastAsia" w:ascii="宋体" w:hAnsi="宋体"/>
          <w:b/>
          <w:color w:val="auto"/>
          <w:szCs w:val="21"/>
        </w:rPr>
      </w:pPr>
      <w:r>
        <w:rPr>
          <w:rFonts w:hint="eastAsia"/>
          <w:color w:val="auto"/>
        </w:rPr>
        <w:br w:type="page"/>
      </w:r>
      <w:r>
        <w:rPr>
          <w:rFonts w:hint="eastAsia" w:ascii="宋体" w:hAnsi="宋体"/>
          <w:b/>
          <w:color w:val="auto"/>
          <w:szCs w:val="21"/>
        </w:rPr>
        <w:t>附件五</w:t>
      </w:r>
    </w:p>
    <w:p>
      <w:pPr>
        <w:spacing w:line="500" w:lineRule="exact"/>
        <w:jc w:val="center"/>
        <w:rPr>
          <w:rFonts w:hint="eastAsia" w:ascii="宋体" w:hAnsi="宋体" w:cs="Courier New"/>
          <w:b/>
          <w:bCs/>
          <w:color w:val="auto"/>
          <w:sz w:val="30"/>
          <w:szCs w:val="30"/>
        </w:rPr>
      </w:pPr>
      <w:r>
        <w:rPr>
          <w:rFonts w:ascii="宋体" w:hAnsi="宋体" w:cs="Courier New"/>
          <w:b/>
          <w:bCs/>
          <w:color w:val="auto"/>
          <w:sz w:val="30"/>
          <w:szCs w:val="30"/>
        </w:rPr>
        <w:t>中小企业声明函（</w:t>
      </w:r>
      <w:r>
        <w:rPr>
          <w:rFonts w:hint="eastAsia" w:ascii="宋体" w:hAnsi="宋体" w:cs="Courier New"/>
          <w:b/>
          <w:bCs/>
          <w:color w:val="auto"/>
          <w:sz w:val="30"/>
          <w:szCs w:val="30"/>
        </w:rPr>
        <w:t>货物</w:t>
      </w:r>
      <w:r>
        <w:rPr>
          <w:rFonts w:ascii="宋体" w:hAnsi="宋体" w:cs="Courier New"/>
          <w:b/>
          <w:bCs/>
          <w:color w:val="auto"/>
          <w:sz w:val="30"/>
          <w:szCs w:val="30"/>
        </w:rPr>
        <w:t>）</w:t>
      </w:r>
    </w:p>
    <w:p>
      <w:pPr>
        <w:spacing w:line="500" w:lineRule="exact"/>
        <w:jc w:val="center"/>
        <w:rPr>
          <w:rFonts w:hint="eastAsia" w:ascii="宋体" w:hAnsi="宋体" w:cs="Courier New"/>
          <w:b/>
          <w:bCs/>
          <w:color w:val="auto"/>
          <w:sz w:val="30"/>
          <w:szCs w:val="30"/>
        </w:rPr>
      </w:pPr>
    </w:p>
    <w:p>
      <w:pPr>
        <w:spacing w:line="500" w:lineRule="exact"/>
        <w:ind w:firstLine="525" w:firstLineChars="250"/>
        <w:jc w:val="left"/>
        <w:rPr>
          <w:rFonts w:hint="eastAsia" w:ascii="宋体" w:hAnsi="Courier New" w:cs="Courier New"/>
          <w:color w:val="auto"/>
          <w:szCs w:val="21"/>
        </w:rPr>
      </w:pPr>
      <w:r>
        <w:rPr>
          <w:rFonts w:hint="eastAsia" w:ascii="宋体" w:hAnsi="Courier New" w:cs="Courier New"/>
          <w:color w:val="auto"/>
          <w:szCs w:val="21"/>
        </w:rPr>
        <w:t>本公司（联合体）郑重声明，根据《政府采购促进中小企业发展管理办法》（财库﹝2020﹞46 号）的规定，本公司（联合体）参加</w:t>
      </w:r>
      <w:r>
        <w:rPr>
          <w:rFonts w:hint="eastAsia" w:ascii="宋体" w:hAnsi="Courier New" w:cs="Courier New"/>
          <w:color w:val="auto"/>
          <w:szCs w:val="21"/>
          <w:u w:val="single"/>
        </w:rPr>
        <w:t>（单位名称）</w:t>
      </w:r>
      <w:r>
        <w:rPr>
          <w:rFonts w:hint="eastAsia" w:ascii="宋体" w:hAnsi="Courier New" w:cs="Courier New"/>
          <w:color w:val="auto"/>
          <w:szCs w:val="21"/>
        </w:rPr>
        <w:t>的</w:t>
      </w:r>
      <w:r>
        <w:rPr>
          <w:rFonts w:hint="eastAsia" w:ascii="宋体" w:hAnsi="Courier New" w:cs="Courier New"/>
          <w:color w:val="auto"/>
          <w:szCs w:val="21"/>
          <w:u w:val="single"/>
        </w:rPr>
        <w:t>（项目名称）</w:t>
      </w:r>
      <w:r>
        <w:rPr>
          <w:rFonts w:hint="eastAsia" w:ascii="宋体" w:hAnsi="Courier New" w:cs="Courier New"/>
          <w:color w:val="auto"/>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jc w:val="left"/>
        <w:rPr>
          <w:rFonts w:hint="eastAsia" w:ascii="宋体" w:hAnsi="Courier New" w:cs="Courier New"/>
          <w:color w:val="auto"/>
          <w:szCs w:val="21"/>
        </w:rPr>
      </w:pPr>
      <w:r>
        <w:rPr>
          <w:rFonts w:hint="eastAsia" w:ascii="宋体" w:hAnsi="Courier New" w:cs="Courier New"/>
          <w:color w:val="auto"/>
          <w:szCs w:val="21"/>
        </w:rPr>
        <w:t>1.</w:t>
      </w:r>
      <w:r>
        <w:rPr>
          <w:rFonts w:hint="eastAsia" w:ascii="宋体" w:hAnsi="Courier New" w:cs="Courier New"/>
          <w:color w:val="auto"/>
          <w:szCs w:val="21"/>
          <w:u w:val="single"/>
        </w:rPr>
        <w:t>（标的名称）</w:t>
      </w:r>
      <w:r>
        <w:rPr>
          <w:rFonts w:hint="eastAsia" w:ascii="宋体" w:hAnsi="Courier New" w:cs="Courier New"/>
          <w:color w:val="auto"/>
          <w:szCs w:val="21"/>
        </w:rPr>
        <w:t>，属于</w:t>
      </w:r>
      <w:r>
        <w:rPr>
          <w:rFonts w:hint="eastAsia" w:ascii="宋体" w:hAnsi="Courier New" w:cs="Courier New"/>
          <w:color w:val="auto"/>
          <w:szCs w:val="21"/>
          <w:u w:val="single"/>
        </w:rPr>
        <w:t>（采购文件中明确的所属行业）行业</w:t>
      </w:r>
      <w:r>
        <w:rPr>
          <w:rFonts w:hint="eastAsia" w:ascii="宋体" w:hAnsi="Courier New" w:cs="Courier New"/>
          <w:color w:val="auto"/>
          <w:szCs w:val="21"/>
        </w:rPr>
        <w:t>；制造商为</w:t>
      </w:r>
      <w:r>
        <w:rPr>
          <w:rFonts w:hint="eastAsia" w:ascii="宋体" w:hAnsi="Courier New" w:cs="Courier New"/>
          <w:color w:val="auto"/>
          <w:szCs w:val="21"/>
          <w:u w:val="single"/>
        </w:rPr>
        <w:t>（企业名称）</w:t>
      </w:r>
      <w:r>
        <w:rPr>
          <w:rFonts w:hint="eastAsia" w:ascii="宋体" w:hAnsi="Courier New" w:cs="Courier New"/>
          <w:color w:val="auto"/>
          <w:szCs w:val="21"/>
        </w:rPr>
        <w:t>，从业人员</w:t>
      </w:r>
      <w:r>
        <w:rPr>
          <w:rFonts w:hint="eastAsia" w:ascii="宋体" w:hAnsi="Courier New" w:cs="Courier New"/>
          <w:color w:val="auto"/>
          <w:szCs w:val="21"/>
          <w:u w:val="single"/>
        </w:rPr>
        <w:t xml:space="preserve">     </w:t>
      </w:r>
      <w:r>
        <w:rPr>
          <w:rFonts w:hint="eastAsia" w:ascii="宋体" w:hAnsi="Courier New" w:cs="Courier New"/>
          <w:color w:val="auto"/>
          <w:szCs w:val="21"/>
        </w:rPr>
        <w:t>人，营业收入为</w:t>
      </w:r>
      <w:r>
        <w:rPr>
          <w:rFonts w:hint="eastAsia" w:ascii="宋体" w:hAnsi="Courier New" w:cs="Courier New"/>
          <w:color w:val="auto"/>
          <w:szCs w:val="21"/>
          <w:u w:val="single"/>
        </w:rPr>
        <w:t xml:space="preserve">     </w:t>
      </w:r>
      <w:r>
        <w:rPr>
          <w:rFonts w:hint="eastAsia" w:ascii="宋体" w:hAnsi="Courier New" w:cs="Courier New"/>
          <w:color w:val="auto"/>
          <w:szCs w:val="21"/>
        </w:rPr>
        <w:t>万元，资产总额为</w:t>
      </w:r>
      <w:r>
        <w:rPr>
          <w:rFonts w:hint="eastAsia" w:ascii="宋体" w:hAnsi="Courier New" w:cs="Courier New"/>
          <w:color w:val="auto"/>
          <w:szCs w:val="21"/>
          <w:u w:val="single"/>
        </w:rPr>
        <w:t xml:space="preserve">     </w:t>
      </w:r>
      <w:r>
        <w:rPr>
          <w:rFonts w:hint="eastAsia" w:ascii="宋体" w:hAnsi="Courier New" w:cs="Courier New"/>
          <w:color w:val="auto"/>
          <w:szCs w:val="21"/>
        </w:rPr>
        <w:t>万元，属于</w:t>
      </w:r>
      <w:r>
        <w:rPr>
          <w:rFonts w:hint="eastAsia" w:ascii="宋体" w:hAnsi="Courier New" w:cs="Courier New"/>
          <w:color w:val="auto"/>
          <w:szCs w:val="21"/>
          <w:u w:val="single"/>
        </w:rPr>
        <w:t>（中型企业、小型企业、微型企业）</w:t>
      </w:r>
      <w:r>
        <w:rPr>
          <w:rFonts w:hint="eastAsia" w:ascii="宋体" w:hAnsi="Courier New" w:cs="Courier New"/>
          <w:color w:val="auto"/>
          <w:szCs w:val="21"/>
        </w:rPr>
        <w:t>；</w:t>
      </w:r>
    </w:p>
    <w:p>
      <w:pPr>
        <w:spacing w:line="500" w:lineRule="exact"/>
        <w:ind w:firstLine="420" w:firstLineChars="200"/>
        <w:jc w:val="left"/>
        <w:rPr>
          <w:rFonts w:hint="eastAsia" w:ascii="宋体" w:hAnsi="Courier New" w:cs="Courier New"/>
          <w:color w:val="auto"/>
          <w:szCs w:val="21"/>
        </w:rPr>
      </w:pPr>
      <w:r>
        <w:rPr>
          <w:rFonts w:hint="eastAsia" w:ascii="宋体" w:hAnsi="Courier New" w:cs="Courier New"/>
          <w:color w:val="auto"/>
          <w:szCs w:val="21"/>
        </w:rPr>
        <w:t>2.</w:t>
      </w:r>
      <w:r>
        <w:rPr>
          <w:rFonts w:hint="eastAsia" w:ascii="宋体" w:hAnsi="Courier New" w:cs="Courier New"/>
          <w:color w:val="auto"/>
          <w:szCs w:val="21"/>
          <w:u w:val="single"/>
        </w:rPr>
        <w:t>（标的名称）</w:t>
      </w:r>
      <w:r>
        <w:rPr>
          <w:rFonts w:hint="eastAsia" w:ascii="宋体" w:hAnsi="Courier New" w:cs="Courier New"/>
          <w:color w:val="auto"/>
          <w:szCs w:val="21"/>
        </w:rPr>
        <w:t>，属于</w:t>
      </w:r>
      <w:r>
        <w:rPr>
          <w:rFonts w:hint="eastAsia" w:ascii="宋体" w:hAnsi="Courier New" w:cs="Courier New"/>
          <w:color w:val="auto"/>
          <w:szCs w:val="21"/>
          <w:u w:val="single"/>
        </w:rPr>
        <w:t>（采购文件中明确的所属行业）行业</w:t>
      </w:r>
      <w:r>
        <w:rPr>
          <w:rFonts w:hint="eastAsia" w:ascii="宋体" w:hAnsi="Courier New" w:cs="Courier New"/>
          <w:color w:val="auto"/>
          <w:szCs w:val="21"/>
        </w:rPr>
        <w:t>；制造商为</w:t>
      </w:r>
      <w:r>
        <w:rPr>
          <w:rFonts w:hint="eastAsia" w:ascii="宋体" w:hAnsi="Courier New" w:cs="Courier New"/>
          <w:color w:val="auto"/>
          <w:szCs w:val="21"/>
          <w:u w:val="single"/>
        </w:rPr>
        <w:t>（企业名称）</w:t>
      </w:r>
      <w:r>
        <w:rPr>
          <w:rFonts w:hint="eastAsia" w:ascii="宋体" w:hAnsi="Courier New" w:cs="Courier New"/>
          <w:color w:val="auto"/>
          <w:szCs w:val="21"/>
        </w:rPr>
        <w:t>，从业人员</w:t>
      </w:r>
      <w:r>
        <w:rPr>
          <w:rFonts w:hint="eastAsia" w:ascii="宋体" w:hAnsi="Courier New" w:cs="Courier New"/>
          <w:color w:val="auto"/>
          <w:szCs w:val="21"/>
          <w:u w:val="single"/>
        </w:rPr>
        <w:t xml:space="preserve">     </w:t>
      </w:r>
      <w:r>
        <w:rPr>
          <w:rFonts w:hint="eastAsia" w:ascii="宋体" w:hAnsi="Courier New" w:cs="Courier New"/>
          <w:color w:val="auto"/>
          <w:szCs w:val="21"/>
        </w:rPr>
        <w:t>人，营业收入为</w:t>
      </w:r>
      <w:r>
        <w:rPr>
          <w:rFonts w:hint="eastAsia" w:ascii="宋体" w:hAnsi="Courier New" w:cs="Courier New"/>
          <w:color w:val="auto"/>
          <w:szCs w:val="21"/>
          <w:u w:val="single"/>
        </w:rPr>
        <w:t xml:space="preserve">     </w:t>
      </w:r>
      <w:r>
        <w:rPr>
          <w:rFonts w:hint="eastAsia" w:ascii="宋体" w:hAnsi="Courier New" w:cs="Courier New"/>
          <w:color w:val="auto"/>
          <w:szCs w:val="21"/>
        </w:rPr>
        <w:t>万元，资产总额为</w:t>
      </w:r>
      <w:r>
        <w:rPr>
          <w:rFonts w:hint="eastAsia" w:ascii="宋体" w:hAnsi="Courier New" w:cs="Courier New"/>
          <w:color w:val="auto"/>
          <w:szCs w:val="21"/>
          <w:u w:val="single"/>
        </w:rPr>
        <w:t xml:space="preserve">     </w:t>
      </w:r>
      <w:r>
        <w:rPr>
          <w:rFonts w:hint="eastAsia" w:ascii="宋体" w:hAnsi="Courier New" w:cs="Courier New"/>
          <w:color w:val="auto"/>
          <w:szCs w:val="21"/>
        </w:rPr>
        <w:t>万元，属于</w:t>
      </w:r>
      <w:r>
        <w:rPr>
          <w:rFonts w:hint="eastAsia" w:ascii="宋体" w:hAnsi="Courier New" w:cs="Courier New"/>
          <w:color w:val="auto"/>
          <w:szCs w:val="21"/>
          <w:u w:val="single"/>
        </w:rPr>
        <w:t>（中型企业、小型企业、微型企业）</w:t>
      </w:r>
      <w:r>
        <w:rPr>
          <w:rFonts w:hint="eastAsia" w:ascii="宋体" w:hAnsi="Courier New" w:cs="Courier New"/>
          <w:color w:val="auto"/>
          <w:szCs w:val="21"/>
        </w:rPr>
        <w:t>；</w:t>
      </w:r>
    </w:p>
    <w:p>
      <w:pPr>
        <w:spacing w:line="500" w:lineRule="exact"/>
        <w:ind w:firstLine="420" w:firstLineChars="200"/>
        <w:jc w:val="left"/>
        <w:rPr>
          <w:rFonts w:hint="eastAsia" w:ascii="宋体" w:hAnsi="Courier New" w:cs="Courier New"/>
          <w:color w:val="auto"/>
          <w:szCs w:val="21"/>
        </w:rPr>
      </w:pPr>
      <w:r>
        <w:rPr>
          <w:rFonts w:hint="eastAsia" w:ascii="宋体" w:hAnsi="Courier New" w:cs="Courier New"/>
          <w:color w:val="auto"/>
          <w:szCs w:val="21"/>
        </w:rPr>
        <w:t>……</w:t>
      </w:r>
    </w:p>
    <w:p>
      <w:pPr>
        <w:spacing w:line="500" w:lineRule="exact"/>
        <w:ind w:firstLine="420" w:firstLineChars="200"/>
        <w:jc w:val="left"/>
        <w:rPr>
          <w:rFonts w:hint="eastAsia" w:ascii="宋体" w:hAnsi="Courier New" w:cs="Courier New"/>
          <w:color w:val="auto"/>
          <w:szCs w:val="21"/>
        </w:rPr>
      </w:pPr>
      <w:r>
        <w:rPr>
          <w:rFonts w:hint="eastAsia" w:ascii="宋体" w:hAnsi="Courier New" w:cs="Courier New"/>
          <w:color w:val="auto"/>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hint="eastAsia" w:ascii="宋体" w:hAnsi="Courier New" w:cs="Courier New"/>
          <w:color w:val="auto"/>
          <w:szCs w:val="21"/>
        </w:rPr>
      </w:pPr>
      <w:r>
        <w:rPr>
          <w:rFonts w:hint="eastAsia" w:ascii="宋体" w:hAnsi="Courier New" w:cs="Courier New"/>
          <w:color w:val="auto"/>
          <w:szCs w:val="21"/>
        </w:rPr>
        <w:t>本企业对上述声明内容的真实性负责。如有虚假，将依法承担相应责任。</w:t>
      </w:r>
    </w:p>
    <w:p>
      <w:pPr>
        <w:spacing w:line="500" w:lineRule="exact"/>
        <w:ind w:firstLine="420" w:firstLineChars="200"/>
        <w:jc w:val="left"/>
        <w:rPr>
          <w:rFonts w:hint="eastAsia" w:ascii="宋体" w:hAnsi="Courier New" w:cs="Courier New"/>
          <w:color w:val="auto"/>
          <w:szCs w:val="21"/>
        </w:rPr>
      </w:pPr>
    </w:p>
    <w:p>
      <w:pPr>
        <w:spacing w:line="500" w:lineRule="exact"/>
        <w:ind w:firstLine="4620" w:firstLineChars="2200"/>
        <w:jc w:val="left"/>
        <w:rPr>
          <w:rFonts w:hint="eastAsia" w:ascii="宋体" w:hAnsi="Courier New" w:cs="Courier New"/>
          <w:color w:val="auto"/>
          <w:szCs w:val="21"/>
        </w:rPr>
      </w:pPr>
      <w:r>
        <w:rPr>
          <w:rFonts w:hint="eastAsia" w:ascii="宋体" w:hAnsi="Courier New" w:cs="Courier New"/>
          <w:color w:val="auto"/>
          <w:szCs w:val="21"/>
        </w:rPr>
        <w:t>企业名称（盖章）：</w:t>
      </w:r>
    </w:p>
    <w:p>
      <w:pPr>
        <w:spacing w:line="500" w:lineRule="exact"/>
        <w:ind w:firstLine="4620" w:firstLineChars="2200"/>
        <w:jc w:val="left"/>
        <w:rPr>
          <w:rFonts w:hint="eastAsia" w:ascii="宋体" w:hAnsi="Courier New" w:cs="Courier New"/>
          <w:color w:val="auto"/>
          <w:szCs w:val="21"/>
        </w:rPr>
      </w:pPr>
      <w:r>
        <w:rPr>
          <w:rFonts w:hint="eastAsia" w:ascii="宋体" w:hAnsi="Courier New" w:cs="Courier New"/>
          <w:color w:val="auto"/>
          <w:szCs w:val="21"/>
        </w:rPr>
        <w:t>日 期：</w:t>
      </w:r>
    </w:p>
    <w:p>
      <w:pPr>
        <w:spacing w:line="500" w:lineRule="exact"/>
        <w:jc w:val="left"/>
        <w:rPr>
          <w:rFonts w:hint="eastAsia" w:ascii="宋体" w:hAnsi="Courier New" w:cs="Courier New"/>
          <w:color w:val="auto"/>
          <w:sz w:val="24"/>
        </w:rPr>
      </w:pPr>
    </w:p>
    <w:p>
      <w:pPr>
        <w:spacing w:line="500" w:lineRule="exact"/>
        <w:jc w:val="left"/>
        <w:rPr>
          <w:rFonts w:hint="eastAsia" w:ascii="宋体" w:hAnsi="Courier New" w:cs="Courier New"/>
          <w:color w:val="auto"/>
          <w:sz w:val="18"/>
          <w:szCs w:val="18"/>
        </w:rPr>
      </w:pPr>
      <w:r>
        <w:rPr>
          <w:rFonts w:hint="eastAsia" w:ascii="宋体" w:hAnsi="Courier New" w:cs="Courier New"/>
          <w:color w:val="auto"/>
          <w:sz w:val="18"/>
          <w:szCs w:val="18"/>
        </w:rPr>
        <w:t>注：1、从业人员、营业收入、资产总额填报上一年度数据，无上一年度数据的新成立企业可不填报。</w:t>
      </w:r>
    </w:p>
    <w:p>
      <w:pPr>
        <w:spacing w:line="500" w:lineRule="exact"/>
        <w:ind w:firstLine="360" w:firstLineChars="200"/>
        <w:jc w:val="left"/>
        <w:rPr>
          <w:rFonts w:hint="eastAsia" w:ascii="宋体" w:hAnsi="Courier New" w:cs="Courier New"/>
          <w:color w:val="auto"/>
          <w:sz w:val="18"/>
          <w:szCs w:val="18"/>
        </w:rPr>
      </w:pPr>
      <w:r>
        <w:rPr>
          <w:rFonts w:hint="eastAsia" w:ascii="宋体" w:hAnsi="Courier New" w:cs="Courier New"/>
          <w:color w:val="auto"/>
          <w:sz w:val="18"/>
          <w:szCs w:val="18"/>
        </w:rPr>
        <w:t>2、请根据自己的真实情况出具《中小企业声明函》。依法享受中小企业优惠政策的，采购人在公告中标</w:t>
      </w:r>
      <w:r>
        <w:rPr>
          <w:rFonts w:hint="eastAsia" w:ascii="宋体" w:hAnsi="Courier New" w:cs="Courier New"/>
          <w:color w:val="auto"/>
          <w:sz w:val="18"/>
          <w:szCs w:val="18"/>
          <w:lang w:eastAsia="zh-CN"/>
        </w:rPr>
        <w:t>（</w:t>
      </w:r>
      <w:r>
        <w:rPr>
          <w:rFonts w:hint="eastAsia" w:ascii="宋体" w:hAnsi="Courier New" w:cs="Courier New"/>
          <w:color w:val="auto"/>
          <w:sz w:val="18"/>
          <w:szCs w:val="18"/>
          <w:lang w:val="en-US" w:eastAsia="zh-CN"/>
        </w:rPr>
        <w:t>成交</w:t>
      </w:r>
      <w:r>
        <w:rPr>
          <w:rFonts w:hint="eastAsia" w:ascii="宋体" w:hAnsi="Courier New" w:cs="Courier New"/>
          <w:color w:val="auto"/>
          <w:sz w:val="18"/>
          <w:szCs w:val="18"/>
          <w:lang w:eastAsia="zh-CN"/>
        </w:rPr>
        <w:t>）</w:t>
      </w:r>
      <w:r>
        <w:rPr>
          <w:rFonts w:hint="eastAsia" w:ascii="宋体" w:hAnsi="Courier New" w:cs="Courier New"/>
          <w:color w:val="auto"/>
          <w:sz w:val="18"/>
          <w:szCs w:val="18"/>
        </w:rPr>
        <w:t>结果时，同时公告其《中小企业声明函》，接受社会监督。</w:t>
      </w:r>
    </w:p>
    <w:p>
      <w:pPr>
        <w:spacing w:line="500" w:lineRule="exact"/>
        <w:ind w:firstLine="360" w:firstLineChars="200"/>
        <w:jc w:val="left"/>
        <w:rPr>
          <w:rFonts w:ascii="宋体" w:hAnsi="Courier New" w:cs="Courier New"/>
          <w:color w:val="auto"/>
          <w:sz w:val="18"/>
          <w:szCs w:val="18"/>
        </w:rPr>
      </w:pPr>
      <w:r>
        <w:rPr>
          <w:rFonts w:hint="eastAsia" w:ascii="宋体" w:hAnsi="Courier New" w:cs="Courier New"/>
          <w:color w:val="auto"/>
          <w:sz w:val="18"/>
          <w:szCs w:val="18"/>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pPr>
        <w:spacing w:line="528" w:lineRule="exact"/>
        <w:ind w:left="1871" w:leftChars="891" w:firstLine="540" w:firstLineChars="300"/>
        <w:rPr>
          <w:rFonts w:ascii="宋体" w:hAnsi="宋体" w:cs="Arial Unicode MS"/>
          <w:color w:val="auto"/>
          <w:sz w:val="40"/>
          <w:szCs w:val="40"/>
        </w:rPr>
      </w:pPr>
      <w:r>
        <w:rPr>
          <w:color w:val="auto"/>
          <w:sz w:val="18"/>
          <w:szCs w:val="18"/>
        </w:rPr>
        <w:br w:type="page"/>
      </w:r>
      <w:r>
        <w:rPr>
          <w:rFonts w:hint="eastAsia" w:ascii="宋体" w:hAnsi="宋体" w:cs="微软雅黑"/>
          <w:color w:val="auto"/>
          <w:sz w:val="40"/>
          <w:szCs w:val="40"/>
        </w:rPr>
        <w:t>中小微企业划型标准</w:t>
      </w:r>
    </w:p>
    <w:tbl>
      <w:tblPr>
        <w:tblStyle w:val="38"/>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color w:val="auto"/>
                <w:kern w:val="0"/>
                <w:sz w:val="24"/>
              </w:rPr>
            </w:pPr>
            <w:r>
              <w:rPr>
                <w:rFonts w:hint="eastAsia" w:ascii="宋体" w:hAnsi="宋体" w:cs="宋体"/>
                <w:b/>
                <w:color w:val="auto"/>
                <w:kern w:val="0"/>
                <w:sz w:val="24"/>
              </w:rPr>
              <w:t>行业名称</w:t>
            </w:r>
          </w:p>
        </w:tc>
        <w:tc>
          <w:tcPr>
            <w:tcW w:w="148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color w:val="auto"/>
                <w:kern w:val="0"/>
                <w:sz w:val="24"/>
              </w:rPr>
            </w:pPr>
            <w:r>
              <w:rPr>
                <w:rFonts w:hint="eastAsia" w:ascii="宋体" w:hAnsi="宋体" w:cs="宋体"/>
                <w:b/>
                <w:color w:val="auto"/>
                <w:kern w:val="0"/>
                <w:sz w:val="24"/>
              </w:rPr>
              <w:t>指标名称</w:t>
            </w:r>
          </w:p>
        </w:tc>
        <w:tc>
          <w:tcPr>
            <w:tcW w:w="98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color w:val="auto"/>
                <w:kern w:val="0"/>
                <w:sz w:val="24"/>
              </w:rPr>
            </w:pPr>
            <w:r>
              <w:rPr>
                <w:rFonts w:hint="eastAsia" w:ascii="宋体" w:hAnsi="宋体" w:cs="宋体"/>
                <w:b/>
                <w:color w:val="auto"/>
                <w:kern w:val="0"/>
                <w:sz w:val="24"/>
              </w:rPr>
              <w:t>计量单位</w:t>
            </w:r>
          </w:p>
        </w:tc>
        <w:tc>
          <w:tcPr>
            <w:tcW w:w="174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color w:val="auto"/>
                <w:kern w:val="0"/>
                <w:sz w:val="24"/>
              </w:rPr>
            </w:pPr>
            <w:r>
              <w:rPr>
                <w:rFonts w:hint="eastAsia" w:ascii="宋体" w:hAnsi="宋体" w:cs="宋体"/>
                <w:b/>
                <w:color w:val="auto"/>
                <w:kern w:val="0"/>
                <w:sz w:val="24"/>
              </w:rPr>
              <w:t>中型</w:t>
            </w:r>
          </w:p>
        </w:tc>
        <w:tc>
          <w:tcPr>
            <w:tcW w:w="15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color w:val="auto"/>
                <w:kern w:val="0"/>
                <w:sz w:val="24"/>
              </w:rPr>
            </w:pPr>
            <w:r>
              <w:rPr>
                <w:rFonts w:hint="eastAsia" w:ascii="宋体" w:hAnsi="宋体" w:cs="宋体"/>
                <w:b/>
                <w:color w:val="auto"/>
                <w:kern w:val="0"/>
                <w:sz w:val="24"/>
              </w:rPr>
              <w:t>小型</w:t>
            </w:r>
          </w:p>
        </w:tc>
        <w:tc>
          <w:tcPr>
            <w:tcW w:w="996"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4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pPr>
        <w:spacing w:line="500" w:lineRule="exact"/>
        <w:ind w:firstLine="420" w:firstLineChars="200"/>
        <w:jc w:val="left"/>
        <w:rPr>
          <w:rFonts w:hint="eastAsia" w:ascii="宋体" w:hAnsi="Courier New" w:cs="Courier New"/>
          <w:color w:val="auto"/>
          <w:sz w:val="18"/>
          <w:szCs w:val="18"/>
        </w:rPr>
      </w:pPr>
      <w:r>
        <w:rPr>
          <w:rFonts w:hint="eastAsia" w:ascii="宋体" w:hAnsi="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400" w:lineRule="exact"/>
        <w:ind w:left="420" w:hanging="420"/>
        <w:jc w:val="center"/>
        <w:rPr>
          <w:rFonts w:hint="eastAsia" w:ascii="宋体"/>
          <w:b/>
          <w:color w:val="auto"/>
          <w:kern w:val="0"/>
          <w:sz w:val="32"/>
          <w:szCs w:val="32"/>
        </w:rPr>
      </w:pPr>
      <w:r>
        <w:rPr>
          <w:rFonts w:hint="eastAsia" w:ascii="宋体"/>
          <w:b/>
          <w:color w:val="auto"/>
          <w:kern w:val="0"/>
          <w:sz w:val="32"/>
          <w:szCs w:val="32"/>
        </w:rPr>
        <w:br w:type="page"/>
      </w:r>
    </w:p>
    <w:p>
      <w:pPr>
        <w:pStyle w:val="8"/>
        <w:rPr>
          <w:rFonts w:hint="eastAsia" w:ascii="宋体"/>
          <w:b/>
          <w:color w:val="auto"/>
          <w:kern w:val="0"/>
          <w:sz w:val="32"/>
          <w:szCs w:val="32"/>
        </w:rPr>
      </w:pPr>
    </w:p>
    <w:p>
      <w:pPr>
        <w:pStyle w:val="8"/>
        <w:rPr>
          <w:rFonts w:hint="eastAsia" w:ascii="宋体"/>
          <w:b/>
          <w:color w:val="auto"/>
          <w:kern w:val="0"/>
          <w:sz w:val="32"/>
          <w:szCs w:val="32"/>
        </w:rPr>
      </w:pPr>
    </w:p>
    <w:p>
      <w:pPr>
        <w:pStyle w:val="8"/>
        <w:rPr>
          <w:rFonts w:hint="eastAsia" w:ascii="宋体"/>
          <w:b/>
          <w:color w:val="auto"/>
          <w:kern w:val="0"/>
          <w:sz w:val="32"/>
          <w:szCs w:val="32"/>
        </w:rPr>
      </w:pPr>
    </w:p>
    <w:p>
      <w:pPr>
        <w:pStyle w:val="8"/>
        <w:rPr>
          <w:rFonts w:hint="eastAsia" w:ascii="宋体"/>
          <w:b/>
          <w:color w:val="auto"/>
          <w:kern w:val="0"/>
          <w:sz w:val="32"/>
          <w:szCs w:val="32"/>
        </w:rPr>
      </w:pPr>
    </w:p>
    <w:p>
      <w:pPr>
        <w:pStyle w:val="8"/>
        <w:rPr>
          <w:rFonts w:hint="eastAsia" w:ascii="宋体"/>
          <w:b/>
          <w:color w:val="auto"/>
          <w:kern w:val="0"/>
          <w:sz w:val="32"/>
          <w:szCs w:val="32"/>
        </w:rPr>
      </w:pPr>
    </w:p>
    <w:p>
      <w:pPr>
        <w:pStyle w:val="8"/>
        <w:rPr>
          <w:rFonts w:hint="eastAsia" w:ascii="宋体"/>
          <w:b/>
          <w:color w:val="auto"/>
          <w:kern w:val="0"/>
          <w:sz w:val="32"/>
          <w:szCs w:val="32"/>
        </w:rPr>
      </w:pPr>
    </w:p>
    <w:p>
      <w:pPr>
        <w:spacing w:line="400" w:lineRule="exact"/>
        <w:rPr>
          <w:rFonts w:hint="eastAsia" w:ascii="宋体"/>
          <w:b/>
          <w:color w:val="auto"/>
          <w:kern w:val="0"/>
          <w:sz w:val="32"/>
          <w:szCs w:val="32"/>
        </w:rPr>
      </w:pPr>
    </w:p>
    <w:p>
      <w:pPr>
        <w:pStyle w:val="34"/>
        <w:rPr>
          <w:rFonts w:hint="eastAsia"/>
          <w:color w:val="auto"/>
          <w:kern w:val="0"/>
          <w:sz w:val="44"/>
          <w:szCs w:val="44"/>
        </w:rPr>
      </w:pPr>
      <w:bookmarkStart w:id="81" w:name="_Toc476258672"/>
      <w:bookmarkStart w:id="82" w:name="_Toc476258760"/>
      <w:r>
        <w:rPr>
          <w:rFonts w:hint="eastAsia"/>
          <w:color w:val="auto"/>
          <w:kern w:val="0"/>
          <w:sz w:val="44"/>
          <w:szCs w:val="44"/>
        </w:rPr>
        <w:t>第五章  合同主要条款</w:t>
      </w:r>
      <w:bookmarkEnd w:id="81"/>
      <w:bookmarkEnd w:id="82"/>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spacing w:line="300" w:lineRule="auto"/>
        <w:ind w:left="420" w:hanging="420"/>
        <w:jc w:val="center"/>
        <w:rPr>
          <w:rFonts w:hint="eastAsia" w:ascii="黑体" w:eastAsia="黑体"/>
          <w:b/>
          <w:color w:val="auto"/>
          <w:kern w:val="0"/>
          <w:sz w:val="32"/>
          <w:szCs w:val="32"/>
        </w:rPr>
      </w:pPr>
    </w:p>
    <w:p>
      <w:pPr>
        <w:pStyle w:val="22"/>
        <w:spacing w:line="720" w:lineRule="auto"/>
        <w:ind w:right="420"/>
        <w:jc w:val="center"/>
        <w:rPr>
          <w:b/>
          <w:bCs/>
          <w:color w:val="auto"/>
          <w:sz w:val="32"/>
          <w:szCs w:val="32"/>
        </w:rPr>
      </w:pPr>
      <w:r>
        <w:rPr>
          <w:color w:val="auto"/>
        </w:rPr>
        <w:br w:type="page"/>
      </w:r>
      <w:r>
        <w:rPr>
          <w:rFonts w:hint="eastAsia"/>
          <w:b/>
          <w:bCs/>
          <w:color w:val="auto"/>
          <w:sz w:val="32"/>
          <w:szCs w:val="32"/>
        </w:rPr>
        <w:t>采购合同（格式）</w:t>
      </w:r>
    </w:p>
    <w:p>
      <w:pPr>
        <w:snapToGrid w:val="0"/>
        <w:spacing w:line="400" w:lineRule="exact"/>
        <w:ind w:right="480" w:firstLine="5040" w:firstLineChars="2400"/>
        <w:rPr>
          <w:rFonts w:hint="eastAsia" w:ascii="宋体" w:hAnsi="宋体"/>
          <w:bCs/>
          <w:color w:val="auto"/>
          <w:szCs w:val="21"/>
          <w:u w:val="single"/>
        </w:rPr>
      </w:pPr>
      <w:r>
        <w:rPr>
          <w:rFonts w:hint="eastAsia" w:ascii="宋体" w:hAnsi="宋体"/>
          <w:bCs/>
          <w:color w:val="auto"/>
          <w:szCs w:val="21"/>
        </w:rPr>
        <w:t xml:space="preserve">              合同编号：</w:t>
      </w:r>
    </w:p>
    <w:p>
      <w:pPr>
        <w:snapToGrid w:val="0"/>
        <w:spacing w:line="382" w:lineRule="exact"/>
        <w:rPr>
          <w:rFonts w:hint="eastAsia" w:ascii="宋体" w:hAnsi="宋体"/>
          <w:color w:val="auto"/>
          <w:szCs w:val="21"/>
          <w:u w:val="single"/>
        </w:rPr>
      </w:pPr>
      <w:r>
        <w:rPr>
          <w:rFonts w:hint="eastAsia" w:ascii="宋体" w:hAnsi="宋体"/>
          <w:color w:val="auto"/>
          <w:szCs w:val="21"/>
        </w:rPr>
        <w:t>采购人（甲方）：</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82" w:lineRule="exact"/>
        <w:rPr>
          <w:rFonts w:hint="eastAsia" w:ascii="宋体" w:hAnsi="宋体"/>
          <w:color w:val="auto"/>
          <w:szCs w:val="21"/>
          <w:u w:val="single"/>
        </w:rPr>
      </w:pPr>
      <w:r>
        <w:rPr>
          <w:rFonts w:hint="eastAsia" w:ascii="宋体" w:hAnsi="宋体"/>
          <w:color w:val="auto"/>
          <w:szCs w:val="21"/>
        </w:rPr>
        <w:t>供应商（乙方）：</w:t>
      </w:r>
      <w:r>
        <w:rPr>
          <w:rFonts w:hint="eastAsia" w:ascii="宋体" w:hAnsi="宋体"/>
          <w:color w:val="auto"/>
          <w:szCs w:val="21"/>
          <w:u w:val="single"/>
        </w:rPr>
        <w:t xml:space="preserve">                          </w:t>
      </w:r>
      <w:r>
        <w:rPr>
          <w:rFonts w:hint="eastAsia" w:ascii="宋体" w:hAnsi="宋体"/>
          <w:color w:val="auto"/>
          <w:szCs w:val="21"/>
        </w:rPr>
        <w:t xml:space="preserve">        采购项目名称和</w:t>
      </w:r>
      <w:r>
        <w:rPr>
          <w:rFonts w:hint="eastAsia" w:ascii="宋体" w:hAnsi="宋体"/>
          <w:color w:val="auto"/>
          <w:spacing w:val="-20"/>
          <w:szCs w:val="21"/>
        </w:rPr>
        <w:t>编号：</w:t>
      </w:r>
      <w:r>
        <w:rPr>
          <w:rFonts w:hint="eastAsia" w:ascii="宋体" w:hAnsi="宋体"/>
          <w:color w:val="auto"/>
          <w:szCs w:val="21"/>
          <w:u w:val="single"/>
        </w:rPr>
        <w:t xml:space="preserve">                       </w:t>
      </w:r>
    </w:p>
    <w:p>
      <w:pPr>
        <w:snapToGrid w:val="0"/>
        <w:spacing w:line="382" w:lineRule="exact"/>
        <w:rPr>
          <w:rFonts w:hint="eastAsia" w:ascii="宋体" w:hAnsi="宋体"/>
          <w:color w:val="auto"/>
          <w:szCs w:val="21"/>
          <w:u w:val="single"/>
        </w:rPr>
      </w:pPr>
      <w:r>
        <w:rPr>
          <w:rFonts w:hint="eastAsia" w:ascii="宋体" w:hAnsi="宋体"/>
          <w:color w:val="auto"/>
          <w:szCs w:val="21"/>
        </w:rPr>
        <w:t>签  订  地  点：</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napToGrid w:val="0"/>
        <w:spacing w:line="382" w:lineRule="exact"/>
        <w:ind w:firstLine="420" w:firstLineChars="200"/>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rPr>
      </w:pPr>
      <w:r>
        <w:rPr>
          <w:rFonts w:hint="eastAsia" w:ascii="宋体" w:hAnsi="宋体"/>
          <w:color w:val="auto"/>
          <w:szCs w:val="21"/>
        </w:rPr>
        <w:t xml:space="preserve">    根据《中华人民共和国政府采购法》《中华人民共和国民法典》等法律、法规规定，按照</w:t>
      </w:r>
      <w:r>
        <w:rPr>
          <w:rFonts w:hint="eastAsia" w:ascii="宋体" w:hAnsi="宋体"/>
          <w:color w:val="auto"/>
          <w:szCs w:val="21"/>
          <w:lang w:eastAsia="zh-CN"/>
        </w:rPr>
        <w:t>采购文件</w:t>
      </w:r>
      <w:r>
        <w:rPr>
          <w:rFonts w:hint="eastAsia" w:ascii="宋体" w:hAnsi="宋体"/>
          <w:color w:val="auto"/>
          <w:szCs w:val="21"/>
        </w:rPr>
        <w:t>（以下简称“</w:t>
      </w:r>
      <w:r>
        <w:rPr>
          <w:rFonts w:hint="eastAsia" w:ascii="宋体" w:hAnsi="宋体"/>
          <w:color w:val="auto"/>
          <w:szCs w:val="21"/>
          <w:lang w:eastAsia="zh-CN"/>
        </w:rPr>
        <w:t>采购文件</w:t>
      </w:r>
      <w:r>
        <w:rPr>
          <w:rFonts w:hint="eastAsia" w:ascii="宋体" w:hAnsi="宋体"/>
          <w:color w:val="auto"/>
          <w:szCs w:val="21"/>
        </w:rPr>
        <w:t>”）规定条款和成交供应商竞争性谈判响应文件（以下简称“响应文件”）及其承诺，甲乙双方签订本合同。</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第一条　合同标的</w:t>
      </w:r>
    </w:p>
    <w:p>
      <w:pPr>
        <w:keepNext w:val="0"/>
        <w:keepLines w:val="0"/>
        <w:pageBreakBefore w:val="0"/>
        <w:widowControl w:val="0"/>
        <w:numPr>
          <w:ilvl w:val="0"/>
          <w:numId w:val="3"/>
        </w:numPr>
        <w:kinsoku/>
        <w:wordWrap/>
        <w:overflowPunct/>
        <w:topLinePunct w:val="0"/>
        <w:autoSpaceDE/>
        <w:autoSpaceDN/>
        <w:bidi w:val="0"/>
        <w:adjustRightInd/>
        <w:snapToGrid w:val="0"/>
        <w:spacing w:line="380" w:lineRule="exact"/>
        <w:textAlignment w:val="auto"/>
        <w:rPr>
          <w:rFonts w:hint="eastAsia"/>
          <w:color w:val="auto"/>
        </w:rPr>
      </w:pPr>
      <w:r>
        <w:rPr>
          <w:rFonts w:hint="eastAsia" w:ascii="宋体" w:hAnsi="宋体"/>
          <w:color w:val="auto"/>
          <w:szCs w:val="21"/>
        </w:rPr>
        <w:t>供货一览表</w:t>
      </w:r>
    </w:p>
    <w:tbl>
      <w:tblPr>
        <w:tblStyle w:val="38"/>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685"/>
        <w:gridCol w:w="1397"/>
        <w:gridCol w:w="846"/>
        <w:gridCol w:w="656"/>
        <w:gridCol w:w="1529"/>
        <w:gridCol w:w="1644"/>
        <w:gridCol w:w="1218"/>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4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r>
              <w:rPr>
                <w:rFonts w:hint="eastAsia"/>
                <w:color w:val="auto"/>
                <w:lang w:val="en-US" w:eastAsia="zh-CN"/>
              </w:rPr>
              <w:t>序号</w:t>
            </w:r>
          </w:p>
        </w:tc>
        <w:tc>
          <w:tcPr>
            <w:tcW w:w="16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货物名称</w:t>
            </w:r>
          </w:p>
        </w:tc>
        <w:tc>
          <w:tcPr>
            <w:tcW w:w="13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品牌、型号规格、生产厂家</w:t>
            </w:r>
          </w:p>
        </w:tc>
        <w:tc>
          <w:tcPr>
            <w:tcW w:w="84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数量①</w:t>
            </w:r>
          </w:p>
        </w:tc>
        <w:tc>
          <w:tcPr>
            <w:tcW w:w="65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单位</w:t>
            </w:r>
          </w:p>
        </w:tc>
        <w:tc>
          <w:tcPr>
            <w:tcW w:w="1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技术参数及性能配置要求</w:t>
            </w:r>
          </w:p>
        </w:tc>
        <w:tc>
          <w:tcPr>
            <w:tcW w:w="16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单价②</w:t>
            </w:r>
          </w:p>
        </w:tc>
        <w:tc>
          <w:tcPr>
            <w:tcW w:w="121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单项合价</w:t>
            </w: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（元）</w:t>
            </w: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r>
              <w:rPr>
                <w:rFonts w:hint="eastAsia"/>
                <w:color w:val="auto"/>
              </w:rPr>
              <w:t>③=①×②</w:t>
            </w:r>
          </w:p>
        </w:tc>
        <w:tc>
          <w:tcPr>
            <w:tcW w:w="64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r>
              <w:rPr>
                <w:rFonts w:hint="eastAsia"/>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eastAsia="zh-CN"/>
              </w:rPr>
              <w:t>1</w:t>
            </w:r>
          </w:p>
        </w:tc>
        <w:tc>
          <w:tcPr>
            <w:tcW w:w="1685"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低</w:t>
            </w:r>
            <w:r>
              <w:rPr>
                <w:rFonts w:hint="eastAsia"/>
                <w:color w:val="auto"/>
              </w:rPr>
              <w:t>区</w:t>
            </w:r>
            <w:r>
              <w:rPr>
                <w:rFonts w:hint="eastAsia"/>
                <w:color w:val="auto"/>
                <w:lang w:val="en-US" w:eastAsia="zh-CN"/>
              </w:rPr>
              <w:t>变频恒压</w:t>
            </w:r>
            <w:r>
              <w:rPr>
                <w:rFonts w:hint="eastAsia"/>
                <w:color w:val="auto"/>
              </w:rPr>
              <w:t>供水设备</w:t>
            </w:r>
          </w:p>
        </w:tc>
        <w:tc>
          <w:tcPr>
            <w:tcW w:w="139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1</w:t>
            </w:r>
          </w:p>
        </w:tc>
        <w:tc>
          <w:tcPr>
            <w:tcW w:w="65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套</w:t>
            </w:r>
          </w:p>
        </w:tc>
        <w:tc>
          <w:tcPr>
            <w:tcW w:w="1529"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eastAsia="zh-CN"/>
              </w:rPr>
              <w:t>2</w:t>
            </w:r>
          </w:p>
        </w:tc>
        <w:tc>
          <w:tcPr>
            <w:tcW w:w="1685"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eastAsia="zh-CN"/>
              </w:rPr>
              <w:t>高</w:t>
            </w:r>
            <w:r>
              <w:rPr>
                <w:rFonts w:hint="eastAsia"/>
                <w:color w:val="auto"/>
              </w:rPr>
              <w:t>区</w:t>
            </w:r>
            <w:r>
              <w:rPr>
                <w:rFonts w:hint="eastAsia"/>
                <w:color w:val="auto"/>
                <w:lang w:val="en-US" w:eastAsia="zh-CN"/>
              </w:rPr>
              <w:t>变频恒压</w:t>
            </w:r>
            <w:r>
              <w:rPr>
                <w:rFonts w:hint="eastAsia"/>
                <w:color w:val="auto"/>
              </w:rPr>
              <w:t>供水设备</w:t>
            </w:r>
          </w:p>
        </w:tc>
        <w:tc>
          <w:tcPr>
            <w:tcW w:w="139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1</w:t>
            </w:r>
          </w:p>
        </w:tc>
        <w:tc>
          <w:tcPr>
            <w:tcW w:w="65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套</w:t>
            </w:r>
          </w:p>
        </w:tc>
        <w:tc>
          <w:tcPr>
            <w:tcW w:w="1529"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3</w:t>
            </w:r>
          </w:p>
        </w:tc>
        <w:tc>
          <w:tcPr>
            <w:tcW w:w="1685"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不锈钢水箱</w:t>
            </w:r>
          </w:p>
        </w:tc>
        <w:tc>
          <w:tcPr>
            <w:tcW w:w="139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1</w:t>
            </w:r>
          </w:p>
        </w:tc>
        <w:tc>
          <w:tcPr>
            <w:tcW w:w="65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台</w:t>
            </w:r>
          </w:p>
        </w:tc>
        <w:tc>
          <w:tcPr>
            <w:tcW w:w="1529"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4</w:t>
            </w:r>
          </w:p>
        </w:tc>
        <w:tc>
          <w:tcPr>
            <w:tcW w:w="1685"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紫外线消毒器</w:t>
            </w:r>
          </w:p>
        </w:tc>
        <w:tc>
          <w:tcPr>
            <w:tcW w:w="139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4</w:t>
            </w:r>
          </w:p>
        </w:tc>
        <w:tc>
          <w:tcPr>
            <w:tcW w:w="65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rPr>
              <w:t>台</w:t>
            </w:r>
          </w:p>
        </w:tc>
        <w:tc>
          <w:tcPr>
            <w:tcW w:w="1529"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5</w:t>
            </w:r>
          </w:p>
        </w:tc>
        <w:tc>
          <w:tcPr>
            <w:tcW w:w="1685"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水箱入水阀组</w:t>
            </w:r>
          </w:p>
        </w:tc>
        <w:tc>
          <w:tcPr>
            <w:tcW w:w="139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1</w:t>
            </w:r>
          </w:p>
        </w:tc>
        <w:tc>
          <w:tcPr>
            <w:tcW w:w="65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套</w:t>
            </w:r>
          </w:p>
        </w:tc>
        <w:tc>
          <w:tcPr>
            <w:tcW w:w="1529"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6</w:t>
            </w:r>
          </w:p>
        </w:tc>
        <w:tc>
          <w:tcPr>
            <w:tcW w:w="1685"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管路附件</w:t>
            </w:r>
          </w:p>
        </w:tc>
        <w:tc>
          <w:tcPr>
            <w:tcW w:w="139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1</w:t>
            </w:r>
          </w:p>
        </w:tc>
        <w:tc>
          <w:tcPr>
            <w:tcW w:w="656"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r>
              <w:rPr>
                <w:rFonts w:hint="eastAsia"/>
                <w:color w:val="auto"/>
                <w:lang w:val="en-US" w:eastAsia="zh-CN"/>
              </w:rPr>
              <w:t>套</w:t>
            </w:r>
          </w:p>
        </w:tc>
        <w:tc>
          <w:tcPr>
            <w:tcW w:w="1529"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0056" w:type="dxa"/>
            <w:gridSpan w:val="9"/>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color w:val="auto"/>
                <w:lang w:val="en-US" w:eastAsia="zh-CN"/>
              </w:rPr>
            </w:pPr>
            <w:r>
              <w:rPr>
                <w:rFonts w:hint="eastAsia"/>
                <w:color w:val="auto"/>
                <w:lang w:val="en-US" w:eastAsia="zh-CN"/>
              </w:rPr>
              <w:t>总报价（人民币大写）：                                       （¥                元）</w:t>
            </w:r>
          </w:p>
        </w:tc>
      </w:tr>
    </w:tbl>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w:t>
      </w:r>
      <w:r>
        <w:rPr>
          <w:rFonts w:hint="eastAsia"/>
          <w:color w:val="auto"/>
          <w:lang w:val="en-US" w:eastAsia="zh-CN"/>
        </w:rPr>
        <w:t xml:space="preserve">  </w:t>
      </w:r>
      <w:r>
        <w:rPr>
          <w:rFonts w:hint="eastAsia" w:ascii="宋体" w:hAnsi="宋体"/>
          <w:color w:val="auto"/>
          <w:szCs w:val="21"/>
        </w:rPr>
        <w:t>2、</w:t>
      </w:r>
      <w:r>
        <w:rPr>
          <w:rFonts w:hint="eastAsia"/>
          <w:color w:val="auto"/>
        </w:rPr>
        <w:t>合同合计金额包括货物价款，备件、专用工具、安装、调试、检验、技术培训及技术资料和包装、运输等全部费用。如</w:t>
      </w:r>
      <w:r>
        <w:rPr>
          <w:rFonts w:hint="eastAsia"/>
          <w:color w:val="auto"/>
          <w:lang w:eastAsia="zh-CN"/>
        </w:rPr>
        <w:t>采购文件</w:t>
      </w:r>
      <w:r>
        <w:rPr>
          <w:rFonts w:hint="eastAsia"/>
          <w:color w:val="auto"/>
        </w:rPr>
        <w:t>、响应文件对其另有规定的，从其规定。</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color w:val="auto"/>
        </w:rPr>
        <w:t xml:space="preserve">    </w:t>
      </w:r>
      <w:r>
        <w:rPr>
          <w:rFonts w:hint="eastAsia" w:ascii="宋体" w:hAnsi="宋体"/>
          <w:b/>
          <w:color w:val="auto"/>
          <w:szCs w:val="21"/>
        </w:rPr>
        <w:t>第二条　质量保证</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1、乙方所提供的货物型号、技术规格、技术参数等质量必须与</w:t>
      </w:r>
      <w:r>
        <w:rPr>
          <w:rFonts w:hint="eastAsia" w:ascii="宋体" w:hAnsi="宋体"/>
          <w:color w:val="auto"/>
          <w:szCs w:val="21"/>
          <w:lang w:eastAsia="zh-CN"/>
        </w:rPr>
        <w:t>采购文件</w:t>
      </w:r>
      <w:r>
        <w:rPr>
          <w:rFonts w:hint="eastAsia" w:ascii="宋体" w:hAnsi="宋体"/>
          <w:color w:val="auto"/>
          <w:szCs w:val="21"/>
        </w:rPr>
        <w:t>、响应文件和承诺相一致。</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2、乙方所提供的货物必须是全新、未经使用的原装产品，且在正常安装、使用和保养条件下，其使用寿命期内各项指标均达到质量要求。</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第三条　权利保证</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乙方应保证所提供货物在使用时不会侵犯任何第三方的专利权、商标权、工业设计权或其他权利。</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乙方应按</w:t>
      </w:r>
      <w:r>
        <w:rPr>
          <w:rFonts w:hint="eastAsia" w:ascii="宋体" w:hAnsi="宋体"/>
          <w:color w:val="auto"/>
          <w:szCs w:val="21"/>
          <w:lang w:eastAsia="zh-CN"/>
        </w:rPr>
        <w:t>采购文件</w:t>
      </w:r>
      <w:r>
        <w:rPr>
          <w:rFonts w:hint="eastAsia" w:ascii="宋体" w:hAnsi="宋体"/>
          <w:color w:val="auto"/>
          <w:szCs w:val="21"/>
        </w:rPr>
        <w:t>规定的时间或响应文件承诺的时间向甲方提供使用货物的有关技术资料。</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乙方保证所交付的货物的所有权完全属于乙方且无任何抵押、质押、查封等产权瑕疵。</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第四条　包装和运输</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1、乙方提供的货物均应按</w:t>
      </w:r>
      <w:r>
        <w:rPr>
          <w:rFonts w:hint="eastAsia" w:ascii="宋体" w:hAnsi="宋体"/>
          <w:color w:val="auto"/>
          <w:szCs w:val="21"/>
          <w:lang w:eastAsia="zh-CN"/>
        </w:rPr>
        <w:t>采购文件</w:t>
      </w:r>
      <w:r>
        <w:rPr>
          <w:rFonts w:hint="eastAsia" w:ascii="宋体" w:hAnsi="宋体"/>
          <w:color w:val="auto"/>
          <w:szCs w:val="21"/>
        </w:rPr>
        <w:t>、响应文件要求的包装材料、包装标准、包装方式进行包装，每一包装单元内应附详细的装箱单和质量合格证。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2、货物的运输方式：</w:t>
      </w:r>
      <w:r>
        <w:rPr>
          <w:rFonts w:hint="eastAsia" w:ascii="宋体" w:hAnsi="宋体"/>
          <w:color w:val="auto"/>
          <w:szCs w:val="21"/>
          <w:u w:val="single"/>
        </w:rPr>
        <w:t>由乙方负责</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3、乙方负责货物运输，货物运输合理损耗及计算方法：</w:t>
      </w:r>
      <w:r>
        <w:rPr>
          <w:rFonts w:hint="eastAsia" w:ascii="宋体" w:hAnsi="宋体"/>
          <w:color w:val="auto"/>
          <w:szCs w:val="21"/>
          <w:u w:val="single"/>
        </w:rPr>
        <w:t>不接受损耗</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第五条　交付和验收</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1、交货时间：</w:t>
      </w:r>
      <w:r>
        <w:rPr>
          <w:rFonts w:hint="eastAsia" w:ascii="宋体" w:hAnsi="宋体"/>
          <w:color w:val="auto"/>
          <w:szCs w:val="21"/>
          <w:u w:val="single"/>
        </w:rPr>
        <w:t xml:space="preserve">   按乙方响应文件中所承诺的时间   </w:t>
      </w:r>
      <w:r>
        <w:rPr>
          <w:rFonts w:hint="eastAsia" w:ascii="宋体" w:hAnsi="宋体"/>
          <w:color w:val="auto"/>
          <w:szCs w:val="21"/>
        </w:rPr>
        <w:t>、地点：</w:t>
      </w:r>
      <w:r>
        <w:rPr>
          <w:rFonts w:hint="eastAsia" w:ascii="宋体" w:hAnsi="宋体"/>
          <w:color w:val="auto"/>
          <w:szCs w:val="21"/>
          <w:u w:val="single"/>
        </w:rPr>
        <w:t xml:space="preserve">   采购人指定地点   </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2、乙方提供不符合</w:t>
      </w:r>
      <w:r>
        <w:rPr>
          <w:rFonts w:hint="eastAsia" w:ascii="宋体" w:hAnsi="宋体"/>
          <w:color w:val="auto"/>
          <w:szCs w:val="21"/>
          <w:lang w:eastAsia="zh-CN"/>
        </w:rPr>
        <w:t>采购文件</w:t>
      </w:r>
      <w:r>
        <w:rPr>
          <w:rFonts w:hint="eastAsia" w:ascii="宋体" w:hAnsi="宋体"/>
          <w:color w:val="auto"/>
          <w:szCs w:val="21"/>
        </w:rPr>
        <w:t>、响应文件和本合同规定的货物，甲方有权拒绝接受。</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3、乙方应将所提供货物的装箱清单、用户手册、原厂保修卡、随机资料、工具和备品、备件等交付给甲方，如有缺失应及时补齐，否则视为逾期交货。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4、甲方应当在到货（安装、调试完）后七个工作日内进行验收，逾期不验收的，乙方可视同验收合格。验收合格后由甲乙双方签署货物验收单并加盖采购人公章，甲乙双方各执一份。</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5、采购人委托</w:t>
      </w:r>
      <w:r>
        <w:rPr>
          <w:rFonts w:hint="eastAsia" w:ascii="宋体" w:hAnsi="宋体"/>
          <w:color w:val="auto"/>
          <w:szCs w:val="21"/>
          <w:lang w:eastAsia="zh-CN"/>
        </w:rPr>
        <w:t>采购人</w:t>
      </w:r>
      <w:r>
        <w:rPr>
          <w:rFonts w:hint="eastAsia" w:ascii="宋体" w:hAnsi="宋体"/>
          <w:color w:val="auto"/>
          <w:szCs w:val="21"/>
        </w:rPr>
        <w:t>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6、甲方对验收有异议的，在验收后五个工作日内以书面形式向乙方提出，乙方应自收到甲方书面异议后五个工作日内及时予以解决。</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第六条  售后服务、保修期</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1、乙方应按照国家有关法律法规和“三包”规定以及</w:t>
      </w:r>
      <w:r>
        <w:rPr>
          <w:rFonts w:hint="eastAsia" w:ascii="宋体" w:hAnsi="宋体"/>
          <w:color w:val="auto"/>
          <w:szCs w:val="21"/>
          <w:lang w:eastAsia="zh-CN"/>
        </w:rPr>
        <w:t>采购文件</w:t>
      </w:r>
      <w:r>
        <w:rPr>
          <w:rFonts w:hint="eastAsia" w:ascii="宋体" w:hAnsi="宋体"/>
          <w:color w:val="auto"/>
          <w:szCs w:val="21"/>
        </w:rPr>
        <w:t>、响应文件和本合同所附的《服务承诺》，为甲方提供售后服务。</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2、货物保修期：</w:t>
      </w:r>
      <w:r>
        <w:rPr>
          <w:rFonts w:hint="eastAsia" w:ascii="宋体" w:hAnsi="宋体"/>
          <w:color w:val="auto"/>
          <w:szCs w:val="21"/>
          <w:u w:val="single"/>
        </w:rPr>
        <w:t xml:space="preserve">      按响应文件的承诺      </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第七条　付款方式</w:t>
      </w:r>
    </w:p>
    <w:p>
      <w:pPr>
        <w:keepNext w:val="0"/>
        <w:keepLines w:val="0"/>
        <w:pageBreakBefore w:val="0"/>
        <w:widowControl w:val="0"/>
        <w:kinsoku/>
        <w:wordWrap/>
        <w:overflowPunct/>
        <w:topLinePunct w:val="0"/>
        <w:autoSpaceDE/>
        <w:autoSpaceDN/>
        <w:bidi w:val="0"/>
        <w:adjustRightInd/>
        <w:spacing w:line="380" w:lineRule="exact"/>
        <w:textAlignment w:val="auto"/>
        <w:rPr>
          <w:rFonts w:hint="default" w:eastAsia="宋体"/>
          <w:color w:val="auto"/>
          <w:lang w:val="en-US" w:eastAsia="zh-CN"/>
        </w:rPr>
      </w:pPr>
      <w:r>
        <w:rPr>
          <w:rFonts w:hint="eastAsia" w:ascii="宋体" w:hAnsi="宋体"/>
          <w:b/>
          <w:color w:val="auto"/>
          <w:szCs w:val="21"/>
        </w:rPr>
        <w:t xml:space="preserve">   </w:t>
      </w:r>
      <w:r>
        <w:rPr>
          <w:rFonts w:hint="eastAsia" w:ascii="宋体" w:hAnsi="宋体" w:eastAsia="宋体" w:cs="Times New Roman"/>
          <w:color w:val="auto"/>
          <w:szCs w:val="21"/>
          <w:lang w:val="en-US" w:eastAsia="zh-CN"/>
        </w:rPr>
        <w:t>详见采购需求表</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color w:val="auto"/>
        </w:rPr>
        <w:t xml:space="preserve">    </w:t>
      </w:r>
      <w:r>
        <w:rPr>
          <w:rFonts w:hint="eastAsia" w:ascii="宋体" w:hAnsi="宋体"/>
          <w:b/>
          <w:color w:val="auto"/>
          <w:szCs w:val="21"/>
        </w:rPr>
        <w:t>第八条　</w:t>
      </w:r>
      <w:r>
        <w:rPr>
          <w:rFonts w:hint="eastAsia"/>
          <w:b/>
          <w:color w:val="auto"/>
        </w:rPr>
        <w:t>履约</w:t>
      </w:r>
      <w:r>
        <w:rPr>
          <w:rFonts w:hint="eastAsia" w:ascii="宋体" w:hAnsi="宋体"/>
          <w:b/>
          <w:color w:val="auto"/>
          <w:szCs w:val="21"/>
        </w:rPr>
        <w:t>保证金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按采购文件相关要求</w:t>
      </w:r>
      <w:bookmarkStart w:id="85" w:name="_GoBack"/>
      <w:bookmarkEnd w:id="85"/>
      <w:r>
        <w:rPr>
          <w:rFonts w:hint="eastAsia" w:ascii="宋体" w:hAnsi="宋体"/>
          <w:color w:val="auto"/>
          <w:szCs w:val="21"/>
          <w:lang w:val="en-US" w:eastAsia="zh-CN"/>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color w:val="auto"/>
        </w:rPr>
        <w:t xml:space="preserve">    </w:t>
      </w:r>
      <w:r>
        <w:rPr>
          <w:rFonts w:hint="eastAsia" w:ascii="宋体" w:hAnsi="宋体"/>
          <w:b/>
          <w:color w:val="auto"/>
          <w:szCs w:val="21"/>
        </w:rPr>
        <w:t>第九条  税费</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第十条  质量保证及售后服务</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ascii="宋体"/>
          <w:b/>
          <w:color w:val="auto"/>
          <w:szCs w:val="21"/>
        </w:rPr>
        <w:t xml:space="preserve">    </w:t>
      </w:r>
      <w:r>
        <w:rPr>
          <w:rFonts w:hint="eastAsia" w:ascii="宋体"/>
          <w:color w:val="auto"/>
          <w:szCs w:val="21"/>
        </w:rPr>
        <w:t>1、乙方应按</w:t>
      </w:r>
      <w:r>
        <w:rPr>
          <w:rFonts w:hint="eastAsia" w:ascii="宋体"/>
          <w:color w:val="auto"/>
          <w:szCs w:val="21"/>
          <w:lang w:eastAsia="zh-CN"/>
        </w:rPr>
        <w:t>采购文件</w:t>
      </w:r>
      <w:r>
        <w:rPr>
          <w:rFonts w:hint="eastAsia" w:ascii="宋体"/>
          <w:color w:val="auto"/>
          <w:szCs w:val="21"/>
        </w:rPr>
        <w:t>规定及响应文件承诺的货物性能、技术要求、质量标准向甲方提供未经使用的全新产品。</w:t>
      </w:r>
      <w:r>
        <w:rPr>
          <w:rFonts w:hint="eastAsia"/>
          <w:color w:val="auto"/>
        </w:rPr>
        <w:t>乙方提供货物的质量保证期按交货验收合格之日起计（期限见《采购需求》中的要求）。在保证期内因货物本身的质量问题发生故障，乙方应负责免费修理和更换零部件。对达不到技术要求者，根据实际情况，</w:t>
      </w:r>
      <w:r>
        <w:rPr>
          <w:rFonts w:hint="eastAsia"/>
          <w:color w:val="auto"/>
          <w:lang w:val="en-US" w:eastAsia="zh-CN"/>
        </w:rPr>
        <w:t>甲方</w:t>
      </w:r>
      <w:r>
        <w:rPr>
          <w:rFonts w:hint="eastAsia"/>
          <w:color w:val="auto"/>
        </w:rPr>
        <w:t>可按以下办法处理：</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（1）更换：由乙方承担所发生的全部费用。</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（2）贬值处理：由甲乙双方合议定价。</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（3）退货处理：乙方应退还甲方支付的合同款，同时应承担该货物的直接费用（运输、保险、检验、</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货款利息及银行手续费等）。</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2、如在使用过程中发生质量问题，乙方在接到甲方通知后在</w:t>
      </w:r>
      <w:r>
        <w:rPr>
          <w:rFonts w:hint="eastAsia" w:ascii="宋体" w:hAnsi="宋体"/>
          <w:color w:val="FF0000"/>
          <w:szCs w:val="21"/>
          <w:u w:val="single"/>
        </w:rPr>
        <w:t xml:space="preserve">   </w:t>
      </w:r>
      <w:r>
        <w:rPr>
          <w:rFonts w:hint="eastAsia"/>
          <w:color w:val="FF0000"/>
        </w:rPr>
        <w:t>小</w:t>
      </w:r>
      <w:r>
        <w:rPr>
          <w:rFonts w:hint="eastAsia"/>
          <w:color w:val="auto"/>
        </w:rPr>
        <w:t>时内到达甲方现场</w:t>
      </w:r>
      <w:r>
        <w:rPr>
          <w:rFonts w:hint="eastAsia"/>
          <w:color w:val="auto"/>
          <w:lang w:eastAsia="zh-CN"/>
        </w:rPr>
        <w:t>（</w:t>
      </w:r>
      <w:r>
        <w:rPr>
          <w:rFonts w:hint="eastAsia"/>
          <w:color w:val="auto"/>
          <w:lang w:val="en-US" w:eastAsia="zh-CN"/>
        </w:rPr>
        <w:t>具体按采购文件的要求及响应文件的承诺执行</w:t>
      </w:r>
      <w:r>
        <w:rPr>
          <w:rFonts w:hint="eastAsia"/>
          <w:color w:val="auto"/>
          <w:lang w:eastAsia="zh-CN"/>
        </w:rPr>
        <w:t>）</w:t>
      </w:r>
      <w:r>
        <w:rPr>
          <w:rFonts w:hint="eastAsia"/>
          <w:color w:val="auto"/>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3、在质保期内，乙方应对货物出现的质量及安全问题负责处理解决并承担一切费用。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4、在货物免费保修期内，因人为因素出现的故障不在免费保修范围内。超过保修期的机器设备，终生维修，维修时只收部件成本费。</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color w:val="auto"/>
        </w:rPr>
      </w:pPr>
      <w:r>
        <w:rPr>
          <w:rFonts w:hint="eastAsia"/>
          <w:color w:val="auto"/>
        </w:rPr>
        <w:t xml:space="preserve">    </w:t>
      </w:r>
      <w:r>
        <w:rPr>
          <w:rFonts w:hint="eastAsia" w:hAnsi="宋体"/>
          <w:b/>
          <w:color w:val="auto"/>
        </w:rPr>
        <w:t>第十一条  调试和验收</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b/>
          <w:color w:val="auto"/>
        </w:rPr>
        <w:t xml:space="preserve">   </w:t>
      </w:r>
      <w:r>
        <w:rPr>
          <w:rFonts w:hint="eastAsia" w:hAnsi="宋体"/>
          <w:color w:val="auto"/>
        </w:rPr>
        <w:t xml:space="preserve"> 1、甲方对乙方提交的货物依据</w:t>
      </w:r>
      <w:r>
        <w:rPr>
          <w:rFonts w:hint="eastAsia" w:hAnsi="宋体"/>
          <w:color w:val="auto"/>
          <w:lang w:eastAsia="zh-CN"/>
        </w:rPr>
        <w:t>采购文件</w:t>
      </w:r>
      <w:r>
        <w:rPr>
          <w:rFonts w:hint="eastAsia" w:hAnsi="宋体"/>
          <w:color w:val="auto"/>
        </w:rPr>
        <w:t>上的技术规格要求和国家有关质量标准进行现场初步验收，外观、说明书符合</w:t>
      </w:r>
      <w:r>
        <w:rPr>
          <w:rFonts w:hint="eastAsia" w:hAnsi="宋体"/>
          <w:color w:val="auto"/>
          <w:lang w:eastAsia="zh-CN"/>
        </w:rPr>
        <w:t>采购文件</w:t>
      </w:r>
      <w:r>
        <w:rPr>
          <w:rFonts w:hint="eastAsia" w:hAnsi="宋体"/>
          <w:color w:val="auto"/>
        </w:rPr>
        <w:t>技术要求的，给予签收，初步验收不合格的不予签收。货到后，</w:t>
      </w:r>
      <w:r>
        <w:rPr>
          <w:rFonts w:hint="eastAsia" w:hAnsi="宋体"/>
          <w:bCs/>
          <w:color w:val="auto"/>
        </w:rPr>
        <w:t>甲方应当在到货（安装、调试完）后七个工作日内进行验收</w:t>
      </w:r>
      <w:r>
        <w:rPr>
          <w:rFonts w:hint="eastAsia" w:hAnsi="宋体"/>
          <w:color w:val="auto"/>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4、对技术复杂的货物，甲方应请国家认可的专业检测机构参与初步验收及最终验收，并由其出具质量检测报告。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5、验收时乙方必须在现场，验收完毕后作出验收结果报告；验收费用由乙方负责。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color w:val="auto"/>
        </w:rPr>
      </w:pPr>
      <w:r>
        <w:rPr>
          <w:rFonts w:hint="eastAsia" w:hAnsi="宋体"/>
          <w:color w:val="auto"/>
        </w:rPr>
        <w:t xml:space="preserve">    </w:t>
      </w:r>
      <w:r>
        <w:rPr>
          <w:rFonts w:hint="eastAsia" w:hAnsi="宋体"/>
          <w:b/>
          <w:color w:val="auto"/>
        </w:rPr>
        <w:t>第十二条  货物包装、发运及运输</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b/>
          <w:color w:val="auto"/>
        </w:rPr>
        <w:t xml:space="preserve"> </w:t>
      </w:r>
      <w:r>
        <w:rPr>
          <w:rFonts w:hint="eastAsia"/>
          <w:color w:val="auto"/>
        </w:rPr>
        <w:t xml:space="preserve">   1、乙方应在货物发运前对其进行满足运输距离、防潮、防震、防锈和防破损装卸等要求包装，以</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保证货物安全运达甲方指定地点。</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2、使用说明书、质量检验证明书、随配附件和工具以及清单一并附于货物内。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3、乙方在货物发运手续办理完毕后二十四小时内或货到甲方四十八小时前通知甲方，以准备接货。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4、货物在交付甲方前发生的风险均由乙方负责。</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color w:val="auto"/>
        </w:rPr>
      </w:pPr>
      <w:r>
        <w:rPr>
          <w:rFonts w:hint="eastAsia"/>
          <w:color w:val="auto"/>
        </w:rPr>
        <w:t xml:space="preserve">    5、货物在规定的交付期限内由乙方送达甲方指定的地点视为交付，乙方同时需通知甲方货物已送达。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color w:val="auto"/>
        </w:rPr>
        <w:t xml:space="preserve">    </w:t>
      </w:r>
      <w:r>
        <w:rPr>
          <w:rFonts w:hint="eastAsia" w:ascii="宋体" w:hAnsi="宋体"/>
          <w:b/>
          <w:color w:val="auto"/>
          <w:szCs w:val="21"/>
        </w:rPr>
        <w:t>第十三条　 违约责任</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2、乙方提供的货物如侵犯了第三方合法权益而引发的任何纠纷或诉讼，均由乙方负责交涉并承担全部责任。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3、因包装、运输引起的货物损坏，按质量不合格处罚。</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4、甲方无故延期接收货物、乙方逾期交货的，每天向对方偿付违约货款额3‰违约金，但违约金累计不得超过违约货款</w:t>
      </w:r>
      <w:r>
        <w:rPr>
          <w:rFonts w:hint="eastAsia" w:ascii="宋体" w:hAnsi="宋体"/>
          <w:color w:val="FF0000"/>
          <w:szCs w:val="21"/>
        </w:rPr>
        <w:t>额</w:t>
      </w:r>
      <w:r>
        <w:rPr>
          <w:rFonts w:hint="eastAsia" w:ascii="宋体" w:hAnsi="宋体"/>
          <w:color w:val="FF0000"/>
          <w:szCs w:val="21"/>
          <w:u w:val="single"/>
        </w:rPr>
        <w:t>5%</w:t>
      </w:r>
      <w:r>
        <w:rPr>
          <w:rFonts w:hint="eastAsia" w:ascii="宋体" w:hAnsi="宋体"/>
          <w:color w:val="FF0000"/>
          <w:szCs w:val="21"/>
        </w:rPr>
        <w:t>，超过</w:t>
      </w:r>
      <w:r>
        <w:rPr>
          <w:rFonts w:hint="eastAsia" w:ascii="宋体" w:hAnsi="宋体"/>
          <w:color w:val="FF0000"/>
          <w:szCs w:val="21"/>
          <w:u w:val="single"/>
        </w:rPr>
        <w:t>5</w:t>
      </w:r>
      <w:r>
        <w:rPr>
          <w:rFonts w:hint="eastAsia" w:ascii="宋体" w:hAnsi="宋体"/>
          <w:color w:val="FF0000"/>
          <w:szCs w:val="21"/>
        </w:rPr>
        <w:t>天</w:t>
      </w:r>
      <w:r>
        <w:rPr>
          <w:rFonts w:hint="eastAsia" w:ascii="宋体" w:hAnsi="宋体"/>
          <w:color w:val="auto"/>
          <w:szCs w:val="21"/>
        </w:rPr>
        <w:t>对方有权解除合同，违约方承担因此给对方造成经济损失；甲方延期付货款的，每天向乙方偿付延期货款额</w:t>
      </w:r>
      <w:r>
        <w:rPr>
          <w:rFonts w:hint="eastAsia" w:ascii="宋体" w:hAnsi="宋体"/>
          <w:color w:val="FF0000"/>
          <w:szCs w:val="21"/>
          <w:u w:val="single"/>
        </w:rPr>
        <w:t>3‰</w:t>
      </w:r>
      <w:r>
        <w:rPr>
          <w:rFonts w:hint="eastAsia" w:ascii="宋体" w:hAnsi="宋体"/>
          <w:color w:val="auto"/>
          <w:szCs w:val="21"/>
          <w:u w:val="single"/>
        </w:rPr>
        <w:t xml:space="preserve"> </w:t>
      </w:r>
      <w:r>
        <w:rPr>
          <w:rFonts w:hint="eastAsia" w:ascii="宋体" w:hAnsi="宋体"/>
          <w:color w:val="auto"/>
          <w:szCs w:val="21"/>
          <w:lang w:val="en-US" w:eastAsia="zh-CN"/>
        </w:rPr>
        <w:t>违约</w:t>
      </w:r>
      <w:r>
        <w:rPr>
          <w:rFonts w:hint="eastAsia" w:ascii="宋体" w:hAnsi="宋体"/>
          <w:color w:val="auto"/>
          <w:szCs w:val="21"/>
        </w:rPr>
        <w:t>金，但</w:t>
      </w:r>
      <w:r>
        <w:rPr>
          <w:rFonts w:hint="eastAsia" w:ascii="宋体" w:hAnsi="宋体"/>
          <w:color w:val="auto"/>
          <w:szCs w:val="21"/>
          <w:lang w:val="en-US" w:eastAsia="zh-CN"/>
        </w:rPr>
        <w:t>违约</w:t>
      </w:r>
      <w:r>
        <w:rPr>
          <w:rFonts w:hint="eastAsia" w:ascii="宋体" w:hAnsi="宋体"/>
          <w:color w:val="auto"/>
          <w:szCs w:val="21"/>
        </w:rPr>
        <w:t>金累计不得超过延期货款</w:t>
      </w:r>
      <w:r>
        <w:rPr>
          <w:rFonts w:hint="eastAsia" w:ascii="宋体" w:hAnsi="宋体"/>
          <w:color w:val="FF0000"/>
          <w:szCs w:val="21"/>
        </w:rPr>
        <w:t>额</w:t>
      </w:r>
      <w:r>
        <w:rPr>
          <w:rFonts w:hint="eastAsia" w:ascii="宋体" w:hAnsi="宋体"/>
          <w:color w:val="FF0000"/>
          <w:szCs w:val="21"/>
          <w:u w:val="single"/>
        </w:rPr>
        <w:t>5%</w:t>
      </w:r>
      <w:r>
        <w:rPr>
          <w:rFonts w:hint="eastAsia" w:ascii="宋体" w:hAnsi="宋体"/>
          <w:color w:val="FF0000"/>
          <w:szCs w:val="21"/>
        </w:rPr>
        <w:t>。</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5、乙方未按本合同和响应文件中规定的服务承诺提供售后服务的，乙方应按本合同合计金额</w:t>
      </w:r>
      <w:r>
        <w:rPr>
          <w:rFonts w:hint="eastAsia" w:ascii="宋体" w:hAnsi="宋体"/>
          <w:color w:val="auto"/>
          <w:szCs w:val="21"/>
          <w:u w:val="single"/>
        </w:rPr>
        <w:t xml:space="preserve"> 5%</w:t>
      </w:r>
      <w:r>
        <w:rPr>
          <w:rFonts w:hint="eastAsia" w:ascii="宋体" w:hAnsi="宋体"/>
          <w:color w:val="auto"/>
          <w:szCs w:val="21"/>
        </w:rPr>
        <w:t>向甲方支付违约金。</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6、乙方提供的货物在质量保证期内，因设计、工艺或材料的缺陷和其它质量原因造成的问题，由乙方负责。</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hint="eastAsia" w:ascii="宋体" w:hAnsi="宋体"/>
          <w:color w:val="auto"/>
          <w:szCs w:val="21"/>
        </w:rPr>
      </w:pPr>
      <w:r>
        <w:rPr>
          <w:rFonts w:hint="eastAsia" w:ascii="宋体" w:hAnsi="宋体"/>
          <w:color w:val="auto"/>
          <w:szCs w:val="21"/>
        </w:rPr>
        <w:t>7、其它违约行为按违约货款额5%收取违约金。</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hint="eastAsia" w:ascii="宋体" w:hAnsi="宋体"/>
          <w:color w:val="auto"/>
          <w:szCs w:val="21"/>
        </w:rPr>
      </w:pPr>
      <w:r>
        <w:rPr>
          <w:rFonts w:hint="eastAsia" w:ascii="宋体" w:hAnsi="宋体"/>
          <w:color w:val="auto"/>
          <w:szCs w:val="21"/>
        </w:rPr>
        <w:t>8、乙方支付的违约金不足以弥补甲方损失的，还应承担赔偿责任。</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color w:val="auto"/>
        </w:rPr>
      </w:pPr>
      <w:r>
        <w:rPr>
          <w:rFonts w:hint="eastAsia" w:ascii="宋体" w:hAnsi="宋体"/>
          <w:color w:val="auto"/>
          <w:szCs w:val="21"/>
        </w:rPr>
        <w:t xml:space="preserve">    </w:t>
      </w:r>
      <w:r>
        <w:rPr>
          <w:rFonts w:hint="eastAsia" w:hAnsi="宋体"/>
          <w:b/>
          <w:color w:val="auto"/>
        </w:rPr>
        <w:t>第十四条  不可抗力事件处理</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color w:val="auto"/>
        </w:rPr>
      </w:pPr>
      <w:r>
        <w:rPr>
          <w:rFonts w:hint="eastAsia" w:hAnsi="宋体"/>
          <w:color w:val="auto"/>
        </w:rPr>
        <w:t xml:space="preserve">    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hAnsi="宋体"/>
          <w:color w:val="auto"/>
        </w:rPr>
        <w:t xml:space="preserve">    </w:t>
      </w:r>
      <w:r>
        <w:rPr>
          <w:rFonts w:hint="eastAsia" w:ascii="宋体" w:hAnsi="宋体"/>
          <w:b/>
          <w:color w:val="auto"/>
          <w:szCs w:val="21"/>
        </w:rPr>
        <w:t>第十五条  合同争议解决</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2、因履行本合同引起的或与本合同有关的争议，甲乙双方应首先通过友好协商解决，如果协商不能解决，可向</w:t>
      </w:r>
      <w:r>
        <w:rPr>
          <w:rFonts w:hint="eastAsia" w:ascii="宋体" w:hAnsi="宋体"/>
          <w:strike w:val="0"/>
          <w:color w:val="auto"/>
          <w:szCs w:val="21"/>
          <w:lang w:val="en-US" w:eastAsia="zh-CN"/>
        </w:rPr>
        <w:t>设备安装地</w:t>
      </w:r>
      <w:r>
        <w:rPr>
          <w:rFonts w:hint="eastAsia" w:ascii="宋体" w:hAnsi="宋体"/>
          <w:color w:val="auto"/>
          <w:szCs w:val="21"/>
        </w:rPr>
        <w:t>人民法院提起诉讼。</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olor w:val="auto"/>
          <w:szCs w:val="21"/>
        </w:rPr>
      </w:pPr>
      <w:r>
        <w:rPr>
          <w:rFonts w:hint="eastAsia" w:ascii="宋体" w:hAnsi="宋体"/>
          <w:color w:val="auto"/>
          <w:szCs w:val="21"/>
        </w:rPr>
        <w:t xml:space="preserve">    3、诉讼期间，本合同继续履行。</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color w:val="auto"/>
        </w:rPr>
      </w:pPr>
      <w:r>
        <w:rPr>
          <w:rFonts w:hint="eastAsia" w:ascii="宋体" w:hAnsi="宋体"/>
          <w:color w:val="auto"/>
          <w:szCs w:val="21"/>
        </w:rPr>
        <w:t xml:space="preserve"> </w:t>
      </w:r>
      <w:r>
        <w:rPr>
          <w:rFonts w:hint="eastAsia"/>
          <w:color w:val="auto"/>
        </w:rPr>
        <w:t xml:space="preserve">   </w:t>
      </w:r>
      <w:r>
        <w:rPr>
          <w:rFonts w:hint="eastAsia" w:hAnsi="宋体"/>
          <w:b/>
          <w:color w:val="auto"/>
        </w:rPr>
        <w:t>第十六条  合同生效及其它</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val="0"/>
          <w:bCs/>
          <w:color w:val="auto"/>
        </w:rPr>
      </w:pPr>
      <w:r>
        <w:rPr>
          <w:rFonts w:hint="eastAsia" w:hAnsi="宋体"/>
          <w:b/>
          <w:color w:val="auto"/>
        </w:rPr>
        <w:t xml:space="preserve">    </w:t>
      </w:r>
      <w:r>
        <w:rPr>
          <w:rFonts w:hint="eastAsia" w:hAnsi="宋体"/>
          <w:b w:val="0"/>
          <w:bCs/>
          <w:color w:val="auto"/>
        </w:rPr>
        <w:t>1、合同经双方法定代表人(负责人)或授权代表（委托代理人）签字并加盖单位公章后生效。</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val="0"/>
          <w:bCs/>
          <w:color w:val="auto"/>
        </w:rPr>
      </w:pPr>
      <w:r>
        <w:rPr>
          <w:rFonts w:hint="eastAsia" w:hAnsi="宋体"/>
          <w:b w:val="0"/>
          <w:bCs/>
          <w:color w:val="auto"/>
        </w:rPr>
        <w:t xml:space="preserve">    2、合同执行中涉及采购资金和采购内容修改或补充的，须签书面补充协议报广西壮族自治区财政厅政府采购监督管理处备案，方可作为主合同不可分割的一部分。</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hAnsi="宋体"/>
          <w:b w:val="0"/>
          <w:bCs/>
          <w:color w:val="auto"/>
        </w:rPr>
      </w:pPr>
      <w:r>
        <w:rPr>
          <w:rFonts w:hint="eastAsia" w:hAnsi="宋体"/>
          <w:b w:val="0"/>
          <w:bCs/>
          <w:color w:val="auto"/>
        </w:rPr>
        <w:t xml:space="preserve">    3、本合同未尽事宜，</w:t>
      </w:r>
      <w:r>
        <w:rPr>
          <w:rFonts w:hint="eastAsia" w:hAnsi="宋体"/>
          <w:b w:val="0"/>
          <w:bCs/>
          <w:color w:val="auto"/>
          <w:lang w:val="en-US" w:eastAsia="zh-CN"/>
        </w:rPr>
        <w:t>按采购文件的要求和响应文件的承诺执行，采购文件及响应文件均不涉及的，</w:t>
      </w:r>
      <w:r>
        <w:rPr>
          <w:rFonts w:hint="eastAsia" w:hAnsi="宋体"/>
          <w:b w:val="0"/>
          <w:bCs/>
          <w:color w:val="auto"/>
        </w:rPr>
        <w:t>遵照《中华人民共和国民法典》有关条文执行。</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Cs w:val="21"/>
        </w:rPr>
      </w:pPr>
      <w:r>
        <w:rPr>
          <w:rFonts w:hint="eastAsia" w:hAnsi="宋体"/>
          <w:b/>
          <w:color w:val="auto"/>
        </w:rPr>
        <w:t xml:space="preserve">    </w:t>
      </w:r>
      <w:r>
        <w:rPr>
          <w:rFonts w:hint="eastAsia" w:ascii="宋体" w:hAnsi="宋体"/>
          <w:b/>
          <w:color w:val="auto"/>
          <w:szCs w:val="21"/>
        </w:rPr>
        <w:t>第十七条　 合同的变更、终止与转让</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hAnsi="宋体"/>
          <w:color w:val="auto"/>
        </w:rPr>
      </w:pPr>
      <w:r>
        <w:rPr>
          <w:rFonts w:hint="eastAsia" w:hAnsi="宋体"/>
          <w:color w:val="auto"/>
        </w:rPr>
        <w:t>2、乙方不得擅自转让（无进口资格的供应商委托进口货物除外）其应履行的合同义务。</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rFonts w:hint="eastAsia" w:ascii="宋体" w:hAnsi="宋体"/>
          <w:b/>
          <w:color w:val="auto"/>
          <w:szCs w:val="21"/>
        </w:rPr>
      </w:pPr>
      <w:r>
        <w:rPr>
          <w:rFonts w:hint="eastAsia" w:ascii="宋体" w:hAnsi="宋体"/>
          <w:b/>
          <w:color w:val="auto"/>
          <w:szCs w:val="21"/>
        </w:rPr>
        <w:t>第十八条　 签订本合同依据</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采购文件</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2、乙方提供的响应文件；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3、成交通知书。</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rFonts w:hint="eastAsia" w:ascii="宋体" w:hAnsi="宋体"/>
          <w:color w:val="auto"/>
          <w:szCs w:val="21"/>
        </w:rPr>
      </w:pPr>
      <w:r>
        <w:rPr>
          <w:rFonts w:hint="eastAsia" w:ascii="宋体" w:hAnsi="宋体"/>
          <w:b/>
          <w:color w:val="auto"/>
          <w:szCs w:val="21"/>
        </w:rPr>
        <w:t>第十九条　</w:t>
      </w:r>
      <w:r>
        <w:rPr>
          <w:rFonts w:hint="eastAsia" w:ascii="宋体" w:hAnsi="宋体"/>
          <w:color w:val="auto"/>
          <w:szCs w:val="21"/>
        </w:rPr>
        <w:t>本合同一式四份，具有同等法律效力</w:t>
      </w:r>
      <w:r>
        <w:rPr>
          <w:rFonts w:hint="eastAsia" w:ascii="宋体" w:hAnsi="宋体"/>
          <w:color w:val="auto"/>
          <w:szCs w:val="21"/>
          <w:lang w:eastAsia="zh-CN"/>
        </w:rPr>
        <w:t>，</w:t>
      </w:r>
      <w:r>
        <w:rPr>
          <w:rFonts w:hint="eastAsia" w:ascii="宋体" w:hAnsi="宋体"/>
          <w:color w:val="auto"/>
          <w:szCs w:val="21"/>
        </w:rPr>
        <w:t>甲方二份、乙方</w:t>
      </w:r>
      <w:r>
        <w:rPr>
          <w:rFonts w:hint="eastAsia" w:ascii="宋体" w:hAnsi="宋体"/>
          <w:color w:val="auto"/>
          <w:szCs w:val="21"/>
          <w:lang w:val="en-US" w:eastAsia="zh-CN"/>
        </w:rPr>
        <w:t>二</w:t>
      </w:r>
      <w:r>
        <w:rPr>
          <w:rFonts w:hint="eastAsia" w:ascii="宋体" w:hAnsi="宋体"/>
          <w:color w:val="auto"/>
          <w:szCs w:val="21"/>
        </w:rPr>
        <w:t>份（可根据需要另增加）。</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rPr>
        <w:br w:type="page"/>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jc w:val="center"/>
        </w:trPr>
        <w:tc>
          <w:tcPr>
            <w:tcW w:w="4689" w:type="dxa"/>
            <w:noWrap w:val="0"/>
            <w:vAlign w:val="center"/>
          </w:tcPr>
          <w:p>
            <w:pPr>
              <w:snapToGrid w:val="0"/>
              <w:spacing w:line="400" w:lineRule="exact"/>
              <w:rPr>
                <w:rFonts w:hint="eastAsia" w:ascii="宋体" w:hAnsi="宋体"/>
                <w:color w:val="auto"/>
                <w:szCs w:val="21"/>
              </w:rPr>
            </w:pPr>
            <w:r>
              <w:rPr>
                <w:rFonts w:hint="eastAsia" w:ascii="宋体" w:hAnsi="宋体"/>
                <w:color w:val="auto"/>
                <w:szCs w:val="21"/>
              </w:rPr>
              <w:t xml:space="preserve">甲方（章）           </w:t>
            </w:r>
          </w:p>
          <w:p>
            <w:pPr>
              <w:snapToGrid w:val="0"/>
              <w:spacing w:line="400" w:lineRule="exact"/>
              <w:rPr>
                <w:rFonts w:hint="eastAsia" w:ascii="宋体" w:hAnsi="宋体"/>
                <w:color w:val="auto"/>
                <w:szCs w:val="21"/>
              </w:rPr>
            </w:pPr>
          </w:p>
          <w:p>
            <w:pPr>
              <w:snapToGrid w:val="0"/>
              <w:spacing w:line="400" w:lineRule="exact"/>
              <w:rPr>
                <w:rFonts w:hint="eastAsia" w:ascii="宋体" w:hAnsi="宋体"/>
                <w:color w:val="auto"/>
                <w:szCs w:val="21"/>
              </w:rPr>
            </w:pPr>
          </w:p>
          <w:p>
            <w:pPr>
              <w:snapToGrid w:val="0"/>
              <w:spacing w:line="400" w:lineRule="exact"/>
              <w:rPr>
                <w:rFonts w:hint="eastAsia" w:ascii="宋体" w:hAnsi="宋体"/>
                <w:color w:val="auto"/>
                <w:szCs w:val="21"/>
              </w:rPr>
            </w:pPr>
          </w:p>
          <w:p>
            <w:pPr>
              <w:snapToGrid w:val="0"/>
              <w:spacing w:line="400" w:lineRule="exact"/>
              <w:rPr>
                <w:rFonts w:hint="eastAsia" w:ascii="宋体" w:hAnsi="宋体"/>
                <w:color w:val="auto"/>
                <w:szCs w:val="21"/>
              </w:rPr>
            </w:pPr>
          </w:p>
          <w:p>
            <w:pPr>
              <w:snapToGrid w:val="0"/>
              <w:spacing w:line="400" w:lineRule="exact"/>
              <w:ind w:firstLine="945" w:firstLineChars="450"/>
              <w:jc w:val="right"/>
              <w:rPr>
                <w:rFonts w:hint="eastAsia" w:ascii="宋体" w:hAnsi="宋体"/>
                <w:color w:val="auto"/>
                <w:szCs w:val="21"/>
              </w:rPr>
            </w:pPr>
            <w:r>
              <w:rPr>
                <w:rFonts w:hint="eastAsia" w:ascii="宋体" w:hAnsi="宋体"/>
                <w:color w:val="auto"/>
                <w:szCs w:val="21"/>
              </w:rPr>
              <w:t>年   月   日</w:t>
            </w:r>
          </w:p>
        </w:tc>
        <w:tc>
          <w:tcPr>
            <w:tcW w:w="4690" w:type="dxa"/>
            <w:noWrap w:val="0"/>
            <w:vAlign w:val="center"/>
          </w:tcPr>
          <w:p>
            <w:pPr>
              <w:snapToGrid w:val="0"/>
              <w:spacing w:line="400" w:lineRule="exact"/>
              <w:rPr>
                <w:rFonts w:hint="eastAsia" w:ascii="宋体" w:hAnsi="宋体"/>
                <w:color w:val="auto"/>
                <w:szCs w:val="21"/>
              </w:rPr>
            </w:pPr>
            <w:r>
              <w:rPr>
                <w:rFonts w:hint="eastAsia" w:ascii="宋体" w:hAnsi="宋体"/>
                <w:color w:val="auto"/>
                <w:szCs w:val="21"/>
              </w:rPr>
              <w:t xml:space="preserve">乙方（章）              </w:t>
            </w:r>
          </w:p>
          <w:p>
            <w:pPr>
              <w:snapToGrid w:val="0"/>
              <w:spacing w:line="400" w:lineRule="exact"/>
              <w:rPr>
                <w:rFonts w:hint="eastAsia" w:ascii="宋体" w:hAnsi="宋体"/>
                <w:color w:val="auto"/>
                <w:szCs w:val="21"/>
              </w:rPr>
            </w:pPr>
          </w:p>
          <w:p>
            <w:pPr>
              <w:snapToGrid w:val="0"/>
              <w:spacing w:line="400" w:lineRule="exact"/>
              <w:rPr>
                <w:rFonts w:hint="eastAsia" w:ascii="宋体" w:hAnsi="宋体"/>
                <w:color w:val="auto"/>
                <w:szCs w:val="21"/>
              </w:rPr>
            </w:pPr>
          </w:p>
          <w:p>
            <w:pPr>
              <w:snapToGrid w:val="0"/>
              <w:spacing w:line="400" w:lineRule="exact"/>
              <w:rPr>
                <w:rFonts w:hint="eastAsia" w:ascii="宋体" w:hAnsi="宋体"/>
                <w:color w:val="auto"/>
                <w:szCs w:val="21"/>
              </w:rPr>
            </w:pPr>
          </w:p>
          <w:p>
            <w:pPr>
              <w:snapToGrid w:val="0"/>
              <w:spacing w:line="400" w:lineRule="exact"/>
              <w:rPr>
                <w:rFonts w:hint="eastAsia" w:ascii="宋体" w:hAnsi="宋体"/>
                <w:color w:val="auto"/>
                <w:szCs w:val="21"/>
              </w:rPr>
            </w:pPr>
          </w:p>
          <w:p>
            <w:pPr>
              <w:snapToGrid w:val="0"/>
              <w:spacing w:line="400" w:lineRule="exact"/>
              <w:jc w:val="right"/>
              <w:rPr>
                <w:rFonts w:hint="eastAsia"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单位地址：</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法定代表人(负责人)：</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委托代理人：</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电话：</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电子邮箱：</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开户银行：</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账号：</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rPr>
              <w:t>纳税人识别号或统一社会信用代码：</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4689"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邮政编码：</w:t>
            </w:r>
          </w:p>
        </w:tc>
        <w:tc>
          <w:tcPr>
            <w:tcW w:w="4690" w:type="dxa"/>
            <w:noWrap w:val="0"/>
            <w:vAlign w:val="top"/>
          </w:tcPr>
          <w:p>
            <w:pPr>
              <w:snapToGrid w:val="0"/>
              <w:spacing w:line="400" w:lineRule="exact"/>
              <w:rPr>
                <w:rFonts w:hint="eastAsia" w:ascii="宋体" w:hAnsi="宋体"/>
                <w:color w:val="auto"/>
                <w:szCs w:val="21"/>
              </w:rPr>
            </w:pPr>
            <w:r>
              <w:rPr>
                <w:rFonts w:hint="eastAsia" w:ascii="宋体" w:hAnsi="宋体"/>
                <w:color w:val="auto"/>
                <w:szCs w:val="21"/>
              </w:rPr>
              <w:t>邮政编码：</w:t>
            </w:r>
          </w:p>
        </w:tc>
      </w:tr>
    </w:tbl>
    <w:p>
      <w:pPr>
        <w:snapToGrid w:val="0"/>
        <w:ind w:left="420" w:hanging="420" w:hangingChars="200"/>
        <w:rPr>
          <w:rFonts w:hint="eastAsia" w:ascii="宋体" w:hAnsi="宋体"/>
          <w:color w:val="auto"/>
          <w:szCs w:val="21"/>
        </w:rPr>
      </w:pPr>
    </w:p>
    <w:p>
      <w:pPr>
        <w:pStyle w:val="22"/>
        <w:spacing w:line="720" w:lineRule="auto"/>
        <w:ind w:right="420"/>
        <w:jc w:val="center"/>
        <w:rPr>
          <w:rFonts w:hint="eastAsia"/>
          <w:b/>
          <w:color w:val="auto"/>
          <w:sz w:val="28"/>
          <w:szCs w:val="28"/>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jc w:val="center"/>
        <w:rPr>
          <w:rFonts w:hint="eastAsia" w:ascii="宋体" w:hAnsi="宋体"/>
          <w:b/>
          <w:color w:val="auto"/>
        </w:rPr>
      </w:pPr>
    </w:p>
    <w:p>
      <w:pPr>
        <w:snapToGrid w:val="0"/>
        <w:jc w:val="center"/>
        <w:rPr>
          <w:rFonts w:hint="eastAsia" w:ascii="宋体" w:hAnsi="宋体"/>
          <w:b/>
          <w:color w:val="auto"/>
        </w:rPr>
      </w:pPr>
      <w:r>
        <w:rPr>
          <w:rFonts w:hint="eastAsia" w:ascii="宋体" w:hAnsi="宋体"/>
          <w:b/>
          <w:color w:val="auto"/>
        </w:rPr>
        <w:t>合 同 附 件</w:t>
      </w:r>
    </w:p>
    <w:p>
      <w:pPr>
        <w:snapToGrid w:val="0"/>
        <w:jc w:val="center"/>
        <w:rPr>
          <w:rFonts w:hint="eastAsia" w:ascii="宋体" w:hAnsi="宋体"/>
          <w:b/>
          <w:color w:val="auto"/>
        </w:rPr>
      </w:pPr>
    </w:p>
    <w:tbl>
      <w:tblPr>
        <w:tblStyle w:val="38"/>
        <w:tblW w:w="0" w:type="auto"/>
        <w:jc w:val="center"/>
        <w:tblLayout w:type="autofit"/>
        <w:tblCellMar>
          <w:top w:w="0" w:type="dxa"/>
          <w:left w:w="108" w:type="dxa"/>
          <w:bottom w:w="0" w:type="dxa"/>
          <w:right w:w="108" w:type="dxa"/>
        </w:tblCellMar>
      </w:tblPr>
      <w:tblGrid>
        <w:gridCol w:w="4496"/>
        <w:gridCol w:w="4667"/>
      </w:tblGrid>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pPr>
              <w:snapToGrid w:val="0"/>
              <w:spacing w:line="400" w:lineRule="exact"/>
              <w:ind w:firstLine="422" w:firstLineChars="200"/>
              <w:rPr>
                <w:rFonts w:ascii="宋体" w:hAnsi="宋体"/>
                <w:b/>
                <w:color w:val="auto"/>
              </w:rPr>
            </w:pPr>
            <w:r>
              <w:rPr>
                <w:rFonts w:hint="eastAsia" w:ascii="宋体" w:hAnsi="宋体"/>
                <w:b/>
                <w:color w:val="auto"/>
              </w:rPr>
              <w:t>1、供应商承诺具体事项：详见响应文件。</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pPr>
              <w:snapToGrid w:val="0"/>
              <w:spacing w:line="400" w:lineRule="exact"/>
              <w:ind w:firstLine="422" w:firstLineChars="200"/>
              <w:rPr>
                <w:rFonts w:hint="eastAsia" w:ascii="宋体" w:hAnsi="宋体"/>
                <w:b/>
                <w:color w:val="auto"/>
              </w:rPr>
            </w:pPr>
            <w:r>
              <w:rPr>
                <w:rFonts w:hint="eastAsia" w:ascii="宋体" w:hAnsi="宋体"/>
                <w:b/>
                <w:color w:val="auto"/>
              </w:rPr>
              <w:t>2、售后服务具体事项：详见响应文件。</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pPr>
              <w:snapToGrid w:val="0"/>
              <w:spacing w:line="400" w:lineRule="exact"/>
              <w:ind w:firstLine="422" w:firstLineChars="200"/>
              <w:rPr>
                <w:rFonts w:hint="eastAsia" w:ascii="宋体" w:hAnsi="宋体"/>
                <w:b/>
                <w:color w:val="auto"/>
              </w:rPr>
            </w:pPr>
            <w:r>
              <w:rPr>
                <w:rFonts w:hint="eastAsia" w:ascii="宋体" w:hAnsi="宋体"/>
                <w:b/>
                <w:color w:val="auto"/>
              </w:rPr>
              <w:t>3、保修期责任：详见响应文件。</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pPr>
              <w:snapToGrid w:val="0"/>
              <w:spacing w:line="400" w:lineRule="exact"/>
              <w:ind w:firstLine="422" w:firstLineChars="200"/>
              <w:rPr>
                <w:rFonts w:hint="eastAsia" w:ascii="宋体" w:hAnsi="宋体"/>
                <w:b/>
                <w:color w:val="auto"/>
              </w:rPr>
            </w:pPr>
            <w:r>
              <w:rPr>
                <w:rFonts w:hint="eastAsia" w:ascii="宋体" w:hAnsi="宋体"/>
                <w:b/>
                <w:color w:val="auto"/>
              </w:rPr>
              <w:t>4、其他具体事项：详见响应文件。</w:t>
            </w:r>
          </w:p>
        </w:tc>
      </w:tr>
      <w:tr>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rPr>
            </w:pPr>
            <w:r>
              <w:rPr>
                <w:rFonts w:hint="eastAsia" w:ascii="宋体" w:hAnsi="宋体"/>
                <w:b/>
                <w:color w:val="auto"/>
              </w:rPr>
              <w:t>甲方（章）</w:t>
            </w: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jc w:val="right"/>
              <w:rPr>
                <w:rFonts w:hint="eastAsia" w:ascii="宋体" w:hAnsi="宋体"/>
                <w:b/>
                <w:color w:val="auto"/>
              </w:rPr>
            </w:pPr>
            <w:r>
              <w:rPr>
                <w:rFonts w:hint="eastAsia" w:ascii="宋体" w:hAnsi="宋体"/>
                <w:b/>
                <w:color w:val="auto"/>
              </w:rPr>
              <w:t xml:space="preserve">                 </w:t>
            </w:r>
          </w:p>
          <w:p>
            <w:pPr>
              <w:snapToGrid w:val="0"/>
              <w:spacing w:line="400" w:lineRule="exact"/>
              <w:ind w:firstLine="422" w:firstLineChars="200"/>
              <w:jc w:val="right"/>
              <w:rPr>
                <w:rFonts w:hint="eastAsia" w:ascii="宋体" w:hAnsi="宋体"/>
                <w:b/>
                <w:color w:val="auto"/>
              </w:rPr>
            </w:pPr>
            <w:r>
              <w:rPr>
                <w:rFonts w:hint="eastAsia" w:ascii="宋体" w:hAnsi="宋体"/>
                <w:b/>
                <w:color w:val="auto"/>
              </w:rPr>
              <w:t xml:space="preserve">年   月   日 </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rPr>
            </w:pPr>
            <w:r>
              <w:rPr>
                <w:rFonts w:hint="eastAsia" w:ascii="宋体" w:hAnsi="宋体"/>
                <w:b/>
                <w:color w:val="auto"/>
              </w:rPr>
              <w:t>乙方（章）</w:t>
            </w: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rPr>
                <w:rFonts w:hint="eastAsia" w:ascii="宋体" w:hAnsi="宋体"/>
                <w:b/>
                <w:color w:val="auto"/>
              </w:rPr>
            </w:pPr>
          </w:p>
          <w:p>
            <w:pPr>
              <w:snapToGrid w:val="0"/>
              <w:spacing w:line="400" w:lineRule="exact"/>
              <w:ind w:firstLine="422" w:firstLineChars="200"/>
              <w:jc w:val="right"/>
              <w:rPr>
                <w:rFonts w:hint="eastAsia" w:ascii="宋体" w:hAnsi="宋体"/>
                <w:b/>
                <w:color w:val="auto"/>
              </w:rPr>
            </w:pPr>
            <w:r>
              <w:rPr>
                <w:rFonts w:hint="eastAsia" w:ascii="宋体" w:hAnsi="宋体"/>
                <w:b/>
                <w:color w:val="auto"/>
              </w:rPr>
              <w:t xml:space="preserve">                 年   月   日</w:t>
            </w:r>
          </w:p>
        </w:tc>
      </w:tr>
    </w:tbl>
    <w:p>
      <w:pPr>
        <w:rPr>
          <w:rFonts w:hint="eastAsia"/>
          <w:color w:val="auto"/>
        </w:rPr>
      </w:pPr>
      <w:r>
        <w:rPr>
          <w:rFonts w:hint="eastAsia" w:ascii="宋体" w:hAnsi="宋体"/>
          <w:color w:val="auto"/>
        </w:rPr>
        <w:t xml:space="preserve">    注：售后服务事项填不下时可另加附页</w:t>
      </w:r>
    </w:p>
    <w:p>
      <w:pPr>
        <w:spacing w:line="480" w:lineRule="auto"/>
        <w:rPr>
          <w:rFonts w:hint="eastAsia"/>
          <w:b/>
          <w:color w:val="auto"/>
          <w:sz w:val="28"/>
          <w:szCs w:val="28"/>
        </w:rPr>
      </w:pPr>
    </w:p>
    <w:p>
      <w:pPr>
        <w:spacing w:line="480" w:lineRule="auto"/>
        <w:rPr>
          <w:rFonts w:hint="eastAsia"/>
          <w:b/>
          <w:color w:val="auto"/>
          <w:sz w:val="28"/>
          <w:szCs w:val="28"/>
        </w:rPr>
      </w:pPr>
    </w:p>
    <w:p>
      <w:pPr>
        <w:pStyle w:val="8"/>
        <w:rPr>
          <w:rFonts w:hint="eastAsia"/>
          <w:b/>
          <w:color w:val="auto"/>
          <w:sz w:val="28"/>
          <w:szCs w:val="28"/>
        </w:rPr>
      </w:pPr>
    </w:p>
    <w:p>
      <w:pPr>
        <w:pStyle w:val="8"/>
        <w:rPr>
          <w:rFonts w:hint="eastAsia"/>
          <w:b/>
          <w:color w:val="auto"/>
          <w:sz w:val="28"/>
          <w:szCs w:val="28"/>
        </w:rPr>
      </w:pPr>
    </w:p>
    <w:p>
      <w:pPr>
        <w:pStyle w:val="22"/>
        <w:spacing w:line="360" w:lineRule="auto"/>
        <w:rPr>
          <w:color w:val="auto"/>
        </w:rPr>
      </w:pPr>
      <w:r>
        <w:rPr>
          <w:rFonts w:hint="eastAsia"/>
          <w:b/>
          <w:color w:val="auto"/>
        </w:rPr>
        <w:t>附件I：</w:t>
      </w:r>
    </w:p>
    <w:p>
      <w:pPr>
        <w:widowControl/>
        <w:jc w:val="center"/>
        <w:rPr>
          <w:rFonts w:hint="eastAsia" w:ascii="宋体" w:cs="@方正仿宋简体"/>
          <w:b/>
          <w:bCs/>
          <w:color w:val="auto"/>
          <w:kern w:val="0"/>
          <w:sz w:val="32"/>
          <w:szCs w:val="32"/>
        </w:rPr>
      </w:pPr>
      <w:r>
        <w:rPr>
          <w:rFonts w:hint="eastAsia" w:ascii="宋体" w:cs="@方正仿宋简体"/>
          <w:b/>
          <w:bCs/>
          <w:color w:val="auto"/>
          <w:kern w:val="0"/>
          <w:sz w:val="32"/>
          <w:szCs w:val="32"/>
        </w:rPr>
        <w:t>采购项目合同验收报告（格式）</w:t>
      </w:r>
    </w:p>
    <w:p>
      <w:pPr>
        <w:widowControl/>
        <w:spacing w:line="360" w:lineRule="auto"/>
        <w:jc w:val="center"/>
        <w:rPr>
          <w:rFonts w:hint="eastAsia" w:ascii="宋体" w:cs="@方正仿宋简体"/>
          <w:b/>
          <w:bCs/>
          <w:color w:val="auto"/>
          <w:kern w:val="0"/>
          <w:szCs w:val="21"/>
        </w:rPr>
      </w:pPr>
    </w:p>
    <w:p>
      <w:pPr>
        <w:widowControl/>
        <w:snapToGrid w:val="0"/>
        <w:spacing w:line="360" w:lineRule="auto"/>
        <w:jc w:val="left"/>
        <w:rPr>
          <w:rFonts w:hint="eastAsia" w:ascii="宋体" w:cs="@方正仿宋简体"/>
          <w:color w:val="auto"/>
          <w:kern w:val="0"/>
          <w:szCs w:val="21"/>
        </w:rPr>
      </w:pPr>
      <w:r>
        <w:rPr>
          <w:rFonts w:hint="eastAsia" w:ascii="宋体" w:cs="@方正仿宋简体"/>
          <w:color w:val="auto"/>
          <w:kern w:val="0"/>
          <w:szCs w:val="21"/>
        </w:rPr>
        <w:t xml:space="preserve">    根据采购合同（采购合同编号：</w:t>
      </w:r>
      <w:r>
        <w:rPr>
          <w:rFonts w:hint="eastAsia" w:ascii="宋体" w:cs="@方正仿宋简体"/>
          <w:color w:val="auto"/>
          <w:kern w:val="0"/>
          <w:szCs w:val="21"/>
          <w:u w:val="single"/>
        </w:rPr>
        <w:softHyphen/>
      </w:r>
      <w:r>
        <w:rPr>
          <w:rFonts w:hint="eastAsia" w:ascii="宋体" w:cs="@方正仿宋简体"/>
          <w:color w:val="auto"/>
          <w:kern w:val="0"/>
          <w:szCs w:val="21"/>
          <w:u w:val="single"/>
        </w:rPr>
        <w:t xml:space="preserve">                </w:t>
      </w:r>
      <w:r>
        <w:rPr>
          <w:rFonts w:hint="eastAsia" w:ascii="宋体" w:cs="@方正仿宋简体"/>
          <w:color w:val="auto"/>
          <w:kern w:val="0"/>
          <w:szCs w:val="21"/>
        </w:rPr>
        <w:t>）的约定，我单位对</w:t>
      </w:r>
      <w:r>
        <w:rPr>
          <w:rFonts w:hint="eastAsia" w:ascii="宋体" w:cs="@方正仿宋简体"/>
          <w:color w:val="auto"/>
          <w:kern w:val="0"/>
          <w:szCs w:val="21"/>
          <w:u w:val="single"/>
        </w:rPr>
        <w:t xml:space="preserve">（采购项目名称）       </w:t>
      </w:r>
      <w:r>
        <w:rPr>
          <w:rFonts w:hint="eastAsia" w:ascii="宋体" w:cs="@方正仿宋简体"/>
          <w:color w:val="auto"/>
          <w:kern w:val="0"/>
          <w:szCs w:val="21"/>
        </w:rPr>
        <w:t>采购项目中标（或成交）供应商</w:t>
      </w:r>
      <w:r>
        <w:rPr>
          <w:rFonts w:hint="eastAsia" w:ascii="宋体" w:cs="@方正仿宋简体"/>
          <w:color w:val="auto"/>
          <w:kern w:val="0"/>
          <w:szCs w:val="21"/>
          <w:u w:val="single"/>
        </w:rPr>
        <w:t xml:space="preserve">    （公司名称）    </w:t>
      </w:r>
      <w:r>
        <w:rPr>
          <w:rFonts w:hint="eastAsia" w:ascii="宋体" w:cs="@方正仿宋简体"/>
          <w:color w:val="auto"/>
          <w:kern w:val="0"/>
          <w:szCs w:val="21"/>
        </w:rPr>
        <w:t>提供的货物（或服务）进行了验收，验收情况如下：</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pPr>
              <w:jc w:val="center"/>
              <w:rPr>
                <w:rFonts w:hint="eastAsia" w:ascii="宋体" w:cs="宋体"/>
                <w:color w:val="auto"/>
                <w:szCs w:val="21"/>
              </w:rPr>
            </w:pPr>
            <w:r>
              <w:rPr>
                <w:rFonts w:hint="eastAsia" w:ascii="宋体" w:cs="宋体"/>
                <w:color w:val="auto"/>
                <w:szCs w:val="21"/>
              </w:rPr>
              <w:t>序号</w:t>
            </w:r>
          </w:p>
        </w:tc>
        <w:tc>
          <w:tcPr>
            <w:tcW w:w="2705" w:type="dxa"/>
            <w:gridSpan w:val="2"/>
            <w:tcBorders>
              <w:top w:val="single" w:color="auto" w:sz="4" w:space="0"/>
              <w:left w:val="single" w:color="auto" w:sz="4" w:space="0"/>
            </w:tcBorders>
            <w:noWrap w:val="0"/>
            <w:vAlign w:val="center"/>
          </w:tcPr>
          <w:p>
            <w:pPr>
              <w:jc w:val="center"/>
              <w:rPr>
                <w:rFonts w:hint="eastAsia" w:ascii="宋体" w:cs="宋体"/>
                <w:color w:val="auto"/>
                <w:szCs w:val="21"/>
              </w:rPr>
            </w:pPr>
            <w:r>
              <w:rPr>
                <w:rFonts w:hint="eastAsia" w:ascii="宋体" w:cs="宋体"/>
                <w:color w:val="auto"/>
                <w:szCs w:val="21"/>
              </w:rPr>
              <w:t>名    称</w:t>
            </w:r>
          </w:p>
        </w:tc>
        <w:tc>
          <w:tcPr>
            <w:tcW w:w="3100" w:type="dxa"/>
            <w:gridSpan w:val="2"/>
            <w:noWrap w:val="0"/>
            <w:vAlign w:val="center"/>
          </w:tcPr>
          <w:p>
            <w:pPr>
              <w:jc w:val="center"/>
              <w:rPr>
                <w:rFonts w:hint="eastAsia" w:ascii="宋体" w:cs="宋体"/>
                <w:color w:val="auto"/>
                <w:szCs w:val="21"/>
              </w:rPr>
            </w:pPr>
            <w:r>
              <w:rPr>
                <w:rFonts w:hint="eastAsia" w:ascii="宋体" w:cs="宋体"/>
                <w:color w:val="auto"/>
                <w:szCs w:val="21"/>
              </w:rPr>
              <w:t>货物型号规格、标准及配置</w:t>
            </w:r>
          </w:p>
          <w:p>
            <w:pPr>
              <w:jc w:val="center"/>
              <w:rPr>
                <w:rFonts w:hint="eastAsia" w:ascii="宋体" w:cs="宋体"/>
                <w:color w:val="auto"/>
                <w:szCs w:val="21"/>
              </w:rPr>
            </w:pPr>
            <w:r>
              <w:rPr>
                <w:rFonts w:hint="eastAsia" w:ascii="宋体" w:cs="宋体"/>
                <w:color w:val="auto"/>
                <w:szCs w:val="21"/>
              </w:rPr>
              <w:t>（或服务内容、标准）</w:t>
            </w:r>
          </w:p>
        </w:tc>
        <w:tc>
          <w:tcPr>
            <w:tcW w:w="860" w:type="dxa"/>
            <w:gridSpan w:val="2"/>
            <w:noWrap w:val="0"/>
            <w:vAlign w:val="center"/>
          </w:tcPr>
          <w:p>
            <w:pPr>
              <w:jc w:val="center"/>
              <w:rPr>
                <w:rFonts w:hint="eastAsia" w:ascii="宋体" w:cs="宋体"/>
                <w:color w:val="auto"/>
                <w:szCs w:val="21"/>
              </w:rPr>
            </w:pPr>
            <w:r>
              <w:rPr>
                <w:rFonts w:hint="eastAsia" w:ascii="宋体" w:cs="宋体"/>
                <w:color w:val="auto"/>
                <w:szCs w:val="21"/>
              </w:rPr>
              <w:t>数量</w:t>
            </w:r>
          </w:p>
        </w:tc>
        <w:tc>
          <w:tcPr>
            <w:tcW w:w="893" w:type="dxa"/>
            <w:tcBorders>
              <w:right w:val="single" w:color="auto" w:sz="4" w:space="0"/>
            </w:tcBorders>
            <w:noWrap w:val="0"/>
            <w:vAlign w:val="center"/>
          </w:tcPr>
          <w:p>
            <w:pPr>
              <w:jc w:val="center"/>
              <w:rPr>
                <w:rFonts w:hint="eastAsia" w:ascii="宋体" w:cs="宋体"/>
                <w:color w:val="auto"/>
                <w:szCs w:val="21"/>
              </w:rPr>
            </w:pPr>
            <w:r>
              <w:rPr>
                <w:rFonts w:hint="eastAsia" w:ascii="宋体" w:cs="宋体"/>
                <w:color w:val="auto"/>
                <w:szCs w:val="21"/>
              </w:rPr>
              <w:t>金额</w:t>
            </w:r>
          </w:p>
        </w:tc>
        <w:tc>
          <w:tcPr>
            <w:tcW w:w="1297" w:type="dxa"/>
            <w:tcBorders>
              <w:left w:val="single" w:color="auto" w:sz="4" w:space="0"/>
            </w:tcBorders>
            <w:noWrap w:val="0"/>
            <w:vAlign w:val="center"/>
          </w:tcPr>
          <w:p>
            <w:pPr>
              <w:jc w:val="center"/>
              <w:rPr>
                <w:rFonts w:hint="eastAsia" w:ascii="宋体" w:cs="宋体"/>
                <w:color w:val="auto"/>
                <w:szCs w:val="21"/>
              </w:rPr>
            </w:pPr>
            <w:r>
              <w:rPr>
                <w:rFonts w:hint="eastAsia" w:ascii="宋体" w:cs="宋体"/>
                <w:color w:val="auto"/>
                <w:szCs w:val="21"/>
              </w:rPr>
              <w:t>与合同约定</w:t>
            </w:r>
          </w:p>
          <w:p>
            <w:pPr>
              <w:jc w:val="center"/>
              <w:rPr>
                <w:rFonts w:hint="eastAsia" w:ascii="宋体" w:cs="宋体"/>
                <w:color w:val="auto"/>
                <w:szCs w:val="21"/>
              </w:rPr>
            </w:pPr>
            <w:r>
              <w:rPr>
                <w:rFonts w:hint="eastAsia" w:ascii="宋体" w:cs="宋体"/>
                <w:color w:val="auto"/>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cs="宋体"/>
                <w:color w:val="auto"/>
                <w:szCs w:val="21"/>
              </w:rPr>
            </w:pPr>
          </w:p>
        </w:tc>
        <w:tc>
          <w:tcPr>
            <w:tcW w:w="2705" w:type="dxa"/>
            <w:gridSpan w:val="2"/>
            <w:tcBorders>
              <w:lef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310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6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93" w:type="dxa"/>
            <w:tcBorders>
              <w:righ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1297" w:type="dxa"/>
            <w:tcBorders>
              <w:left w:val="single" w:color="auto" w:sz="4" w:space="0"/>
            </w:tcBorders>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cs="宋体"/>
                <w:color w:val="auto"/>
                <w:szCs w:val="21"/>
              </w:rPr>
            </w:pPr>
          </w:p>
        </w:tc>
        <w:tc>
          <w:tcPr>
            <w:tcW w:w="2705" w:type="dxa"/>
            <w:gridSpan w:val="2"/>
            <w:tcBorders>
              <w:lef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310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6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93" w:type="dxa"/>
            <w:tcBorders>
              <w:righ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1297" w:type="dxa"/>
            <w:tcBorders>
              <w:left w:val="single" w:color="auto" w:sz="4" w:space="0"/>
            </w:tcBorders>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cs="宋体"/>
                <w:color w:val="auto"/>
                <w:szCs w:val="21"/>
              </w:rPr>
            </w:pPr>
          </w:p>
        </w:tc>
        <w:tc>
          <w:tcPr>
            <w:tcW w:w="2705" w:type="dxa"/>
            <w:gridSpan w:val="2"/>
            <w:tcBorders>
              <w:lef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310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6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93" w:type="dxa"/>
            <w:tcBorders>
              <w:righ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1297" w:type="dxa"/>
            <w:tcBorders>
              <w:left w:val="single" w:color="auto" w:sz="4" w:space="0"/>
            </w:tcBorders>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cs="宋体"/>
                <w:color w:val="auto"/>
                <w:szCs w:val="21"/>
              </w:rPr>
            </w:pPr>
          </w:p>
        </w:tc>
        <w:tc>
          <w:tcPr>
            <w:tcW w:w="2705" w:type="dxa"/>
            <w:gridSpan w:val="2"/>
            <w:tcBorders>
              <w:lef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310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60" w:type="dxa"/>
            <w:gridSpan w:val="2"/>
            <w:noWrap w:val="0"/>
            <w:vAlign w:val="center"/>
          </w:tcPr>
          <w:p>
            <w:pPr>
              <w:rPr>
                <w:rFonts w:hint="eastAsia" w:ascii="宋体" w:cs="宋体"/>
                <w:color w:val="auto"/>
                <w:szCs w:val="21"/>
              </w:rPr>
            </w:pPr>
            <w:r>
              <w:rPr>
                <w:rFonts w:hint="eastAsia" w:ascii="宋体" w:cs="宋体"/>
                <w:color w:val="auto"/>
                <w:szCs w:val="21"/>
              </w:rPr>
              <w:t> </w:t>
            </w:r>
          </w:p>
        </w:tc>
        <w:tc>
          <w:tcPr>
            <w:tcW w:w="893" w:type="dxa"/>
            <w:tcBorders>
              <w:right w:val="single" w:color="auto" w:sz="4" w:space="0"/>
            </w:tcBorders>
            <w:noWrap w:val="0"/>
            <w:vAlign w:val="center"/>
          </w:tcPr>
          <w:p>
            <w:pPr>
              <w:rPr>
                <w:rFonts w:hint="eastAsia" w:ascii="宋体" w:cs="宋体"/>
                <w:color w:val="auto"/>
                <w:szCs w:val="21"/>
              </w:rPr>
            </w:pPr>
            <w:r>
              <w:rPr>
                <w:rFonts w:hint="eastAsia" w:ascii="宋体" w:cs="宋体"/>
                <w:color w:val="auto"/>
                <w:szCs w:val="21"/>
              </w:rPr>
              <w:t> </w:t>
            </w:r>
          </w:p>
        </w:tc>
        <w:tc>
          <w:tcPr>
            <w:tcW w:w="1297" w:type="dxa"/>
            <w:tcBorders>
              <w:left w:val="single" w:color="auto" w:sz="4" w:space="0"/>
            </w:tcBorders>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cs="宋体"/>
                <w:color w:val="auto"/>
                <w:szCs w:val="21"/>
              </w:rPr>
            </w:pPr>
          </w:p>
        </w:tc>
        <w:tc>
          <w:tcPr>
            <w:tcW w:w="2705" w:type="dxa"/>
            <w:gridSpan w:val="2"/>
            <w:tcBorders>
              <w:left w:val="single" w:color="auto" w:sz="4" w:space="0"/>
            </w:tcBorders>
            <w:noWrap w:val="0"/>
            <w:vAlign w:val="center"/>
          </w:tcPr>
          <w:p>
            <w:pPr>
              <w:rPr>
                <w:rFonts w:hint="eastAsia" w:ascii="宋体" w:cs="宋体"/>
                <w:color w:val="auto"/>
                <w:szCs w:val="21"/>
              </w:rPr>
            </w:pPr>
          </w:p>
        </w:tc>
        <w:tc>
          <w:tcPr>
            <w:tcW w:w="3100" w:type="dxa"/>
            <w:gridSpan w:val="2"/>
            <w:noWrap w:val="0"/>
            <w:vAlign w:val="center"/>
          </w:tcPr>
          <w:p>
            <w:pPr>
              <w:rPr>
                <w:rFonts w:hint="eastAsia" w:ascii="宋体" w:cs="宋体"/>
                <w:color w:val="auto"/>
                <w:szCs w:val="21"/>
              </w:rPr>
            </w:pPr>
          </w:p>
        </w:tc>
        <w:tc>
          <w:tcPr>
            <w:tcW w:w="860" w:type="dxa"/>
            <w:gridSpan w:val="2"/>
            <w:noWrap w:val="0"/>
            <w:vAlign w:val="center"/>
          </w:tcPr>
          <w:p>
            <w:pPr>
              <w:rPr>
                <w:rFonts w:hint="eastAsia" w:ascii="宋体" w:cs="宋体"/>
                <w:color w:val="auto"/>
                <w:szCs w:val="21"/>
              </w:rPr>
            </w:pPr>
          </w:p>
        </w:tc>
        <w:tc>
          <w:tcPr>
            <w:tcW w:w="893" w:type="dxa"/>
            <w:tcBorders>
              <w:right w:val="single" w:color="auto" w:sz="4" w:space="0"/>
            </w:tcBorders>
            <w:noWrap w:val="0"/>
            <w:vAlign w:val="center"/>
          </w:tcPr>
          <w:p>
            <w:pPr>
              <w:rPr>
                <w:rFonts w:hint="eastAsia" w:ascii="宋体" w:cs="宋体"/>
                <w:color w:val="auto"/>
                <w:szCs w:val="21"/>
              </w:rPr>
            </w:pPr>
          </w:p>
        </w:tc>
        <w:tc>
          <w:tcPr>
            <w:tcW w:w="1297" w:type="dxa"/>
            <w:tcBorders>
              <w:left w:val="single" w:color="auto" w:sz="4" w:space="0"/>
            </w:tcBorders>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pPr>
              <w:rPr>
                <w:rFonts w:hint="eastAsia" w:ascii="宋体" w:cs="宋体"/>
                <w:color w:val="auto"/>
                <w:szCs w:val="21"/>
              </w:rPr>
            </w:pPr>
            <w:r>
              <w:rPr>
                <w:rFonts w:hint="eastAsia" w:ascii="宋体" w:cs="宋体"/>
                <w:color w:val="auto"/>
                <w:szCs w:val="21"/>
              </w:rPr>
              <w:t>合     计</w:t>
            </w:r>
          </w:p>
        </w:tc>
        <w:tc>
          <w:tcPr>
            <w:tcW w:w="860" w:type="dxa"/>
            <w:gridSpan w:val="2"/>
            <w:noWrap w:val="0"/>
            <w:vAlign w:val="center"/>
          </w:tcPr>
          <w:p>
            <w:pPr>
              <w:rPr>
                <w:rFonts w:hint="eastAsia" w:ascii="宋体" w:cs="宋体"/>
                <w:color w:val="auto"/>
                <w:szCs w:val="21"/>
              </w:rPr>
            </w:pPr>
          </w:p>
        </w:tc>
        <w:tc>
          <w:tcPr>
            <w:tcW w:w="893" w:type="dxa"/>
            <w:tcBorders>
              <w:right w:val="single" w:color="auto" w:sz="4" w:space="0"/>
            </w:tcBorders>
            <w:noWrap w:val="0"/>
            <w:vAlign w:val="center"/>
          </w:tcPr>
          <w:p>
            <w:pPr>
              <w:rPr>
                <w:rFonts w:hint="eastAsia" w:ascii="宋体" w:cs="宋体"/>
                <w:color w:val="auto"/>
                <w:szCs w:val="21"/>
              </w:rPr>
            </w:pPr>
          </w:p>
        </w:tc>
        <w:tc>
          <w:tcPr>
            <w:tcW w:w="1297" w:type="dxa"/>
            <w:tcBorders>
              <w:left w:val="single" w:color="auto" w:sz="4" w:space="0"/>
            </w:tcBorders>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pPr>
              <w:rPr>
                <w:rFonts w:hint="eastAsia" w:ascii="宋体" w:cs="宋体"/>
                <w:color w:val="auto"/>
                <w:szCs w:val="21"/>
              </w:rPr>
            </w:pPr>
            <w:r>
              <w:rPr>
                <w:rFonts w:hint="eastAsia" w:ascii="宋体" w:cs="宋体"/>
                <w:color w:val="auto"/>
                <w:szCs w:val="21"/>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pPr>
              <w:rPr>
                <w:rFonts w:hint="eastAsia" w:ascii="宋体" w:cs="宋体"/>
                <w:color w:val="auto"/>
                <w:szCs w:val="21"/>
              </w:rPr>
            </w:pPr>
            <w:r>
              <w:rPr>
                <w:rFonts w:hint="eastAsia" w:ascii="宋体" w:cs="宋体"/>
                <w:color w:val="auto"/>
                <w:szCs w:val="21"/>
              </w:rPr>
              <w:t>实际供货日期</w:t>
            </w:r>
          </w:p>
        </w:tc>
        <w:tc>
          <w:tcPr>
            <w:tcW w:w="3239" w:type="dxa"/>
            <w:gridSpan w:val="2"/>
            <w:noWrap w:val="0"/>
            <w:vAlign w:val="center"/>
          </w:tcPr>
          <w:p>
            <w:pPr>
              <w:rPr>
                <w:rFonts w:hint="eastAsia" w:ascii="宋体" w:cs="宋体"/>
                <w:color w:val="auto"/>
                <w:szCs w:val="21"/>
              </w:rPr>
            </w:pPr>
          </w:p>
        </w:tc>
        <w:tc>
          <w:tcPr>
            <w:tcW w:w="1835" w:type="dxa"/>
            <w:gridSpan w:val="2"/>
            <w:noWrap w:val="0"/>
            <w:vAlign w:val="center"/>
          </w:tcPr>
          <w:p>
            <w:pPr>
              <w:rPr>
                <w:rFonts w:hint="eastAsia" w:ascii="宋体" w:cs="宋体"/>
                <w:color w:val="auto"/>
                <w:szCs w:val="21"/>
              </w:rPr>
            </w:pPr>
            <w:r>
              <w:rPr>
                <w:rFonts w:hint="eastAsia" w:ascii="宋体" w:cs="宋体"/>
                <w:color w:val="auto"/>
                <w:szCs w:val="21"/>
              </w:rPr>
              <w:t>合同交货验收日期</w:t>
            </w:r>
          </w:p>
        </w:tc>
        <w:tc>
          <w:tcPr>
            <w:tcW w:w="3037" w:type="dxa"/>
            <w:gridSpan w:val="3"/>
            <w:noWrap w:val="0"/>
            <w:vAlign w:val="center"/>
          </w:tcPr>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left w:w="108" w:type="dxa"/>
              <w:right w:w="108" w:type="dxa"/>
            </w:tcMar>
            <w:vAlign w:val="center"/>
          </w:tcPr>
          <w:p>
            <w:pPr>
              <w:rPr>
                <w:rFonts w:hint="eastAsia" w:ascii="宋体" w:cs="宋体"/>
                <w:color w:val="auto"/>
                <w:szCs w:val="21"/>
              </w:rPr>
            </w:pPr>
            <w:r>
              <w:rPr>
                <w:rFonts w:hint="eastAsia" w:ascii="宋体" w:cs="宋体"/>
                <w:color w:val="auto"/>
                <w:szCs w:val="21"/>
              </w:rPr>
              <w:t>验收具体内容</w:t>
            </w:r>
          </w:p>
        </w:tc>
        <w:tc>
          <w:tcPr>
            <w:tcW w:w="8111" w:type="dxa"/>
            <w:gridSpan w:val="7"/>
            <w:noWrap w:val="0"/>
            <w:tcMar>
              <w:left w:w="108" w:type="dxa"/>
              <w:right w:w="108" w:type="dxa"/>
            </w:tcMar>
            <w:vAlign w:val="center"/>
          </w:tcPr>
          <w:p>
            <w:pPr>
              <w:rPr>
                <w:rFonts w:hint="eastAsia" w:ascii="宋体" w:cs="宋体"/>
                <w:color w:val="auto"/>
                <w:szCs w:val="21"/>
              </w:rPr>
            </w:pPr>
            <w:r>
              <w:rPr>
                <w:rFonts w:hint="eastAsia" w:ascii="宋体" w:cs="宋体"/>
                <w:color w:val="auto"/>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left w:w="108" w:type="dxa"/>
              <w:right w:w="108" w:type="dxa"/>
            </w:tcMar>
            <w:vAlign w:val="center"/>
          </w:tcPr>
          <w:p>
            <w:pPr>
              <w:rPr>
                <w:rFonts w:hint="eastAsia" w:ascii="宋体" w:cs="宋体"/>
                <w:color w:val="auto"/>
                <w:szCs w:val="21"/>
              </w:rPr>
            </w:pPr>
            <w:r>
              <w:rPr>
                <w:rFonts w:hint="eastAsia" w:ascii="宋体" w:cs="宋体"/>
                <w:color w:val="auto"/>
                <w:szCs w:val="21"/>
              </w:rPr>
              <w:t>验收小组意见</w:t>
            </w:r>
          </w:p>
        </w:tc>
        <w:tc>
          <w:tcPr>
            <w:tcW w:w="8111" w:type="dxa"/>
            <w:gridSpan w:val="7"/>
            <w:tcBorders>
              <w:bottom w:val="single" w:color="auto" w:sz="4" w:space="0"/>
            </w:tcBorders>
            <w:noWrap w:val="0"/>
            <w:vAlign w:val="center"/>
          </w:tcPr>
          <w:p>
            <w:pPr>
              <w:rPr>
                <w:rFonts w:hint="eastAsia" w:ascii="宋体" w:cs="宋体"/>
                <w:color w:val="auto"/>
                <w:szCs w:val="21"/>
              </w:rPr>
            </w:pPr>
            <w:r>
              <w:rPr>
                <w:rFonts w:hint="eastAsia" w:ascii="宋体" w:cs="宋体"/>
                <w:color w:val="auto"/>
                <w:szCs w:val="21"/>
              </w:rPr>
              <w:t>验收结论性意见：</w:t>
            </w:r>
          </w:p>
          <w:p>
            <w:pPr>
              <w:rPr>
                <w:rFonts w:hint="eastAsia" w:ascii="宋体" w:cs="宋体"/>
                <w:color w:val="auto"/>
                <w:szCs w:val="21"/>
              </w:rPr>
            </w:pPr>
          </w:p>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left w:w="108" w:type="dxa"/>
              <w:right w:w="108" w:type="dxa"/>
            </w:tcMar>
            <w:vAlign w:val="center"/>
          </w:tcPr>
          <w:p>
            <w:pPr>
              <w:rPr>
                <w:color w:val="auto"/>
              </w:rPr>
            </w:pPr>
          </w:p>
        </w:tc>
        <w:tc>
          <w:tcPr>
            <w:tcW w:w="8111" w:type="dxa"/>
            <w:gridSpan w:val="7"/>
            <w:tcBorders>
              <w:top w:val="single" w:color="auto" w:sz="4" w:space="0"/>
            </w:tcBorders>
            <w:noWrap w:val="0"/>
            <w:vAlign w:val="center"/>
          </w:tcPr>
          <w:p>
            <w:pPr>
              <w:rPr>
                <w:rFonts w:hint="eastAsia" w:ascii="宋体" w:cs="宋体"/>
                <w:color w:val="auto"/>
                <w:szCs w:val="21"/>
              </w:rPr>
            </w:pPr>
            <w:r>
              <w:rPr>
                <w:rFonts w:hint="eastAsia" w:ascii="宋体" w:cs="宋体"/>
                <w:color w:val="auto"/>
                <w:szCs w:val="21"/>
              </w:rPr>
              <w:t>有异议的意见和说明理由：</w:t>
            </w:r>
          </w:p>
          <w:p>
            <w:pPr>
              <w:rPr>
                <w:rFonts w:hint="eastAsia" w:ascii="宋体" w:cs="宋体"/>
                <w:color w:val="auto"/>
                <w:szCs w:val="21"/>
              </w:rPr>
            </w:pPr>
          </w:p>
          <w:p>
            <w:pPr>
              <w:rPr>
                <w:rFonts w:hint="eastAsia" w:asci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left w:w="108" w:type="dxa"/>
              <w:right w:w="108" w:type="dxa"/>
            </w:tcMar>
            <w:vAlign w:val="center"/>
          </w:tcPr>
          <w:p>
            <w:pPr>
              <w:rPr>
                <w:rFonts w:hint="eastAsia" w:ascii="宋体" w:cs="宋体"/>
                <w:color w:val="auto"/>
                <w:szCs w:val="21"/>
              </w:rPr>
            </w:pPr>
            <w:r>
              <w:rPr>
                <w:rFonts w:hint="eastAsia" w:ascii="宋体" w:cs="宋体"/>
                <w:color w:val="auto"/>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left w:w="108" w:type="dxa"/>
              <w:right w:w="108" w:type="dxa"/>
            </w:tcMar>
            <w:vAlign w:val="center"/>
          </w:tcPr>
          <w:p>
            <w:pPr>
              <w:rPr>
                <w:rFonts w:hint="eastAsia" w:ascii="宋体" w:cs="宋体"/>
                <w:color w:val="auto"/>
                <w:szCs w:val="21"/>
              </w:rPr>
            </w:pPr>
            <w:r>
              <w:rPr>
                <w:rFonts w:hint="eastAsia" w:ascii="宋体" w:cs="宋体"/>
                <w:color w:val="auto"/>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left w:w="108" w:type="dxa"/>
              <w:right w:w="108" w:type="dxa"/>
            </w:tcMar>
            <w:vAlign w:val="center"/>
          </w:tcPr>
          <w:p>
            <w:pPr>
              <w:rPr>
                <w:rFonts w:hint="eastAsia" w:ascii="宋体" w:cs="宋体"/>
                <w:color w:val="auto"/>
                <w:szCs w:val="21"/>
              </w:rPr>
            </w:pPr>
            <w:r>
              <w:rPr>
                <w:rFonts w:hint="eastAsia" w:ascii="宋体" w:cs="宋体"/>
                <w:color w:val="auto"/>
                <w:szCs w:val="21"/>
              </w:rPr>
              <w:t>中标（或成交）供应商签字或盖章：</w:t>
            </w:r>
          </w:p>
          <w:p>
            <w:pPr>
              <w:rPr>
                <w:rFonts w:hint="eastAsia" w:ascii="宋体" w:cs="宋体"/>
                <w:color w:val="auto"/>
                <w:szCs w:val="21"/>
              </w:rPr>
            </w:pPr>
          </w:p>
          <w:p>
            <w:pPr>
              <w:rPr>
                <w:rFonts w:hint="eastAsia" w:ascii="宋体" w:cs="宋体"/>
                <w:color w:val="auto"/>
                <w:szCs w:val="21"/>
              </w:rPr>
            </w:pPr>
            <w:r>
              <w:rPr>
                <w:rFonts w:hint="eastAsia" w:ascii="宋体" w:cs="宋体"/>
                <w:color w:val="auto"/>
                <w:szCs w:val="21"/>
              </w:rPr>
              <w:t>联系电话：</w:t>
            </w:r>
          </w:p>
          <w:p>
            <w:pPr>
              <w:rPr>
                <w:rFonts w:hint="eastAsia" w:ascii="宋体" w:cs="宋体"/>
                <w:color w:val="auto"/>
                <w:szCs w:val="21"/>
              </w:rPr>
            </w:pPr>
          </w:p>
          <w:p>
            <w:pPr>
              <w:rPr>
                <w:rFonts w:hint="eastAsia" w:ascii="宋体" w:cs="宋体"/>
                <w:color w:val="auto"/>
                <w:szCs w:val="21"/>
              </w:rPr>
            </w:pPr>
            <w:r>
              <w:rPr>
                <w:rFonts w:hint="eastAsia" w:ascii="宋体" w:cs="宋体"/>
                <w:color w:val="auto"/>
                <w:szCs w:val="21"/>
              </w:rPr>
              <w:t>                            年  月   日</w:t>
            </w:r>
          </w:p>
        </w:tc>
        <w:tc>
          <w:tcPr>
            <w:tcW w:w="4872" w:type="dxa"/>
            <w:gridSpan w:val="5"/>
            <w:noWrap w:val="0"/>
            <w:vAlign w:val="center"/>
          </w:tcPr>
          <w:p>
            <w:pPr>
              <w:rPr>
                <w:rFonts w:hint="eastAsia" w:ascii="宋体" w:cs="宋体"/>
                <w:color w:val="auto"/>
                <w:szCs w:val="21"/>
              </w:rPr>
            </w:pPr>
            <w:r>
              <w:rPr>
                <w:rFonts w:hint="eastAsia" w:ascii="宋体" w:cs="宋体"/>
                <w:color w:val="auto"/>
                <w:szCs w:val="21"/>
              </w:rPr>
              <w:t>采购人的意见（盖章）：</w:t>
            </w:r>
          </w:p>
          <w:p>
            <w:pPr>
              <w:rPr>
                <w:rFonts w:hint="eastAsia" w:ascii="宋体" w:cs="宋体"/>
                <w:color w:val="auto"/>
                <w:szCs w:val="21"/>
              </w:rPr>
            </w:pPr>
          </w:p>
          <w:p>
            <w:pPr>
              <w:rPr>
                <w:rFonts w:hint="eastAsia" w:ascii="宋体" w:cs="宋体"/>
                <w:color w:val="auto"/>
                <w:szCs w:val="21"/>
              </w:rPr>
            </w:pPr>
            <w:r>
              <w:rPr>
                <w:rFonts w:hint="eastAsia" w:ascii="宋体" w:cs="宋体"/>
                <w:color w:val="auto"/>
                <w:szCs w:val="21"/>
              </w:rPr>
              <w:t>联系电话：</w:t>
            </w:r>
          </w:p>
          <w:p>
            <w:pPr>
              <w:rPr>
                <w:rFonts w:hint="eastAsia" w:ascii="宋体" w:cs="宋体"/>
                <w:color w:val="auto"/>
                <w:szCs w:val="21"/>
              </w:rPr>
            </w:pPr>
          </w:p>
          <w:p>
            <w:pPr>
              <w:rPr>
                <w:rFonts w:hint="eastAsia" w:ascii="宋体" w:cs="宋体"/>
                <w:color w:val="auto"/>
                <w:szCs w:val="21"/>
              </w:rPr>
            </w:pPr>
            <w:r>
              <w:rPr>
                <w:rFonts w:hint="eastAsia" w:ascii="宋体" w:cs="宋体"/>
                <w:color w:val="auto"/>
                <w:szCs w:val="21"/>
              </w:rPr>
              <w:t xml:space="preserve">   年  月   日</w:t>
            </w:r>
          </w:p>
        </w:tc>
      </w:tr>
    </w:tbl>
    <w:p>
      <w:pPr>
        <w:widowControl/>
        <w:ind w:firstLine="210" w:firstLineChars="100"/>
        <w:jc w:val="left"/>
        <w:rPr>
          <w:rFonts w:hint="eastAsia" w:ascii="宋体" w:cs="@方正仿宋简体"/>
          <w:color w:val="auto"/>
          <w:kern w:val="0"/>
          <w:szCs w:val="21"/>
        </w:rPr>
      </w:pPr>
      <w:r>
        <w:rPr>
          <w:rFonts w:hint="eastAsia" w:ascii="宋体" w:cs="@方正仿宋简体"/>
          <w:color w:val="auto"/>
          <w:kern w:val="0"/>
          <w:szCs w:val="21"/>
        </w:rPr>
        <w:t>备注：本报告单一式三份（采购人1份、</w:t>
      </w:r>
      <w:r>
        <w:rPr>
          <w:rFonts w:hint="eastAsia" w:ascii="宋体" w:cs="@方正仿宋简体"/>
          <w:color w:val="auto"/>
          <w:kern w:val="0"/>
          <w:szCs w:val="21"/>
          <w:lang w:eastAsia="zh-CN"/>
        </w:rPr>
        <w:t>成交人</w:t>
      </w:r>
      <w:r>
        <w:rPr>
          <w:rFonts w:hint="eastAsia" w:ascii="宋体" w:cs="@方正仿宋简体"/>
          <w:color w:val="auto"/>
          <w:kern w:val="0"/>
          <w:szCs w:val="21"/>
        </w:rPr>
        <w:t>1份、</w:t>
      </w:r>
      <w:r>
        <w:rPr>
          <w:rFonts w:hint="eastAsia" w:ascii="宋体" w:cs="@方正仿宋简体"/>
          <w:color w:val="auto"/>
          <w:kern w:val="0"/>
          <w:szCs w:val="21"/>
          <w:lang w:eastAsia="zh-CN"/>
        </w:rPr>
        <w:t>采购人</w:t>
      </w:r>
      <w:r>
        <w:rPr>
          <w:rFonts w:hint="eastAsia" w:ascii="宋体" w:cs="@方正仿宋简体"/>
          <w:color w:val="auto"/>
          <w:kern w:val="0"/>
          <w:szCs w:val="21"/>
        </w:rPr>
        <w:t>1份）。</w:t>
      </w:r>
    </w:p>
    <w:p>
      <w:pPr>
        <w:jc w:val="left"/>
        <w:rPr>
          <w:rFonts w:hint="eastAsia" w:ascii="宋体" w:cs="@方正仿宋简体"/>
          <w:color w:val="auto"/>
          <w:kern w:val="0"/>
          <w:szCs w:val="21"/>
        </w:rPr>
      </w:pPr>
    </w:p>
    <w:p>
      <w:pPr>
        <w:snapToGrid w:val="0"/>
        <w:spacing w:line="370" w:lineRule="exact"/>
        <w:rPr>
          <w:rFonts w:ascii="宋体" w:hAnsi="宋体"/>
          <w:color w:val="auto"/>
          <w:szCs w:val="20"/>
        </w:rPr>
      </w:pPr>
      <w:r>
        <w:rPr>
          <w:rFonts w:hint="eastAsia" w:ascii="宋体" w:cs="@方正仿宋简体"/>
          <w:color w:val="auto"/>
          <w:kern w:val="0"/>
          <w:szCs w:val="21"/>
        </w:rPr>
        <w:br w:type="page"/>
      </w:r>
      <w:r>
        <w:rPr>
          <w:rFonts w:hint="eastAsia" w:ascii="宋体" w:hAnsi="宋体"/>
          <w:b/>
          <w:color w:val="auto"/>
          <w:szCs w:val="20"/>
        </w:rPr>
        <w:t>附件II：</w:t>
      </w:r>
    </w:p>
    <w:p>
      <w:pPr>
        <w:jc w:val="center"/>
        <w:rPr>
          <w:rFonts w:ascii="宋体" w:hAnsi="宋体"/>
          <w:color w:val="auto"/>
          <w:sz w:val="32"/>
          <w:szCs w:val="32"/>
        </w:rPr>
      </w:pPr>
      <w:r>
        <w:rPr>
          <w:rFonts w:hint="eastAsia" w:ascii="宋体" w:hAnsi="宋体" w:cs="@方正仿宋简体"/>
          <w:b/>
          <w:bCs/>
          <w:color w:val="auto"/>
          <w:kern w:val="0"/>
          <w:sz w:val="32"/>
          <w:szCs w:val="32"/>
        </w:rPr>
        <w:t>采购项目履约保证金退付意见书（格式）</w:t>
      </w:r>
    </w:p>
    <w:p>
      <w:pPr>
        <w:jc w:val="center"/>
        <w:rPr>
          <w:rFonts w:ascii="宋体" w:hAnsi="宋体"/>
          <w:color w:val="auto"/>
          <w:szCs w:val="21"/>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Cs w:val="21"/>
              </w:rPr>
            </w:pPr>
            <w:r>
              <w:rPr>
                <w:rFonts w:hint="eastAsia"/>
                <w:color w:val="auto"/>
                <w:szCs w:val="21"/>
              </w:rPr>
              <w:t>供</w:t>
            </w:r>
          </w:p>
          <w:p>
            <w:pPr>
              <w:jc w:val="center"/>
              <w:rPr>
                <w:rFonts w:hint="eastAsia"/>
                <w:color w:val="auto"/>
                <w:szCs w:val="21"/>
              </w:rPr>
            </w:pPr>
            <w:r>
              <w:rPr>
                <w:rFonts w:hint="eastAsia"/>
                <w:color w:val="auto"/>
                <w:szCs w:val="21"/>
              </w:rPr>
              <w:t>应</w:t>
            </w:r>
          </w:p>
          <w:p>
            <w:pPr>
              <w:jc w:val="center"/>
              <w:rPr>
                <w:rFonts w:hint="eastAsia"/>
                <w:color w:val="auto"/>
                <w:szCs w:val="21"/>
              </w:rPr>
            </w:pPr>
            <w:r>
              <w:rPr>
                <w:rFonts w:hint="eastAsia"/>
                <w:color w:val="auto"/>
                <w:szCs w:val="21"/>
              </w:rPr>
              <w:t>商</w:t>
            </w:r>
          </w:p>
          <w:p>
            <w:pPr>
              <w:jc w:val="center"/>
              <w:rPr>
                <w:rFonts w:hint="eastAsia"/>
                <w:color w:val="auto"/>
                <w:szCs w:val="21"/>
              </w:rPr>
            </w:pPr>
            <w:r>
              <w:rPr>
                <w:rFonts w:hint="eastAsia"/>
                <w:color w:val="auto"/>
                <w:szCs w:val="21"/>
              </w:rPr>
              <w:t>申</w:t>
            </w:r>
          </w:p>
          <w:p>
            <w:pPr>
              <w:jc w:val="center"/>
              <w:rPr>
                <w:rFonts w:hint="eastAsia"/>
                <w:color w:val="auto"/>
                <w:szCs w:val="21"/>
              </w:rPr>
            </w:pPr>
            <w:r>
              <w:rPr>
                <w:rFonts w:hint="eastAsia"/>
                <w:color w:val="auto"/>
                <w:szCs w:val="21"/>
              </w:rPr>
              <w:t>请</w:t>
            </w:r>
          </w:p>
        </w:tc>
        <w:tc>
          <w:tcPr>
            <w:tcW w:w="8640" w:type="dxa"/>
            <w:noWrap w:val="0"/>
            <w:vAlign w:val="center"/>
          </w:tcPr>
          <w:p>
            <w:pPr>
              <w:rPr>
                <w:rFonts w:hint="eastAsia"/>
                <w:color w:val="auto"/>
                <w:szCs w:val="21"/>
              </w:rPr>
            </w:pPr>
            <w:r>
              <w:rPr>
                <w:rFonts w:hint="eastAsia"/>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color w:val="auto"/>
              </w:rPr>
            </w:pPr>
          </w:p>
        </w:tc>
        <w:tc>
          <w:tcPr>
            <w:tcW w:w="8640" w:type="dxa"/>
            <w:noWrap w:val="0"/>
            <w:vAlign w:val="center"/>
          </w:tcPr>
          <w:p>
            <w:pPr>
              <w:rPr>
                <w:rFonts w:hint="eastAsia"/>
                <w:color w:val="auto"/>
                <w:szCs w:val="21"/>
              </w:rPr>
            </w:pPr>
            <w:r>
              <w:rPr>
                <w:rFonts w:hint="eastAsia"/>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color w:val="auto"/>
              </w:rPr>
            </w:pPr>
          </w:p>
        </w:tc>
        <w:tc>
          <w:tcPr>
            <w:tcW w:w="8640" w:type="dxa"/>
            <w:noWrap w:val="0"/>
            <w:vAlign w:val="top"/>
          </w:tcPr>
          <w:p>
            <w:pPr>
              <w:rPr>
                <w:rFonts w:hint="eastAsia"/>
                <w:color w:val="auto"/>
                <w:szCs w:val="21"/>
              </w:rPr>
            </w:pPr>
            <w:r>
              <w:rPr>
                <w:rFonts w:hint="eastAsia"/>
                <w:color w:val="auto"/>
                <w:szCs w:val="21"/>
              </w:rPr>
              <w:t xml:space="preserve">  </w:t>
            </w:r>
          </w:p>
          <w:p>
            <w:pPr>
              <w:spacing w:line="400" w:lineRule="exact"/>
              <w:ind w:firstLine="420" w:firstLineChars="200"/>
              <w:rPr>
                <w:rFonts w:hint="eastAsia"/>
                <w:color w:val="auto"/>
                <w:szCs w:val="21"/>
              </w:rPr>
            </w:pPr>
            <w:r>
              <w:rPr>
                <w:rFonts w:hint="eastAsia"/>
                <w:color w:val="auto"/>
                <w:szCs w:val="21"/>
              </w:rPr>
              <w:t>该项目已于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日验收并交付使用。根据合同规定，该项目的履约保证金期限于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日已满，请将履约保证金</w:t>
            </w:r>
          </w:p>
          <w:p>
            <w:pPr>
              <w:spacing w:line="400" w:lineRule="exact"/>
              <w:rPr>
                <w:rFonts w:hint="eastAsia"/>
                <w:color w:val="auto"/>
                <w:szCs w:val="21"/>
              </w:rPr>
            </w:pPr>
            <w:r>
              <w:rPr>
                <w:rFonts w:hint="eastAsia"/>
                <w:color w:val="auto"/>
                <w:szCs w:val="21"/>
                <w:u w:val="single"/>
              </w:rPr>
              <w:t xml:space="preserve">                                        </w:t>
            </w:r>
            <w:r>
              <w:rPr>
                <w:rFonts w:hint="eastAsia"/>
                <w:color w:val="auto"/>
                <w:szCs w:val="21"/>
              </w:rPr>
              <w:t>（大写）¥</w:t>
            </w:r>
            <w:r>
              <w:rPr>
                <w:rFonts w:hint="eastAsia"/>
                <w:color w:val="auto"/>
                <w:szCs w:val="21"/>
                <w:u w:val="single"/>
              </w:rPr>
              <w:t xml:space="preserve">          </w:t>
            </w:r>
            <w:r>
              <w:rPr>
                <w:rFonts w:hint="eastAsia"/>
                <w:color w:val="auto"/>
                <w:szCs w:val="21"/>
              </w:rPr>
              <w:t>（小写）退付到达以下帐户。</w:t>
            </w:r>
          </w:p>
          <w:p>
            <w:pPr>
              <w:spacing w:line="400" w:lineRule="exact"/>
              <w:ind w:firstLine="705"/>
              <w:rPr>
                <w:rFonts w:hint="eastAsia"/>
                <w:color w:val="auto"/>
                <w:szCs w:val="21"/>
              </w:rPr>
            </w:pPr>
            <w:r>
              <w:rPr>
                <w:rFonts w:hint="eastAsia"/>
                <w:color w:val="auto"/>
                <w:szCs w:val="21"/>
              </w:rPr>
              <w:t>单位名称：</w:t>
            </w:r>
          </w:p>
          <w:p>
            <w:pPr>
              <w:spacing w:line="400" w:lineRule="exact"/>
              <w:ind w:firstLine="705"/>
              <w:rPr>
                <w:rFonts w:hint="eastAsia"/>
                <w:color w:val="auto"/>
                <w:szCs w:val="21"/>
              </w:rPr>
            </w:pPr>
            <w:r>
              <w:rPr>
                <w:rFonts w:hint="eastAsia"/>
                <w:color w:val="auto"/>
                <w:szCs w:val="21"/>
              </w:rPr>
              <w:t>开户银行：</w:t>
            </w:r>
          </w:p>
          <w:p>
            <w:pPr>
              <w:spacing w:line="400" w:lineRule="exact"/>
              <w:ind w:firstLine="705"/>
              <w:rPr>
                <w:rFonts w:hint="eastAsia"/>
                <w:color w:val="auto"/>
                <w:szCs w:val="21"/>
              </w:rPr>
            </w:pPr>
            <w:r>
              <w:rPr>
                <w:rFonts w:hint="eastAsia"/>
                <w:color w:val="auto"/>
                <w:szCs w:val="21"/>
              </w:rPr>
              <w:t>帐   号：</w:t>
            </w:r>
          </w:p>
          <w:p>
            <w:pPr>
              <w:spacing w:line="400" w:lineRule="exact"/>
              <w:rPr>
                <w:rFonts w:hint="eastAsia"/>
                <w:color w:val="auto"/>
                <w:szCs w:val="21"/>
              </w:rPr>
            </w:pPr>
            <w:r>
              <w:rPr>
                <w:rFonts w:hint="eastAsia"/>
                <w:color w:val="auto"/>
                <w:szCs w:val="21"/>
              </w:rPr>
              <w:t>联系人及电话：</w:t>
            </w:r>
          </w:p>
          <w:p>
            <w:pPr>
              <w:spacing w:line="400" w:lineRule="exact"/>
              <w:rPr>
                <w:rFonts w:hint="eastAsia"/>
                <w:color w:val="auto"/>
                <w:szCs w:val="21"/>
              </w:rPr>
            </w:pPr>
          </w:p>
          <w:p>
            <w:pPr>
              <w:spacing w:line="520" w:lineRule="exact"/>
              <w:jc w:val="center"/>
              <w:rPr>
                <w:rFonts w:hint="eastAsia"/>
                <w:color w:val="auto"/>
                <w:szCs w:val="21"/>
              </w:rPr>
            </w:pPr>
            <w:r>
              <w:rPr>
                <w:rFonts w:hint="eastAsia"/>
                <w:color w:val="auto"/>
                <w:szCs w:val="21"/>
              </w:rPr>
              <w:t xml:space="preserve">                                     供应商签章：</w:t>
            </w:r>
          </w:p>
          <w:p>
            <w:pPr>
              <w:spacing w:line="520" w:lineRule="exact"/>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color w:val="auto"/>
                <w:szCs w:val="21"/>
              </w:rPr>
            </w:pPr>
            <w:r>
              <w:rPr>
                <w:rFonts w:hint="eastAsia"/>
                <w:color w:val="auto"/>
                <w:szCs w:val="21"/>
              </w:rPr>
              <w:t>采</w:t>
            </w:r>
          </w:p>
          <w:p>
            <w:pPr>
              <w:jc w:val="center"/>
              <w:rPr>
                <w:rFonts w:hint="eastAsia"/>
                <w:color w:val="auto"/>
                <w:szCs w:val="21"/>
              </w:rPr>
            </w:pPr>
            <w:r>
              <w:rPr>
                <w:rFonts w:hint="eastAsia"/>
                <w:color w:val="auto"/>
                <w:szCs w:val="21"/>
              </w:rPr>
              <w:t>购</w:t>
            </w:r>
          </w:p>
          <w:p>
            <w:pPr>
              <w:jc w:val="center"/>
              <w:rPr>
                <w:rFonts w:hint="eastAsia"/>
                <w:color w:val="auto"/>
                <w:szCs w:val="21"/>
              </w:rPr>
            </w:pPr>
            <w:r>
              <w:rPr>
                <w:rFonts w:hint="eastAsia"/>
                <w:color w:val="auto"/>
                <w:szCs w:val="21"/>
              </w:rPr>
              <w:t>单</w:t>
            </w:r>
          </w:p>
          <w:p>
            <w:pPr>
              <w:jc w:val="center"/>
              <w:rPr>
                <w:rFonts w:hint="eastAsia"/>
                <w:color w:val="auto"/>
                <w:szCs w:val="21"/>
              </w:rPr>
            </w:pPr>
            <w:r>
              <w:rPr>
                <w:rFonts w:hint="eastAsia"/>
                <w:color w:val="auto"/>
                <w:szCs w:val="21"/>
              </w:rPr>
              <w:t>位</w:t>
            </w:r>
          </w:p>
          <w:p>
            <w:pPr>
              <w:jc w:val="center"/>
              <w:rPr>
                <w:rFonts w:hint="eastAsia"/>
                <w:color w:val="auto"/>
                <w:szCs w:val="21"/>
              </w:rPr>
            </w:pPr>
            <w:r>
              <w:rPr>
                <w:rFonts w:hint="eastAsia"/>
                <w:color w:val="auto"/>
                <w:szCs w:val="21"/>
              </w:rPr>
              <w:t>意</w:t>
            </w:r>
          </w:p>
          <w:p>
            <w:pPr>
              <w:jc w:val="center"/>
              <w:rPr>
                <w:rFonts w:hint="eastAsia"/>
                <w:color w:val="auto"/>
                <w:szCs w:val="21"/>
              </w:rPr>
            </w:pPr>
            <w:r>
              <w:rPr>
                <w:rFonts w:hint="eastAsia"/>
                <w:color w:val="auto"/>
                <w:szCs w:val="21"/>
              </w:rPr>
              <w:t>见</w:t>
            </w:r>
          </w:p>
        </w:tc>
        <w:tc>
          <w:tcPr>
            <w:tcW w:w="8640" w:type="dxa"/>
            <w:noWrap w:val="0"/>
            <w:vAlign w:val="top"/>
          </w:tcPr>
          <w:p>
            <w:pPr>
              <w:rPr>
                <w:rFonts w:hint="eastAsia"/>
                <w:color w:val="auto"/>
                <w:szCs w:val="21"/>
              </w:rPr>
            </w:pPr>
          </w:p>
          <w:p>
            <w:pPr>
              <w:rPr>
                <w:rFonts w:hint="eastAsia"/>
                <w:color w:val="auto"/>
                <w:szCs w:val="21"/>
              </w:rPr>
            </w:pPr>
            <w:r>
              <w:rPr>
                <w:rFonts w:hint="eastAsia"/>
                <w:color w:val="auto"/>
                <w:szCs w:val="21"/>
              </w:rPr>
              <w:t>退付意见：是否同意退付履约保证金及退付金额：</w:t>
            </w:r>
          </w:p>
          <w:p>
            <w:pPr>
              <w:rPr>
                <w:rFonts w:hint="eastAsia"/>
                <w:color w:val="auto"/>
                <w:szCs w:val="21"/>
              </w:rPr>
            </w:pPr>
          </w:p>
          <w:p>
            <w:pPr>
              <w:rPr>
                <w:rFonts w:hint="eastAsia"/>
                <w:color w:val="auto"/>
                <w:szCs w:val="21"/>
              </w:rPr>
            </w:pPr>
          </w:p>
          <w:p>
            <w:pPr>
              <w:spacing w:line="520" w:lineRule="exact"/>
              <w:rPr>
                <w:rFonts w:hint="eastAsia"/>
                <w:color w:val="auto"/>
                <w:szCs w:val="21"/>
              </w:rPr>
            </w:pPr>
            <w:r>
              <w:rPr>
                <w:rFonts w:hint="eastAsia"/>
                <w:color w:val="auto"/>
                <w:szCs w:val="21"/>
              </w:rPr>
              <w:t>联系人及电话：                                 采购单位签章</w:t>
            </w:r>
          </w:p>
          <w:p>
            <w:pPr>
              <w:spacing w:line="520" w:lineRule="exact"/>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color w:val="auto"/>
                <w:szCs w:val="21"/>
              </w:rPr>
            </w:pPr>
            <w:r>
              <w:rPr>
                <w:rFonts w:hint="eastAsia"/>
                <w:color w:val="auto"/>
                <w:szCs w:val="21"/>
              </w:rPr>
              <w:t>财</w:t>
            </w:r>
          </w:p>
          <w:p>
            <w:pPr>
              <w:jc w:val="center"/>
              <w:rPr>
                <w:rFonts w:hint="eastAsia"/>
                <w:color w:val="auto"/>
                <w:szCs w:val="21"/>
              </w:rPr>
            </w:pPr>
            <w:r>
              <w:rPr>
                <w:rFonts w:hint="eastAsia"/>
                <w:color w:val="auto"/>
                <w:szCs w:val="21"/>
              </w:rPr>
              <w:t>务</w:t>
            </w:r>
          </w:p>
          <w:p>
            <w:pPr>
              <w:jc w:val="center"/>
              <w:rPr>
                <w:rFonts w:hint="eastAsia"/>
                <w:color w:val="auto"/>
                <w:szCs w:val="21"/>
              </w:rPr>
            </w:pPr>
            <w:r>
              <w:rPr>
                <w:rFonts w:hint="eastAsia"/>
                <w:color w:val="auto"/>
                <w:szCs w:val="21"/>
              </w:rPr>
              <w:t>部</w:t>
            </w:r>
          </w:p>
          <w:p>
            <w:pPr>
              <w:jc w:val="center"/>
              <w:rPr>
                <w:rFonts w:hint="eastAsia"/>
                <w:color w:val="auto"/>
                <w:szCs w:val="21"/>
              </w:rPr>
            </w:pPr>
            <w:r>
              <w:rPr>
                <w:rFonts w:hint="eastAsia"/>
                <w:color w:val="auto"/>
                <w:szCs w:val="21"/>
              </w:rPr>
              <w:t>门</w:t>
            </w:r>
          </w:p>
          <w:p>
            <w:pPr>
              <w:jc w:val="center"/>
              <w:rPr>
                <w:rFonts w:hint="eastAsia"/>
                <w:color w:val="auto"/>
                <w:szCs w:val="21"/>
              </w:rPr>
            </w:pPr>
            <w:r>
              <w:rPr>
                <w:rFonts w:hint="eastAsia"/>
                <w:color w:val="auto"/>
                <w:szCs w:val="21"/>
              </w:rPr>
              <w:t>意</w:t>
            </w:r>
          </w:p>
          <w:p>
            <w:pPr>
              <w:jc w:val="center"/>
              <w:rPr>
                <w:rFonts w:hint="eastAsia"/>
                <w:color w:val="auto"/>
                <w:szCs w:val="21"/>
              </w:rPr>
            </w:pPr>
            <w:r>
              <w:rPr>
                <w:rFonts w:hint="eastAsia"/>
                <w:color w:val="auto"/>
                <w:szCs w:val="21"/>
              </w:rPr>
              <w:t>见</w:t>
            </w:r>
          </w:p>
        </w:tc>
        <w:tc>
          <w:tcPr>
            <w:tcW w:w="8640" w:type="dxa"/>
            <w:noWrap w:val="0"/>
            <w:vAlign w:val="top"/>
          </w:tcPr>
          <w:p>
            <w:pPr>
              <w:spacing w:line="640" w:lineRule="exact"/>
              <w:rPr>
                <w:rFonts w:hint="eastAsia"/>
                <w:color w:val="auto"/>
                <w:szCs w:val="21"/>
              </w:rPr>
            </w:pPr>
            <w:r>
              <w:rPr>
                <w:rFonts w:hint="eastAsia"/>
                <w:color w:val="auto"/>
                <w:szCs w:val="21"/>
              </w:rPr>
              <w:t>此表于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 月 </w:t>
            </w:r>
            <w:r>
              <w:rPr>
                <w:rFonts w:hint="eastAsia"/>
                <w:color w:val="auto"/>
                <w:szCs w:val="21"/>
                <w:u w:val="single"/>
              </w:rPr>
              <w:t xml:space="preserve">   </w:t>
            </w:r>
            <w:r>
              <w:rPr>
                <w:rFonts w:hint="eastAsia"/>
                <w:color w:val="auto"/>
                <w:szCs w:val="21"/>
              </w:rPr>
              <w:t xml:space="preserve"> 日收到。</w:t>
            </w:r>
          </w:p>
          <w:p>
            <w:pPr>
              <w:spacing w:line="640" w:lineRule="exact"/>
              <w:rPr>
                <w:rFonts w:hint="eastAsia"/>
                <w:color w:val="auto"/>
                <w:szCs w:val="21"/>
              </w:rPr>
            </w:pPr>
            <w:r>
              <w:rPr>
                <w:rFonts w:hint="eastAsia"/>
                <w:color w:val="auto"/>
                <w:szCs w:val="21"/>
              </w:rPr>
              <w:t>会计审核：</w:t>
            </w:r>
          </w:p>
          <w:p>
            <w:pPr>
              <w:spacing w:line="640" w:lineRule="exact"/>
              <w:rPr>
                <w:rFonts w:hint="eastAsia"/>
                <w:color w:val="auto"/>
                <w:szCs w:val="21"/>
              </w:rPr>
            </w:pPr>
            <w:r>
              <w:rPr>
                <w:rFonts w:hint="eastAsia"/>
                <w:color w:val="auto"/>
                <w:szCs w:val="21"/>
              </w:rPr>
              <w:t>财务负责人审核：</w:t>
            </w:r>
          </w:p>
          <w:p>
            <w:pPr>
              <w:spacing w:line="640" w:lineRule="exact"/>
              <w:rPr>
                <w:rFonts w:hint="eastAsia"/>
                <w:color w:val="auto"/>
                <w:szCs w:val="21"/>
              </w:rPr>
            </w:pPr>
            <w:r>
              <w:rPr>
                <w:rFonts w:hint="eastAsia"/>
                <w:color w:val="auto"/>
                <w:szCs w:val="21"/>
              </w:rPr>
              <w:t>单位负责人签字：</w:t>
            </w:r>
          </w:p>
          <w:p>
            <w:pPr>
              <w:spacing w:line="640" w:lineRule="exact"/>
              <w:rPr>
                <w:rFonts w:hint="eastAsia"/>
                <w:color w:val="auto"/>
                <w:szCs w:val="21"/>
              </w:rPr>
            </w:pPr>
            <w:r>
              <w:rPr>
                <w:rFonts w:hint="eastAsia"/>
                <w:color w:val="auto"/>
                <w:szCs w:val="21"/>
              </w:rPr>
              <w:t>出纳办理转帐日期：</w:t>
            </w:r>
          </w:p>
        </w:tc>
      </w:tr>
    </w:tbl>
    <w:p>
      <w:pPr>
        <w:jc w:val="left"/>
        <w:rPr>
          <w:rFonts w:ascii="宋体" w:hAnsi="宋体"/>
          <w:color w:val="auto"/>
          <w:szCs w:val="20"/>
        </w:rPr>
      </w:pPr>
      <w:r>
        <w:rPr>
          <w:rFonts w:hint="eastAsia" w:ascii="宋体"/>
          <w:b/>
          <w:bCs/>
          <w:color w:val="auto"/>
          <w:kern w:val="0"/>
          <w:sz w:val="18"/>
        </w:rPr>
        <w:t>注：供应商凭经采购单位审批的退付意见书办理履约保证金退付事宜。</w:t>
      </w: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spacing w:line="400" w:lineRule="exact"/>
        <w:jc w:val="center"/>
        <w:rPr>
          <w:rFonts w:hint="eastAsia" w:ascii="宋体"/>
          <w:color w:val="auto"/>
          <w:sz w:val="32"/>
          <w:szCs w:val="32"/>
        </w:rPr>
      </w:pPr>
    </w:p>
    <w:p>
      <w:pPr>
        <w:pStyle w:val="34"/>
        <w:rPr>
          <w:rFonts w:hint="eastAsia"/>
          <w:color w:val="auto"/>
          <w:kern w:val="0"/>
          <w:sz w:val="44"/>
          <w:szCs w:val="44"/>
        </w:rPr>
      </w:pPr>
      <w:bookmarkStart w:id="83" w:name="_Toc476258673"/>
      <w:bookmarkStart w:id="84" w:name="_Toc476258761"/>
      <w:r>
        <w:rPr>
          <w:rFonts w:hint="eastAsia"/>
          <w:color w:val="auto"/>
          <w:kern w:val="0"/>
          <w:sz w:val="44"/>
          <w:szCs w:val="44"/>
        </w:rPr>
        <w:t>第六章  评标标准</w:t>
      </w:r>
      <w:bookmarkEnd w:id="83"/>
      <w:bookmarkEnd w:id="84"/>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ascii="黑体" w:eastAsia="黑体"/>
          <w:b/>
          <w:color w:val="auto"/>
          <w:kern w:val="0"/>
          <w:sz w:val="32"/>
          <w:szCs w:val="32"/>
        </w:rPr>
      </w:pPr>
    </w:p>
    <w:p>
      <w:pPr>
        <w:pStyle w:val="22"/>
        <w:spacing w:line="440" w:lineRule="exact"/>
        <w:rPr>
          <w:rFonts w:hint="eastAsia"/>
          <w:b/>
          <w:color w:val="auto"/>
          <w:kern w:val="0"/>
        </w:rPr>
      </w:pPr>
    </w:p>
    <w:p>
      <w:pPr>
        <w:pStyle w:val="22"/>
        <w:keepNext w:val="0"/>
        <w:keepLines w:val="0"/>
        <w:pageBreakBefore w:val="0"/>
        <w:widowControl w:val="0"/>
        <w:kinsoku/>
        <w:wordWrap/>
        <w:overflowPunct/>
        <w:topLinePunct w:val="0"/>
        <w:autoSpaceDE/>
        <w:autoSpaceDN/>
        <w:bidi w:val="0"/>
        <w:snapToGrid/>
        <w:spacing w:line="380" w:lineRule="exact"/>
        <w:jc w:val="center"/>
        <w:rPr>
          <w:rFonts w:hint="eastAsia" w:hAnsi="宋体"/>
          <w:b/>
          <w:color w:val="auto"/>
          <w:kern w:val="0"/>
          <w:sz w:val="32"/>
          <w:szCs w:val="32"/>
        </w:rPr>
      </w:pPr>
      <w:r>
        <w:rPr>
          <w:rFonts w:hint="eastAsia" w:ascii="仿宋_GB2312" w:eastAsia="仿宋_GB2312"/>
          <w:b/>
          <w:color w:val="auto"/>
          <w:kern w:val="0"/>
          <w:sz w:val="32"/>
          <w:szCs w:val="32"/>
        </w:rPr>
        <w:br w:type="page"/>
      </w:r>
      <w:r>
        <w:rPr>
          <w:rFonts w:hint="eastAsia" w:hAnsi="宋体"/>
          <w:b/>
          <w:color w:val="auto"/>
          <w:kern w:val="0"/>
          <w:sz w:val="32"/>
          <w:szCs w:val="32"/>
        </w:rPr>
        <w:t>评标标准</w:t>
      </w:r>
    </w:p>
    <w:p>
      <w:pPr>
        <w:pStyle w:val="30"/>
        <w:keepNext w:val="0"/>
        <w:keepLines w:val="0"/>
        <w:pageBreakBefore w:val="0"/>
        <w:widowControl w:val="0"/>
        <w:kinsoku/>
        <w:wordWrap/>
        <w:overflowPunct/>
        <w:topLinePunct w:val="0"/>
        <w:autoSpaceDE/>
        <w:autoSpaceDN/>
        <w:bidi w:val="0"/>
        <w:snapToGrid/>
        <w:spacing w:line="380" w:lineRule="exact"/>
        <w:ind w:left="0"/>
        <w:rPr>
          <w:b/>
          <w:bCs/>
          <w:color w:val="auto"/>
          <w:szCs w:val="21"/>
        </w:rPr>
      </w:pPr>
      <w:r>
        <w:rPr>
          <w:rFonts w:hint="eastAsia"/>
          <w:b/>
          <w:bCs/>
          <w:color w:val="auto"/>
          <w:szCs w:val="21"/>
        </w:rPr>
        <w:t>一、评标原则</w:t>
      </w:r>
    </w:p>
    <w:p>
      <w:pPr>
        <w:pStyle w:val="30"/>
        <w:keepNext w:val="0"/>
        <w:keepLines w:val="0"/>
        <w:pageBreakBefore w:val="0"/>
        <w:widowControl w:val="0"/>
        <w:kinsoku/>
        <w:wordWrap/>
        <w:overflowPunct/>
        <w:topLinePunct w:val="0"/>
        <w:autoSpaceDE/>
        <w:autoSpaceDN/>
        <w:bidi w:val="0"/>
        <w:snapToGrid/>
        <w:spacing w:line="380" w:lineRule="exact"/>
        <w:ind w:left="0"/>
        <w:rPr>
          <w:bCs/>
          <w:color w:val="auto"/>
          <w:szCs w:val="21"/>
        </w:rPr>
      </w:pPr>
      <w:r>
        <w:rPr>
          <w:rFonts w:hint="eastAsia"/>
          <w:bCs/>
          <w:color w:val="auto"/>
          <w:szCs w:val="21"/>
        </w:rPr>
        <w:t xml:space="preserve">    （一）</w:t>
      </w:r>
      <w:r>
        <w:rPr>
          <w:rFonts w:hint="eastAsia"/>
          <w:bCs/>
          <w:color w:val="auto"/>
          <w:szCs w:val="21"/>
          <w:lang w:eastAsia="zh-CN"/>
        </w:rPr>
        <w:t>评审小组</w:t>
      </w:r>
      <w:r>
        <w:rPr>
          <w:rFonts w:hint="eastAsia"/>
          <w:bCs/>
          <w:color w:val="auto"/>
          <w:szCs w:val="21"/>
        </w:rPr>
        <w:t>成员组成：本采购项目的</w:t>
      </w:r>
      <w:r>
        <w:rPr>
          <w:rFonts w:hint="eastAsia"/>
          <w:bCs/>
          <w:color w:val="auto"/>
          <w:szCs w:val="21"/>
          <w:lang w:eastAsia="zh-CN"/>
        </w:rPr>
        <w:t>评审小组</w:t>
      </w:r>
      <w:r>
        <w:rPr>
          <w:rFonts w:hint="eastAsia"/>
          <w:bCs/>
          <w:color w:val="auto"/>
          <w:szCs w:val="21"/>
        </w:rPr>
        <w:t>由采购人代表和评审专家共三人以上的单数组成。其中，评审专家不得少于成员总数的三分之二。</w:t>
      </w:r>
    </w:p>
    <w:p>
      <w:pPr>
        <w:keepNext w:val="0"/>
        <w:keepLines w:val="0"/>
        <w:pageBreakBefore w:val="0"/>
        <w:widowControl w:val="0"/>
        <w:kinsoku/>
        <w:wordWrap/>
        <w:overflowPunct/>
        <w:topLinePunct w:val="0"/>
        <w:autoSpaceDE/>
        <w:autoSpaceDN/>
        <w:bidi w:val="0"/>
        <w:snapToGrid/>
        <w:spacing w:line="380" w:lineRule="exact"/>
        <w:rPr>
          <w:rFonts w:ascii="宋体"/>
          <w:b/>
          <w:color w:val="auto"/>
        </w:rPr>
      </w:pPr>
      <w:r>
        <w:rPr>
          <w:rFonts w:hint="eastAsia"/>
          <w:bCs/>
          <w:color w:val="auto"/>
          <w:szCs w:val="21"/>
        </w:rPr>
        <w:t xml:space="preserve">    （二）评标依据：评委将以</w:t>
      </w:r>
      <w:r>
        <w:rPr>
          <w:rFonts w:hint="eastAsia"/>
          <w:bCs/>
          <w:color w:val="auto"/>
          <w:szCs w:val="21"/>
          <w:lang w:eastAsia="zh-CN"/>
        </w:rPr>
        <w:t>采购文件</w:t>
      </w:r>
      <w:r>
        <w:rPr>
          <w:rFonts w:hint="eastAsia"/>
          <w:bCs/>
          <w:color w:val="auto"/>
          <w:szCs w:val="21"/>
        </w:rPr>
        <w:t>和</w:t>
      </w:r>
      <w:r>
        <w:rPr>
          <w:rFonts w:hint="eastAsia"/>
          <w:bCs/>
          <w:color w:val="auto"/>
          <w:szCs w:val="21"/>
          <w:lang w:eastAsia="zh-CN"/>
        </w:rPr>
        <w:t>响应</w:t>
      </w:r>
      <w:r>
        <w:rPr>
          <w:rFonts w:hint="eastAsia" w:ascii="宋体"/>
          <w:bCs/>
          <w:color w:val="auto"/>
          <w:szCs w:val="21"/>
        </w:rPr>
        <w:t>为评标依据，</w:t>
      </w:r>
      <w:r>
        <w:rPr>
          <w:rFonts w:hint="eastAsia" w:ascii="宋体" w:cs="宋体"/>
          <w:bCs/>
          <w:color w:val="auto"/>
          <w:szCs w:val="21"/>
        </w:rPr>
        <w:t>对供应商的报价、技术、商务等内容按百分制打分。</w:t>
      </w:r>
    </w:p>
    <w:p>
      <w:pPr>
        <w:pStyle w:val="30"/>
        <w:keepNext w:val="0"/>
        <w:keepLines w:val="0"/>
        <w:pageBreakBefore w:val="0"/>
        <w:widowControl w:val="0"/>
        <w:kinsoku/>
        <w:wordWrap/>
        <w:overflowPunct/>
        <w:topLinePunct w:val="0"/>
        <w:autoSpaceDE/>
        <w:autoSpaceDN/>
        <w:bidi w:val="0"/>
        <w:snapToGrid/>
        <w:spacing w:line="380" w:lineRule="exact"/>
        <w:ind w:left="0" w:firstLine="420" w:firstLineChars="200"/>
        <w:rPr>
          <w:rFonts w:ascii="宋体"/>
          <w:bCs/>
          <w:color w:val="auto"/>
          <w:szCs w:val="21"/>
        </w:rPr>
      </w:pPr>
      <w:r>
        <w:rPr>
          <w:rFonts w:hint="eastAsia" w:ascii="宋体"/>
          <w:bCs/>
          <w:color w:val="auto"/>
          <w:szCs w:val="21"/>
        </w:rPr>
        <w:t>（三）评标方式：以封闭方式进行。</w:t>
      </w:r>
    </w:p>
    <w:p>
      <w:pPr>
        <w:pStyle w:val="30"/>
        <w:keepNext w:val="0"/>
        <w:keepLines w:val="0"/>
        <w:pageBreakBefore w:val="0"/>
        <w:widowControl w:val="0"/>
        <w:kinsoku/>
        <w:wordWrap/>
        <w:overflowPunct/>
        <w:topLinePunct w:val="0"/>
        <w:autoSpaceDE/>
        <w:autoSpaceDN/>
        <w:bidi w:val="0"/>
        <w:snapToGrid/>
        <w:spacing w:line="380" w:lineRule="exact"/>
        <w:ind w:left="0"/>
        <w:rPr>
          <w:rFonts w:ascii="宋体"/>
          <w:b/>
          <w:bCs/>
          <w:color w:val="auto"/>
          <w:szCs w:val="21"/>
        </w:rPr>
      </w:pPr>
      <w:r>
        <w:rPr>
          <w:rFonts w:hint="eastAsia" w:ascii="宋体"/>
          <w:b/>
          <w:bCs/>
          <w:color w:val="auto"/>
          <w:szCs w:val="21"/>
        </w:rPr>
        <w:t>二、评标方法</w:t>
      </w:r>
    </w:p>
    <w:p>
      <w:pPr>
        <w:pStyle w:val="30"/>
        <w:keepNext w:val="0"/>
        <w:keepLines w:val="0"/>
        <w:pageBreakBefore w:val="0"/>
        <w:widowControl w:val="0"/>
        <w:kinsoku/>
        <w:wordWrap/>
        <w:overflowPunct/>
        <w:topLinePunct w:val="0"/>
        <w:autoSpaceDE/>
        <w:autoSpaceDN/>
        <w:bidi w:val="0"/>
        <w:snapToGrid/>
        <w:spacing w:line="380" w:lineRule="exact"/>
        <w:ind w:left="0"/>
        <w:rPr>
          <w:rFonts w:ascii="宋体"/>
          <w:bCs/>
          <w:color w:val="auto"/>
          <w:szCs w:val="21"/>
        </w:rPr>
      </w:pPr>
      <w:r>
        <w:rPr>
          <w:rFonts w:hint="eastAsia" w:ascii="宋体"/>
          <w:bCs/>
          <w:color w:val="auto"/>
          <w:szCs w:val="21"/>
        </w:rPr>
        <w:t>（一）对进入详评的，采用百分制综合评分法。</w:t>
      </w:r>
    </w:p>
    <w:p>
      <w:pPr>
        <w:pStyle w:val="30"/>
        <w:keepNext w:val="0"/>
        <w:keepLines w:val="0"/>
        <w:pageBreakBefore w:val="0"/>
        <w:widowControl w:val="0"/>
        <w:kinsoku/>
        <w:wordWrap/>
        <w:overflowPunct/>
        <w:topLinePunct w:val="0"/>
        <w:autoSpaceDE/>
        <w:autoSpaceDN/>
        <w:bidi w:val="0"/>
        <w:snapToGrid/>
        <w:spacing w:line="380" w:lineRule="exact"/>
        <w:ind w:left="0"/>
        <w:rPr>
          <w:rFonts w:ascii="宋体"/>
          <w:bCs/>
          <w:color w:val="auto"/>
          <w:szCs w:val="21"/>
        </w:rPr>
      </w:pPr>
      <w:r>
        <w:rPr>
          <w:rFonts w:hint="eastAsia" w:ascii="宋体"/>
          <w:bCs/>
          <w:color w:val="auto"/>
          <w:szCs w:val="21"/>
        </w:rPr>
        <w:t>（二）计分办法（按四舍五入取至百分位）：</w:t>
      </w:r>
    </w:p>
    <w:p>
      <w:pPr>
        <w:keepNext w:val="0"/>
        <w:keepLines w:val="0"/>
        <w:pageBreakBefore w:val="0"/>
        <w:widowControl w:val="0"/>
        <w:kinsoku/>
        <w:wordWrap/>
        <w:overflowPunct/>
        <w:topLinePunct w:val="0"/>
        <w:autoSpaceDE/>
        <w:autoSpaceDN/>
        <w:bidi w:val="0"/>
        <w:snapToGrid/>
        <w:spacing w:line="380" w:lineRule="exact"/>
        <w:ind w:firstLine="422" w:firstLineChars="200"/>
        <w:rPr>
          <w:rFonts w:ascii="宋体" w:hAnsi="宋体"/>
          <w:b/>
          <w:color w:val="auto"/>
        </w:rPr>
      </w:pPr>
      <w:r>
        <w:rPr>
          <w:rFonts w:ascii="宋体" w:hAnsi="宋体"/>
          <w:b/>
          <w:color w:val="auto"/>
        </w:rPr>
        <w:t>1</w:t>
      </w:r>
      <w:r>
        <w:rPr>
          <w:rFonts w:hint="eastAsia" w:ascii="宋体" w:hAnsi="宋体"/>
          <w:b/>
          <w:color w:val="auto"/>
        </w:rPr>
        <w:t>、价格分…………………………………………………………………………………………………</w:t>
      </w:r>
      <w:r>
        <w:rPr>
          <w:rFonts w:hint="eastAsia" w:ascii="宋体" w:hAnsi="宋体"/>
          <w:b/>
          <w:color w:val="auto"/>
          <w:lang w:val="en-US" w:eastAsia="zh-CN"/>
        </w:rPr>
        <w:t>3</w:t>
      </w:r>
      <w:r>
        <w:rPr>
          <w:rFonts w:hint="eastAsia" w:ascii="宋体" w:hAnsi="宋体"/>
          <w:b/>
          <w:color w:val="auto"/>
        </w:rPr>
        <w:t>0分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rPr>
      </w:pPr>
      <w:r>
        <w:rPr>
          <w:rFonts w:hint="eastAsia" w:ascii="宋体" w:hAnsi="宋体"/>
          <w:color w:val="auto"/>
        </w:rPr>
        <w:t>（</w:t>
      </w:r>
      <w:r>
        <w:rPr>
          <w:rFonts w:hint="eastAsia" w:ascii="宋体" w:hAnsi="宋体"/>
          <w:color w:val="auto"/>
          <w:lang w:val="en-US" w:eastAsia="zh-CN"/>
        </w:rPr>
        <w:t>1</w:t>
      </w:r>
      <w:r>
        <w:rPr>
          <w:rFonts w:hint="eastAsia" w:ascii="宋体" w:hAnsi="宋体"/>
          <w:color w:val="auto"/>
        </w:rPr>
        <w:t>）以进入评审的最低的评标价为</w:t>
      </w:r>
      <w:r>
        <w:rPr>
          <w:rFonts w:hint="eastAsia" w:ascii="宋体" w:hAnsi="宋体"/>
          <w:color w:val="auto"/>
          <w:lang w:val="en-US" w:eastAsia="zh-CN"/>
        </w:rPr>
        <w:t>3</w:t>
      </w:r>
      <w:r>
        <w:rPr>
          <w:rFonts w:hint="eastAsia" w:ascii="宋体" w:hAnsi="宋体"/>
          <w:color w:val="auto"/>
        </w:rPr>
        <w:t>0分。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）某有效供应商的报价分=（供应商最低报价）/（某供应商报价）×</w:t>
      </w:r>
      <w:r>
        <w:rPr>
          <w:rFonts w:hint="eastAsia" w:ascii="宋体" w:hAnsi="宋体"/>
          <w:color w:val="auto"/>
          <w:lang w:val="en-US" w:eastAsia="zh-CN"/>
        </w:rPr>
        <w:t>3</w:t>
      </w:r>
      <w:r>
        <w:rPr>
          <w:rFonts w:hint="eastAsia" w:ascii="宋体" w:hAnsi="宋体"/>
          <w:color w:val="auto"/>
        </w:rPr>
        <w:t>0分</w:t>
      </w:r>
    </w:p>
    <w:p>
      <w:pPr>
        <w:keepNext w:val="0"/>
        <w:keepLines w:val="0"/>
        <w:pageBreakBefore w:val="0"/>
        <w:widowControl w:val="0"/>
        <w:kinsoku/>
        <w:wordWrap/>
        <w:overflowPunct/>
        <w:topLinePunct w:val="0"/>
        <w:autoSpaceDE/>
        <w:autoSpaceDN/>
        <w:bidi w:val="0"/>
        <w:adjustRightInd w:val="0"/>
        <w:snapToGrid/>
        <w:spacing w:line="380" w:lineRule="exact"/>
        <w:ind w:right="0" w:rightChars="0" w:firstLine="422" w:firstLineChars="200"/>
        <w:textAlignment w:val="baseline"/>
        <w:rPr>
          <w:rFonts w:hint="eastAsia" w:ascii="宋体" w:hAnsi="宋体" w:eastAsia="宋体" w:cs="宋体"/>
          <w:b/>
          <w:color w:val="FF0000"/>
          <w:sz w:val="21"/>
          <w:szCs w:val="21"/>
        </w:rPr>
      </w:pPr>
      <w:r>
        <w:rPr>
          <w:rFonts w:hint="eastAsia" w:ascii="宋体" w:hAnsi="宋体" w:eastAsia="宋体" w:cs="宋体"/>
          <w:b/>
          <w:color w:val="FF0000"/>
          <w:sz w:val="21"/>
          <w:szCs w:val="21"/>
        </w:rPr>
        <w:t>2．技术分………………………………………………………………………………………………</w:t>
      </w:r>
      <w:r>
        <w:rPr>
          <w:rFonts w:hint="eastAsia" w:ascii="宋体" w:hAnsi="宋体" w:eastAsia="宋体" w:cs="宋体"/>
          <w:b/>
          <w:color w:val="FF0000"/>
          <w:sz w:val="21"/>
          <w:szCs w:val="21"/>
          <w:lang w:val="en-US" w:eastAsia="zh-CN"/>
        </w:rPr>
        <w:t>60</w:t>
      </w:r>
      <w:r>
        <w:rPr>
          <w:rFonts w:hint="eastAsia" w:ascii="宋体" w:hAnsi="宋体" w:eastAsia="宋体" w:cs="宋体"/>
          <w:b/>
          <w:color w:val="FF0000"/>
          <w:sz w:val="21"/>
          <w:szCs w:val="21"/>
        </w:rPr>
        <w:t>分</w:t>
      </w:r>
    </w:p>
    <w:p>
      <w:pPr>
        <w:keepNext w:val="0"/>
        <w:keepLines w:val="0"/>
        <w:pageBreakBefore w:val="0"/>
        <w:widowControl w:val="0"/>
        <w:shd w:val="clear" w:color="auto" w:fill="auto"/>
        <w:kinsoku/>
        <w:wordWrap/>
        <w:overflowPunct/>
        <w:topLinePunct w:val="0"/>
        <w:autoSpaceDE/>
        <w:autoSpaceDN/>
        <w:bidi w:val="0"/>
        <w:adjustRightInd w:val="0"/>
        <w:snapToGrid/>
        <w:spacing w:line="380" w:lineRule="exact"/>
        <w:ind w:firstLine="422" w:firstLineChars="200"/>
        <w:jc w:val="both"/>
        <w:rPr>
          <w:rFonts w:hint="eastAsia" w:ascii="宋体" w:hAnsi="Times New Roman" w:eastAsia="宋体" w:cs="Times New Roman"/>
          <w:b/>
          <w:bCs/>
          <w:color w:val="FF0000"/>
          <w:kern w:val="2"/>
          <w:sz w:val="21"/>
          <w:szCs w:val="21"/>
          <w:highlight w:val="none"/>
          <w:lang w:val="en-US" w:eastAsia="zh-CN" w:bidi="ar-SA"/>
        </w:rPr>
      </w:pPr>
      <w:r>
        <w:rPr>
          <w:rFonts w:hint="eastAsia" w:ascii="宋体" w:hAnsi="Times New Roman" w:eastAsia="宋体" w:cs="Times New Roman"/>
          <w:b/>
          <w:bCs/>
          <w:color w:val="FF0000"/>
          <w:kern w:val="2"/>
          <w:sz w:val="21"/>
          <w:szCs w:val="21"/>
          <w:highlight w:val="none"/>
          <w:lang w:val="en-US" w:eastAsia="zh-CN" w:bidi="ar-SA"/>
        </w:rPr>
        <w:t>（1）设备性能分（满分</w:t>
      </w:r>
      <w:r>
        <w:rPr>
          <w:rFonts w:hint="eastAsia" w:ascii="宋体" w:cs="Times New Roman"/>
          <w:b/>
          <w:bCs/>
          <w:color w:val="FF0000"/>
          <w:kern w:val="2"/>
          <w:sz w:val="21"/>
          <w:szCs w:val="21"/>
          <w:highlight w:val="none"/>
          <w:lang w:val="en-US" w:eastAsia="zh-CN" w:bidi="ar-SA"/>
        </w:rPr>
        <w:t>3</w:t>
      </w:r>
      <w:r>
        <w:rPr>
          <w:rFonts w:hint="eastAsia" w:ascii="宋体" w:hAnsi="Times New Roman" w:eastAsia="宋体" w:cs="Times New Roman"/>
          <w:b/>
          <w:bCs/>
          <w:color w:val="FF0000"/>
          <w:kern w:val="2"/>
          <w:sz w:val="21"/>
          <w:szCs w:val="21"/>
          <w:highlight w:val="none"/>
          <w:lang w:val="en-US" w:eastAsia="zh-CN" w:bidi="ar-SA"/>
        </w:rPr>
        <w:t>分）</w:t>
      </w:r>
    </w:p>
    <w:p>
      <w:pPr>
        <w:keepNext w:val="0"/>
        <w:keepLines w:val="0"/>
        <w:pageBreakBefore w:val="0"/>
        <w:widowControl w:val="0"/>
        <w:shd w:val="clear" w:color="auto" w:fill="auto"/>
        <w:kinsoku/>
        <w:wordWrap/>
        <w:overflowPunct/>
        <w:topLinePunct w:val="0"/>
        <w:autoSpaceDE/>
        <w:autoSpaceDN/>
        <w:bidi w:val="0"/>
        <w:adjustRightInd w:val="0"/>
        <w:snapToGrid/>
        <w:spacing w:line="380" w:lineRule="exact"/>
        <w:ind w:firstLine="420" w:firstLineChars="200"/>
        <w:jc w:val="both"/>
        <w:rPr>
          <w:rFonts w:hint="eastAsia" w:ascii="宋体" w:hAnsi="Times New Roman" w:eastAsia="宋体" w:cs="Times New Roman"/>
          <w:b/>
          <w:bCs/>
          <w:color w:val="FF0000"/>
          <w:kern w:val="2"/>
          <w:sz w:val="21"/>
          <w:szCs w:val="21"/>
          <w:highlight w:val="none"/>
          <w:lang w:val="en-US" w:eastAsia="zh-CN" w:bidi="ar-SA"/>
        </w:rPr>
      </w:pPr>
      <w:r>
        <w:rPr>
          <w:rFonts w:hint="eastAsia" w:ascii="Times New Roman" w:hAnsi="Times New Roman" w:eastAsia="宋体" w:cs="Times New Roman"/>
          <w:kern w:val="2"/>
          <w:sz w:val="21"/>
          <w:szCs w:val="24"/>
          <w:lang w:val="en-US" w:eastAsia="zh-CN" w:bidi="ar-SA"/>
        </w:rPr>
        <w:t>设备技术参数及性能配置完全符合</w:t>
      </w:r>
      <w:r>
        <w:rPr>
          <w:rFonts w:hint="eastAsia" w:cs="Times New Roman"/>
          <w:kern w:val="2"/>
          <w:sz w:val="21"/>
          <w:szCs w:val="24"/>
          <w:lang w:val="en-US" w:eastAsia="zh-CN" w:bidi="ar-SA"/>
        </w:rPr>
        <w:t>采购文件</w:t>
      </w:r>
      <w:r>
        <w:rPr>
          <w:rFonts w:hint="eastAsia" w:ascii="Times New Roman" w:hAnsi="Times New Roman" w:eastAsia="宋体" w:cs="Times New Roman"/>
          <w:kern w:val="2"/>
          <w:sz w:val="21"/>
          <w:szCs w:val="24"/>
          <w:lang w:val="en-US" w:eastAsia="zh-CN" w:bidi="ar-SA"/>
        </w:rPr>
        <w:t>（无负偏离）的得基本分3分；</w:t>
      </w:r>
    </w:p>
    <w:p>
      <w:pPr>
        <w:spacing w:line="380" w:lineRule="exact"/>
        <w:ind w:firstLine="422" w:firstLineChars="200"/>
        <w:rPr>
          <w:rFonts w:hint="eastAsia" w:ascii="宋体" w:hAnsi="Times New Roman" w:eastAsia="宋体" w:cs="Times New Roman"/>
          <w:b/>
          <w:bCs/>
          <w:color w:val="FF0000"/>
          <w:sz w:val="21"/>
          <w:szCs w:val="21"/>
          <w:highlight w:val="none"/>
          <w:lang w:val="en-US" w:eastAsia="zh-CN"/>
        </w:rPr>
      </w:pPr>
      <w:r>
        <w:rPr>
          <w:rFonts w:hint="eastAsia" w:ascii="宋体" w:hAnsi="Times New Roman" w:eastAsia="宋体" w:cs="Times New Roman"/>
          <w:b/>
          <w:bCs/>
          <w:color w:val="FF0000"/>
          <w:sz w:val="21"/>
          <w:szCs w:val="21"/>
          <w:highlight w:val="none"/>
          <w:lang w:eastAsia="zh-CN"/>
        </w:rPr>
        <w:t>（</w:t>
      </w:r>
      <w:r>
        <w:rPr>
          <w:rFonts w:hint="eastAsia" w:ascii="宋体" w:hAnsi="Times New Roman" w:eastAsia="宋体" w:cs="Times New Roman"/>
          <w:b/>
          <w:bCs/>
          <w:color w:val="FF0000"/>
          <w:sz w:val="21"/>
          <w:szCs w:val="21"/>
          <w:highlight w:val="none"/>
          <w:lang w:val="en-US" w:eastAsia="zh-CN"/>
        </w:rPr>
        <w:t>2</w:t>
      </w:r>
      <w:r>
        <w:rPr>
          <w:rFonts w:hint="eastAsia" w:ascii="宋体" w:hAnsi="Times New Roman" w:eastAsia="宋体" w:cs="Times New Roman"/>
          <w:b/>
          <w:bCs/>
          <w:color w:val="FF0000"/>
          <w:sz w:val="21"/>
          <w:szCs w:val="21"/>
          <w:highlight w:val="none"/>
          <w:lang w:eastAsia="zh-CN"/>
        </w:rPr>
        <w:t>）</w:t>
      </w:r>
      <w:r>
        <w:rPr>
          <w:rFonts w:hint="eastAsia" w:ascii="宋体" w:hAnsi="Times New Roman" w:eastAsia="宋体" w:cs="Times New Roman"/>
          <w:b/>
          <w:bCs/>
          <w:color w:val="FF0000"/>
          <w:sz w:val="21"/>
          <w:szCs w:val="21"/>
          <w:highlight w:val="none"/>
          <w:lang w:val="en-US" w:eastAsia="zh-CN"/>
        </w:rPr>
        <w:t>设备认证分（满分</w:t>
      </w:r>
      <w:r>
        <w:rPr>
          <w:rFonts w:hint="eastAsia" w:ascii="宋体" w:cs="Times New Roman"/>
          <w:b/>
          <w:bCs/>
          <w:color w:val="FF0000"/>
          <w:sz w:val="21"/>
          <w:szCs w:val="21"/>
          <w:highlight w:val="none"/>
          <w:lang w:val="en-US" w:eastAsia="zh-CN"/>
        </w:rPr>
        <w:t>9</w:t>
      </w:r>
      <w:r>
        <w:rPr>
          <w:rFonts w:hint="eastAsia" w:ascii="宋体" w:hAnsi="Times New Roman" w:eastAsia="宋体" w:cs="Times New Roman"/>
          <w:b/>
          <w:bCs/>
          <w:color w:val="FF0000"/>
          <w:sz w:val="21"/>
          <w:szCs w:val="21"/>
          <w:highlight w:val="none"/>
          <w:lang w:val="en-US" w:eastAsia="zh-CN"/>
        </w:rPr>
        <w:t>分）</w:t>
      </w:r>
    </w:p>
    <w:p>
      <w:pPr>
        <w:numPr>
          <w:ilvl w:val="1"/>
          <w:numId w:val="4"/>
        </w:numPr>
        <w:snapToGrid w:val="0"/>
        <w:spacing w:line="380" w:lineRule="exact"/>
        <w:ind w:left="839" w:leftChars="0" w:hanging="420" w:firstLineChars="0"/>
        <w:rPr>
          <w:rFonts w:hint="eastAsia"/>
          <w:sz w:val="21"/>
          <w:szCs w:val="21"/>
        </w:rPr>
      </w:pPr>
      <w:r>
        <w:rPr>
          <w:rFonts w:hint="eastAsia"/>
          <w:sz w:val="21"/>
          <w:szCs w:val="21"/>
          <w:lang w:eastAsia="zh-CN"/>
        </w:rPr>
        <w:t>供应商</w:t>
      </w:r>
      <w:r>
        <w:rPr>
          <w:rFonts w:hint="eastAsia"/>
          <w:sz w:val="21"/>
          <w:szCs w:val="21"/>
          <w:lang w:val="en-US" w:eastAsia="zh-CN"/>
        </w:rPr>
        <w:t>所提供的变频恒压供水设备</w:t>
      </w:r>
      <w:r>
        <w:rPr>
          <w:rFonts w:hint="eastAsia"/>
          <w:sz w:val="21"/>
          <w:szCs w:val="21"/>
        </w:rPr>
        <w:t>获得</w:t>
      </w:r>
      <w:r>
        <w:rPr>
          <w:rFonts w:hint="eastAsia"/>
          <w:sz w:val="21"/>
          <w:szCs w:val="21"/>
          <w:lang w:val="en-US" w:eastAsia="zh-CN"/>
        </w:rPr>
        <w:t>省级或省级以上颁发的检验报告</w:t>
      </w:r>
      <w:r>
        <w:rPr>
          <w:rFonts w:hint="eastAsia"/>
          <w:sz w:val="21"/>
          <w:szCs w:val="21"/>
        </w:rPr>
        <w:t>的得</w:t>
      </w:r>
      <w:r>
        <w:rPr>
          <w:rFonts w:hint="eastAsia"/>
          <w:sz w:val="21"/>
          <w:szCs w:val="21"/>
          <w:lang w:val="en-US" w:eastAsia="zh-CN"/>
        </w:rPr>
        <w:t>3</w:t>
      </w:r>
      <w:r>
        <w:rPr>
          <w:rFonts w:hint="eastAsia"/>
          <w:sz w:val="21"/>
          <w:szCs w:val="21"/>
        </w:rPr>
        <w:t>分（须提供有效证明文件复印件）。不提供不得分。</w:t>
      </w:r>
    </w:p>
    <w:p>
      <w:pPr>
        <w:pStyle w:val="109"/>
        <w:numPr>
          <w:ilvl w:val="1"/>
          <w:numId w:val="4"/>
        </w:numPr>
        <w:spacing w:line="380" w:lineRule="exact"/>
        <w:ind w:left="839" w:leftChars="0" w:hanging="420" w:firstLineChars="0"/>
        <w:rPr>
          <w:rFonts w:hint="eastAsia"/>
          <w:sz w:val="21"/>
          <w:szCs w:val="21"/>
        </w:rPr>
      </w:pPr>
      <w:r>
        <w:rPr>
          <w:rFonts w:hint="eastAsia"/>
          <w:sz w:val="21"/>
          <w:szCs w:val="21"/>
          <w:lang w:eastAsia="zh-CN"/>
        </w:rPr>
        <w:t>供应商</w:t>
      </w:r>
      <w:r>
        <w:rPr>
          <w:rFonts w:hint="eastAsia"/>
          <w:sz w:val="21"/>
          <w:szCs w:val="21"/>
          <w:lang w:val="en-US" w:eastAsia="zh-CN"/>
        </w:rPr>
        <w:t>所提供的变频恒压供水设备</w:t>
      </w:r>
      <w:r>
        <w:rPr>
          <w:rFonts w:hint="eastAsia"/>
          <w:sz w:val="21"/>
          <w:szCs w:val="21"/>
        </w:rPr>
        <w:t>获得</w:t>
      </w:r>
      <w:r>
        <w:rPr>
          <w:rFonts w:hint="eastAsia"/>
          <w:sz w:val="21"/>
          <w:szCs w:val="21"/>
          <w:lang w:val="en-US" w:eastAsia="zh-CN"/>
        </w:rPr>
        <w:t>中国节能产品认证证书</w:t>
      </w:r>
      <w:r>
        <w:rPr>
          <w:rFonts w:hint="eastAsia"/>
          <w:sz w:val="21"/>
          <w:szCs w:val="21"/>
        </w:rPr>
        <w:t>的得</w:t>
      </w:r>
      <w:r>
        <w:rPr>
          <w:rFonts w:hint="eastAsia"/>
          <w:sz w:val="21"/>
          <w:szCs w:val="21"/>
          <w:lang w:val="en-US" w:eastAsia="zh-CN"/>
        </w:rPr>
        <w:t>3</w:t>
      </w:r>
      <w:r>
        <w:rPr>
          <w:rFonts w:hint="eastAsia"/>
          <w:sz w:val="21"/>
          <w:szCs w:val="21"/>
        </w:rPr>
        <w:t>分（须提供有效证明文件复印件）。不提供不得分。</w:t>
      </w:r>
    </w:p>
    <w:p>
      <w:pPr>
        <w:pStyle w:val="109"/>
        <w:widowControl/>
        <w:numPr>
          <w:ilvl w:val="1"/>
          <w:numId w:val="4"/>
        </w:numPr>
        <w:shd w:val="clear" w:color="auto" w:fill="auto"/>
        <w:tabs>
          <w:tab w:val="clear" w:pos="840"/>
        </w:tabs>
        <w:autoSpaceDE/>
        <w:autoSpaceDN/>
        <w:adjustRightInd/>
        <w:spacing w:line="380" w:lineRule="exact"/>
        <w:ind w:left="839" w:hanging="420" w:firstLineChars="0"/>
        <w:rPr>
          <w:rFonts w:hint="default" w:ascii="宋体" w:hAnsi="Times New Roman" w:eastAsia="宋体" w:cs="宋体"/>
          <w:sz w:val="21"/>
          <w:szCs w:val="21"/>
        </w:rPr>
      </w:pPr>
      <w:r>
        <w:rPr>
          <w:rFonts w:hint="eastAsia" w:cs="宋体"/>
          <w:sz w:val="21"/>
          <w:szCs w:val="21"/>
          <w:lang w:eastAsia="zh-CN"/>
        </w:rPr>
        <w:t>供应商</w:t>
      </w:r>
      <w:r>
        <w:rPr>
          <w:rFonts w:hint="eastAsia" w:ascii="宋体" w:hAnsi="Times New Roman" w:eastAsia="宋体" w:cs="宋体"/>
          <w:sz w:val="21"/>
          <w:szCs w:val="21"/>
          <w:lang w:val="en-US" w:eastAsia="zh-CN"/>
        </w:rPr>
        <w:t>所提供的不锈钢水箱</w:t>
      </w:r>
      <w:r>
        <w:rPr>
          <w:rFonts w:hint="eastAsia" w:ascii="宋体" w:hAnsi="Times New Roman" w:eastAsia="宋体" w:cs="宋体"/>
          <w:sz w:val="21"/>
          <w:szCs w:val="21"/>
        </w:rPr>
        <w:t>获得</w:t>
      </w:r>
      <w:r>
        <w:rPr>
          <w:rFonts w:hint="eastAsia" w:ascii="宋体" w:hAnsi="Times New Roman" w:eastAsia="宋体" w:cs="宋体"/>
          <w:sz w:val="21"/>
          <w:szCs w:val="21"/>
          <w:lang w:val="en-US" w:eastAsia="zh-CN"/>
        </w:rPr>
        <w:t>具相关检测资质的检测机构出具的检验报告</w:t>
      </w:r>
      <w:r>
        <w:rPr>
          <w:rFonts w:hint="eastAsia" w:ascii="宋体" w:hAnsi="Times New Roman" w:eastAsia="宋体" w:cs="宋体"/>
          <w:sz w:val="21"/>
          <w:szCs w:val="21"/>
        </w:rPr>
        <w:t>的</w:t>
      </w:r>
      <w:r>
        <w:rPr>
          <w:rFonts w:hint="eastAsia" w:cs="宋体"/>
          <w:sz w:val="21"/>
          <w:szCs w:val="21"/>
          <w:lang w:eastAsia="zh-CN"/>
        </w:rPr>
        <w:t>，</w:t>
      </w:r>
      <w:r>
        <w:rPr>
          <w:rFonts w:hint="eastAsia" w:ascii="宋体" w:hAnsi="Times New Roman" w:eastAsia="宋体" w:cs="宋体"/>
          <w:sz w:val="21"/>
          <w:szCs w:val="21"/>
        </w:rPr>
        <w:t>得</w:t>
      </w:r>
      <w:r>
        <w:rPr>
          <w:rFonts w:hint="eastAsia" w:cs="宋体"/>
          <w:sz w:val="21"/>
          <w:szCs w:val="21"/>
          <w:lang w:val="en-US" w:eastAsia="zh-CN"/>
        </w:rPr>
        <w:t>3</w:t>
      </w:r>
      <w:r>
        <w:rPr>
          <w:rFonts w:hint="eastAsia" w:ascii="宋体" w:hAnsi="Times New Roman" w:eastAsia="宋体" w:cs="宋体"/>
          <w:sz w:val="21"/>
          <w:szCs w:val="21"/>
        </w:rPr>
        <w:t>分（须提供有效证明文件复印件）。不提供不得分。</w:t>
      </w:r>
    </w:p>
    <w:p>
      <w:pPr>
        <w:keepNext w:val="0"/>
        <w:keepLines w:val="0"/>
        <w:pageBreakBefore w:val="0"/>
        <w:widowControl w:val="0"/>
        <w:numPr>
          <w:ilvl w:val="0"/>
          <w:numId w:val="0"/>
        </w:numPr>
        <w:kinsoku/>
        <w:wordWrap/>
        <w:overflowPunct/>
        <w:topLinePunct w:val="0"/>
        <w:autoSpaceDE/>
        <w:autoSpaceDN/>
        <w:bidi w:val="0"/>
        <w:snapToGrid/>
        <w:spacing w:line="380" w:lineRule="exact"/>
        <w:ind w:firstLine="361" w:firstLineChars="171"/>
        <w:rPr>
          <w:rFonts w:hint="eastAsia" w:ascii="宋体" w:hAnsi="宋体" w:eastAsia="宋体" w:cs="Courier New"/>
          <w:b/>
          <w:bCs/>
          <w:color w:val="auto"/>
          <w:szCs w:val="21"/>
        </w:rPr>
      </w:pPr>
      <w:r>
        <w:rPr>
          <w:rFonts w:hint="eastAsia" w:ascii="宋体" w:hAnsi="宋体" w:eastAsia="宋体" w:cs="Courier New"/>
          <w:b/>
          <w:bCs/>
          <w:color w:val="auto"/>
          <w:kern w:val="2"/>
          <w:sz w:val="21"/>
          <w:szCs w:val="21"/>
          <w:lang w:val="en-US" w:eastAsia="zh-CN" w:bidi="ar-SA"/>
        </w:rPr>
        <w:t>（3）</w:t>
      </w:r>
      <w:r>
        <w:rPr>
          <w:rFonts w:hint="eastAsia" w:ascii="宋体" w:hAnsi="宋体" w:eastAsia="宋体" w:cs="Courier New"/>
          <w:b/>
          <w:bCs/>
          <w:color w:val="auto"/>
          <w:szCs w:val="21"/>
          <w:lang w:val="en-US" w:eastAsia="zh-CN"/>
        </w:rPr>
        <w:t>项目实施</w:t>
      </w:r>
      <w:r>
        <w:rPr>
          <w:rFonts w:hint="eastAsia" w:ascii="宋体" w:hAnsi="宋体" w:eastAsia="宋体" w:cs="Courier New"/>
          <w:b/>
          <w:bCs/>
          <w:color w:val="auto"/>
          <w:szCs w:val="21"/>
        </w:rPr>
        <w:t>方案（满分</w:t>
      </w:r>
      <w:r>
        <w:rPr>
          <w:rFonts w:hint="eastAsia" w:ascii="宋体" w:hAnsi="宋体" w:cs="Courier New"/>
          <w:b/>
          <w:bCs/>
          <w:color w:val="auto"/>
          <w:szCs w:val="21"/>
          <w:lang w:val="en-US" w:eastAsia="zh-CN"/>
        </w:rPr>
        <w:t>21</w:t>
      </w:r>
      <w:r>
        <w:rPr>
          <w:rFonts w:hint="eastAsia" w:ascii="宋体" w:hAnsi="宋体" w:eastAsia="宋体" w:cs="Courier New"/>
          <w:b/>
          <w:bCs/>
          <w:color w:val="auto"/>
          <w:szCs w:val="21"/>
        </w:rPr>
        <w:t>分）</w:t>
      </w:r>
    </w:p>
    <w:p>
      <w:pPr>
        <w:spacing w:line="400" w:lineRule="exact"/>
        <w:ind w:firstLine="420" w:firstLineChars="200"/>
        <w:rPr>
          <w:rFonts w:ascii="宋体" w:hAnsi="宋体" w:cs="宋体"/>
          <w:color w:val="000000"/>
          <w:szCs w:val="21"/>
        </w:rPr>
      </w:pPr>
      <w:r>
        <w:rPr>
          <w:rFonts w:hint="eastAsia" w:ascii="宋体" w:hAnsi="宋体" w:cs="宋体"/>
          <w:color w:val="000000"/>
          <w:szCs w:val="21"/>
          <w:lang w:val="en-US" w:eastAsia="zh-CN"/>
        </w:rPr>
        <w:t>一</w:t>
      </w:r>
      <w:r>
        <w:rPr>
          <w:rFonts w:hint="eastAsia" w:ascii="宋体" w:hAnsi="宋体" w:cs="宋体"/>
          <w:color w:val="000000"/>
          <w:szCs w:val="21"/>
        </w:rPr>
        <w:t>档（</w:t>
      </w:r>
      <w:r>
        <w:rPr>
          <w:rFonts w:hint="eastAsia" w:ascii="宋体" w:hAnsi="宋体" w:cs="宋体"/>
          <w:color w:val="000000"/>
          <w:szCs w:val="21"/>
          <w:lang w:val="en-US" w:eastAsia="zh-CN"/>
        </w:rPr>
        <w:t>8</w:t>
      </w:r>
      <w:r>
        <w:rPr>
          <w:rFonts w:hint="eastAsia" w:ascii="宋体" w:hAnsi="宋体" w:cs="宋体"/>
          <w:color w:val="000000"/>
          <w:szCs w:val="21"/>
        </w:rPr>
        <w:t>分）：项目实施方案较详细，对本项目系统总体要求的理解，包括：功能说明、性能指标及设备说明，</w:t>
      </w:r>
      <w:r>
        <w:rPr>
          <w:rFonts w:hint="eastAsia" w:ascii="宋体" w:hAnsi="宋体" w:cs="宋体"/>
          <w:bCs/>
          <w:color w:val="000000"/>
          <w:szCs w:val="21"/>
        </w:rPr>
        <w:t>经评委评定</w:t>
      </w:r>
      <w:r>
        <w:rPr>
          <w:rFonts w:hint="eastAsia" w:ascii="宋体" w:hAnsi="宋体" w:cs="宋体"/>
          <w:color w:val="000000"/>
          <w:szCs w:val="21"/>
        </w:rPr>
        <w:t>设备综合</w:t>
      </w:r>
      <w:r>
        <w:rPr>
          <w:rFonts w:hint="eastAsia" w:ascii="宋体" w:hAnsi="宋体" w:cs="宋体"/>
          <w:bCs/>
          <w:color w:val="000000"/>
          <w:szCs w:val="21"/>
        </w:rPr>
        <w:t>实用性比较全面</w:t>
      </w:r>
      <w:r>
        <w:rPr>
          <w:rFonts w:hint="eastAsia" w:ascii="宋体" w:hAnsi="宋体" w:cs="宋体"/>
          <w:color w:val="000000"/>
          <w:szCs w:val="21"/>
        </w:rPr>
        <w:t>；方案有重点内容、措施列举，对项目需求有分析，流程规划合理、针对本项目的配备的实施团队基本明确、组织措施及安排基本合理、基本能达到采购人的目的。</w:t>
      </w:r>
    </w:p>
    <w:p>
      <w:pPr>
        <w:spacing w:line="400" w:lineRule="exact"/>
        <w:ind w:firstLine="420" w:firstLineChars="200"/>
        <w:rPr>
          <w:rFonts w:ascii="宋体" w:hAnsi="宋体" w:cs="宋体"/>
          <w:color w:val="000000"/>
          <w:szCs w:val="21"/>
        </w:rPr>
      </w:pPr>
      <w:r>
        <w:rPr>
          <w:rFonts w:hint="eastAsia" w:ascii="宋体" w:hAnsi="宋体" w:cs="宋体"/>
          <w:color w:val="000000"/>
          <w:szCs w:val="21"/>
          <w:lang w:val="en-US" w:eastAsia="zh-CN"/>
        </w:rPr>
        <w:t>二</w:t>
      </w:r>
      <w:r>
        <w:rPr>
          <w:rFonts w:hint="eastAsia" w:ascii="宋体" w:hAnsi="宋体" w:cs="宋体"/>
          <w:color w:val="000000"/>
          <w:szCs w:val="21"/>
        </w:rPr>
        <w:t>档（</w:t>
      </w:r>
      <w:r>
        <w:rPr>
          <w:rFonts w:hint="eastAsia" w:ascii="宋体" w:hAnsi="宋体" w:cs="宋体"/>
          <w:color w:val="000000"/>
          <w:szCs w:val="21"/>
          <w:lang w:val="en-US" w:eastAsia="zh-CN"/>
        </w:rPr>
        <w:t>14</w:t>
      </w:r>
      <w:r>
        <w:rPr>
          <w:rFonts w:hint="eastAsia" w:ascii="宋体" w:hAnsi="宋体" w:cs="宋体"/>
          <w:color w:val="000000"/>
          <w:szCs w:val="21"/>
        </w:rPr>
        <w:t>分）：项目实施方案细化，对本项目系统总体要求的理解，包括：功能说明、性能指标及设备说明，</w:t>
      </w:r>
      <w:r>
        <w:rPr>
          <w:rFonts w:hint="eastAsia" w:ascii="宋体" w:hAnsi="宋体" w:cs="宋体"/>
          <w:bCs/>
          <w:color w:val="000000"/>
          <w:szCs w:val="21"/>
        </w:rPr>
        <w:t>经评委评定</w:t>
      </w:r>
      <w:r>
        <w:rPr>
          <w:rFonts w:hint="eastAsia" w:ascii="宋体" w:hAnsi="宋体" w:cs="宋体"/>
          <w:color w:val="000000"/>
          <w:szCs w:val="21"/>
        </w:rPr>
        <w:t>设备综合</w:t>
      </w:r>
      <w:r>
        <w:rPr>
          <w:rFonts w:hint="eastAsia" w:ascii="宋体" w:hAnsi="宋体" w:cs="宋体"/>
          <w:bCs/>
          <w:color w:val="000000"/>
          <w:szCs w:val="21"/>
        </w:rPr>
        <w:t>实用性全面</w:t>
      </w:r>
      <w:r>
        <w:rPr>
          <w:rFonts w:hint="eastAsia" w:ascii="宋体" w:hAnsi="宋体" w:cs="宋体"/>
          <w:color w:val="000000"/>
          <w:szCs w:val="21"/>
        </w:rPr>
        <w:t>；方案有重点内容、能提供设备对接方案；保证项目实施的技术力量和人力资源安排满足项目实施要求，有施工进度计划、工期保证措施、安全施工措施、表述较清晰、完整，措施具体有效。</w:t>
      </w:r>
    </w:p>
    <w:p>
      <w:pPr>
        <w:spacing w:line="400" w:lineRule="exact"/>
        <w:ind w:firstLine="420" w:firstLineChars="200"/>
        <w:rPr>
          <w:rFonts w:ascii="宋体" w:hAnsi="宋体" w:cs="宋体"/>
          <w:color w:val="000000"/>
          <w:szCs w:val="21"/>
        </w:rPr>
      </w:pPr>
      <w:r>
        <w:rPr>
          <w:rFonts w:hint="eastAsia" w:ascii="宋体" w:hAnsi="宋体" w:cs="宋体"/>
          <w:color w:val="000000"/>
          <w:szCs w:val="21"/>
          <w:lang w:val="en-US" w:eastAsia="zh-CN"/>
        </w:rPr>
        <w:t>三</w:t>
      </w:r>
      <w:r>
        <w:rPr>
          <w:rFonts w:hint="eastAsia" w:ascii="宋体" w:hAnsi="宋体" w:cs="宋体"/>
          <w:color w:val="000000"/>
          <w:szCs w:val="21"/>
        </w:rPr>
        <w:t>档（</w:t>
      </w:r>
      <w:r>
        <w:rPr>
          <w:rFonts w:hint="eastAsia" w:ascii="宋体" w:hAnsi="宋体" w:cs="宋体"/>
          <w:color w:val="000000"/>
          <w:szCs w:val="21"/>
          <w:lang w:val="en-US" w:eastAsia="zh-CN"/>
        </w:rPr>
        <w:t>18</w:t>
      </w:r>
      <w:r>
        <w:rPr>
          <w:rFonts w:hint="eastAsia" w:ascii="宋体" w:hAnsi="宋体" w:cs="宋体"/>
          <w:color w:val="000000"/>
          <w:szCs w:val="21"/>
        </w:rPr>
        <w:t>分）：项目实施方案详实，对本项目系统总体要求的理解，包括：功能说明、性能指标及设备说明，</w:t>
      </w:r>
      <w:r>
        <w:rPr>
          <w:rFonts w:hint="eastAsia" w:ascii="宋体" w:hAnsi="宋体" w:cs="宋体"/>
          <w:bCs/>
          <w:color w:val="000000"/>
          <w:szCs w:val="21"/>
        </w:rPr>
        <w:t>经评委评定</w:t>
      </w:r>
      <w:r>
        <w:rPr>
          <w:rFonts w:hint="eastAsia" w:ascii="宋体" w:hAnsi="宋体" w:cs="宋体"/>
          <w:color w:val="000000"/>
          <w:szCs w:val="21"/>
        </w:rPr>
        <w:t>设备综合</w:t>
      </w:r>
      <w:r>
        <w:rPr>
          <w:rFonts w:hint="eastAsia" w:ascii="宋体" w:hAnsi="宋体" w:cs="宋体"/>
          <w:bCs/>
          <w:color w:val="000000"/>
          <w:szCs w:val="21"/>
        </w:rPr>
        <w:t>实用性全面涵盖范围广</w:t>
      </w:r>
      <w:r>
        <w:rPr>
          <w:rFonts w:hint="eastAsia" w:ascii="宋体" w:hAnsi="宋体" w:cs="宋体"/>
          <w:color w:val="000000"/>
          <w:szCs w:val="21"/>
        </w:rPr>
        <w:t>；能切合本项目实际提供设备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表述较清晰、完整、严谨、合理、措施先进。</w:t>
      </w:r>
    </w:p>
    <w:p>
      <w:pPr>
        <w:pStyle w:val="22"/>
        <w:spacing w:line="400" w:lineRule="exact"/>
        <w:ind w:firstLine="420" w:firstLineChars="200"/>
        <w:rPr>
          <w:rFonts w:hAnsi="宋体" w:cs="宋体"/>
          <w:color w:val="000000"/>
          <w:sz w:val="21"/>
        </w:rPr>
      </w:pPr>
      <w:r>
        <w:rPr>
          <w:rFonts w:hint="eastAsia" w:hAnsi="宋体" w:cs="宋体"/>
          <w:color w:val="000000"/>
          <w:sz w:val="21"/>
          <w:lang w:val="en-US" w:eastAsia="zh-CN"/>
        </w:rPr>
        <w:t>四</w:t>
      </w:r>
      <w:r>
        <w:rPr>
          <w:rFonts w:hint="eastAsia" w:hAnsi="宋体" w:cs="宋体"/>
          <w:color w:val="000000"/>
          <w:sz w:val="21"/>
        </w:rPr>
        <w:t>档（</w:t>
      </w:r>
      <w:r>
        <w:rPr>
          <w:rFonts w:hint="eastAsia" w:hAnsi="宋体" w:cs="宋体"/>
          <w:color w:val="000000"/>
          <w:sz w:val="21"/>
          <w:lang w:val="en-US" w:eastAsia="zh-CN"/>
        </w:rPr>
        <w:t>21</w:t>
      </w:r>
      <w:r>
        <w:rPr>
          <w:rFonts w:hint="eastAsia" w:hAnsi="宋体" w:cs="宋体"/>
          <w:color w:val="000000"/>
          <w:sz w:val="21"/>
        </w:rPr>
        <w:t>分）：项目实施方案清晰完善，对本项目系统总体要求的理解，包括：功能说明、性能指标及设备说明，</w:t>
      </w:r>
      <w:r>
        <w:rPr>
          <w:rFonts w:hint="eastAsia" w:hAnsi="宋体" w:cs="宋体"/>
          <w:bCs/>
          <w:color w:val="000000"/>
          <w:sz w:val="21"/>
        </w:rPr>
        <w:t>经评委评定</w:t>
      </w:r>
      <w:r>
        <w:rPr>
          <w:rFonts w:hint="eastAsia" w:hAnsi="宋体" w:cs="宋体"/>
          <w:color w:val="000000"/>
          <w:sz w:val="21"/>
        </w:rPr>
        <w:t>设备综合</w:t>
      </w:r>
      <w:r>
        <w:rPr>
          <w:rFonts w:hint="eastAsia" w:hAnsi="宋体" w:cs="宋体"/>
          <w:bCs/>
          <w:color w:val="000000"/>
          <w:sz w:val="21"/>
        </w:rPr>
        <w:t>实用性全面涵盖范围非常广</w:t>
      </w:r>
      <w:r>
        <w:rPr>
          <w:rFonts w:hint="eastAsia" w:hAnsi="宋体" w:cs="宋体"/>
          <w:color w:val="000000"/>
          <w:sz w:val="21"/>
        </w:rPr>
        <w:t>；能切合本项目实际提供详细的设备对接方案，目标明确，且方案重点内容突出，措施具体，对项目需求分析理解深刻、有延展性，流程规划描述详细、规划合理。针对本项目配备优秀的、经验丰富的实施团队；有细化的项目进度计划流程，团队分工明确，有丰富的管理、服务经验；组织管理措施有具体的时间、质量、进度控制，科学合理，有针对性且可行性高；项目组织安排合理详细，建议的安装、调试、验收方法或方案同比更完善有效、更优化；方案可行性强，充分满足采购人的目的，能很好的实现采购人的预期效果。</w:t>
      </w:r>
    </w:p>
    <w:p>
      <w:pPr>
        <w:keepNext w:val="0"/>
        <w:keepLines w:val="0"/>
        <w:pageBreakBefore w:val="0"/>
        <w:widowControl w:val="0"/>
        <w:kinsoku/>
        <w:wordWrap/>
        <w:overflowPunct/>
        <w:topLinePunct w:val="0"/>
        <w:autoSpaceDE/>
        <w:autoSpaceDN/>
        <w:bidi w:val="0"/>
        <w:snapToGrid/>
        <w:spacing w:line="380" w:lineRule="exact"/>
        <w:ind w:firstLine="420" w:firstLineChars="200"/>
        <w:jc w:val="both"/>
        <w:rPr>
          <w:rFonts w:hint="eastAsia" w:hAnsi="宋体" w:cs="宋体"/>
          <w:color w:val="000000"/>
        </w:rPr>
      </w:pPr>
      <w:r>
        <w:rPr>
          <w:rFonts w:hint="eastAsia" w:hAnsi="宋体" w:cs="宋体"/>
          <w:color w:val="000000"/>
        </w:rPr>
        <w:t>注：</w:t>
      </w:r>
      <w:r>
        <w:rPr>
          <w:rFonts w:hint="eastAsia" w:hAnsi="宋体" w:cs="宋体"/>
          <w:color w:val="000000"/>
          <w:sz w:val="21"/>
        </w:rPr>
        <w:t>未提供方案，或</w:t>
      </w:r>
      <w:r>
        <w:rPr>
          <w:rFonts w:hint="eastAsia" w:hAnsi="宋体" w:cs="宋体"/>
          <w:color w:val="000000"/>
        </w:rPr>
        <w:t>技术</w:t>
      </w:r>
      <w:r>
        <w:rPr>
          <w:rFonts w:hint="eastAsia" w:hAnsi="宋体" w:cs="宋体"/>
          <w:color w:val="000000"/>
          <w:sz w:val="21"/>
        </w:rPr>
        <w:t>方案不可行，不切实际的</w:t>
      </w:r>
      <w:r>
        <w:rPr>
          <w:rFonts w:hint="eastAsia" w:hAnsi="宋体" w:cs="宋体"/>
          <w:color w:val="000000"/>
        </w:rPr>
        <w:t>不得分。</w:t>
      </w:r>
    </w:p>
    <w:p>
      <w:pPr>
        <w:keepNext w:val="0"/>
        <w:keepLines w:val="0"/>
        <w:pageBreakBefore w:val="0"/>
        <w:widowControl w:val="0"/>
        <w:kinsoku/>
        <w:wordWrap/>
        <w:overflowPunct/>
        <w:topLinePunct w:val="0"/>
        <w:autoSpaceDE/>
        <w:autoSpaceDN/>
        <w:bidi w:val="0"/>
        <w:snapToGrid/>
        <w:spacing w:line="380" w:lineRule="exact"/>
        <w:ind w:firstLine="422" w:firstLineChars="200"/>
        <w:jc w:val="both"/>
        <w:rPr>
          <w:rFonts w:hint="eastAsia" w:ascii="宋体" w:hAnsi="宋体"/>
          <w:b/>
          <w:bCs/>
          <w:szCs w:val="21"/>
        </w:rPr>
      </w:pPr>
      <w:r>
        <w:rPr>
          <w:rFonts w:hint="eastAsia" w:hAnsi="宋体" w:cs="宋体"/>
          <w:b/>
          <w:bCs/>
          <w:color w:val="000000"/>
          <w:lang w:eastAsia="zh-CN"/>
        </w:rPr>
        <w:t>（</w:t>
      </w:r>
      <w:r>
        <w:rPr>
          <w:rFonts w:hint="eastAsia" w:hAnsi="宋体" w:cs="宋体"/>
          <w:b/>
          <w:bCs/>
          <w:color w:val="000000"/>
          <w:lang w:val="en-US" w:eastAsia="zh-CN"/>
        </w:rPr>
        <w:t>4</w:t>
      </w:r>
      <w:r>
        <w:rPr>
          <w:rFonts w:hint="eastAsia" w:hAnsi="宋体" w:cs="宋体"/>
          <w:b/>
          <w:bCs/>
          <w:color w:val="000000"/>
          <w:lang w:eastAsia="zh-CN"/>
        </w:rPr>
        <w:t>）</w:t>
      </w:r>
      <w:r>
        <w:rPr>
          <w:rFonts w:hint="eastAsia" w:ascii="宋体" w:hAnsi="宋体"/>
          <w:b/>
          <w:bCs/>
          <w:szCs w:val="21"/>
        </w:rPr>
        <w:t>售后服务分（满分</w:t>
      </w:r>
      <w:r>
        <w:rPr>
          <w:rFonts w:hint="eastAsia" w:ascii="宋体" w:hAnsi="宋体"/>
          <w:b/>
          <w:bCs/>
          <w:szCs w:val="21"/>
          <w:lang w:val="en-US" w:eastAsia="zh-CN"/>
        </w:rPr>
        <w:t>22</w:t>
      </w:r>
      <w:r>
        <w:rPr>
          <w:rFonts w:hint="eastAsia" w:ascii="宋体" w:hAnsi="宋体"/>
          <w:b/>
          <w:bCs/>
          <w:szCs w:val="21"/>
        </w:rPr>
        <w:t>分）</w:t>
      </w:r>
    </w:p>
    <w:p>
      <w:pPr>
        <w:spacing w:line="400" w:lineRule="exact"/>
        <w:ind w:firstLine="420" w:firstLineChars="200"/>
        <w:rPr>
          <w:rFonts w:ascii="宋体" w:hAnsi="宋体" w:cs="宋体"/>
          <w:bCs/>
          <w:color w:val="000000"/>
          <w:szCs w:val="21"/>
          <w:highlight w:val="none"/>
        </w:rPr>
      </w:pPr>
      <w:r>
        <w:rPr>
          <w:rFonts w:hint="eastAsia" w:ascii="宋体" w:hAnsi="宋体" w:cs="宋体"/>
          <w:bCs/>
          <w:color w:val="000000"/>
          <w:szCs w:val="21"/>
        </w:rPr>
        <w:t>一档</w:t>
      </w:r>
      <w:r>
        <w:rPr>
          <w:rFonts w:hint="eastAsia" w:ascii="宋体" w:hAnsi="宋体" w:cs="宋体"/>
          <w:bCs/>
          <w:color w:val="000000"/>
          <w:szCs w:val="21"/>
          <w:highlight w:val="none"/>
        </w:rPr>
        <w:t>（</w:t>
      </w:r>
      <w:r>
        <w:rPr>
          <w:rFonts w:hint="eastAsia" w:ascii="宋体" w:hAnsi="宋体" w:cs="宋体"/>
          <w:bCs/>
          <w:color w:val="000000"/>
          <w:szCs w:val="21"/>
          <w:highlight w:val="none"/>
          <w:lang w:val="en-US" w:eastAsia="zh-CN"/>
        </w:rPr>
        <w:t>7</w:t>
      </w:r>
      <w:r>
        <w:rPr>
          <w:rFonts w:hint="eastAsia" w:ascii="宋体" w:hAnsi="宋体" w:cs="宋体"/>
          <w:bCs/>
          <w:color w:val="000000"/>
          <w:szCs w:val="21"/>
          <w:highlight w:val="none"/>
        </w:rPr>
        <w:t>分）：售后服务方案包含了技术服务队伍且固定服务人员3人</w:t>
      </w:r>
      <w:r>
        <w:rPr>
          <w:rFonts w:hint="eastAsia" w:ascii="宋体" w:hAnsi="宋体" w:cs="宋体"/>
          <w:bCs/>
          <w:color w:val="000000"/>
          <w:szCs w:val="21"/>
          <w:highlight w:val="none"/>
          <w:lang w:val="en-US" w:eastAsia="zh-CN"/>
        </w:rPr>
        <w:t>或</w:t>
      </w:r>
      <w:r>
        <w:rPr>
          <w:rFonts w:hint="eastAsia" w:ascii="宋体" w:hAnsi="宋体" w:cs="宋体"/>
          <w:bCs/>
          <w:color w:val="000000"/>
          <w:szCs w:val="21"/>
          <w:highlight w:val="none"/>
        </w:rPr>
        <w:t>以下、技术培训计划、响应时间、服务承诺等，满足项目需求（包括故障处理、上门维护、紧急维护、电话维护等）。</w:t>
      </w:r>
    </w:p>
    <w:p>
      <w:pPr>
        <w:spacing w:line="400" w:lineRule="exact"/>
        <w:ind w:firstLine="420" w:firstLineChars="200"/>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rPr>
        <w:t>二档（</w:t>
      </w:r>
      <w:r>
        <w:rPr>
          <w:rFonts w:hint="eastAsia" w:ascii="宋体" w:hAnsi="宋体" w:cs="宋体"/>
          <w:bCs/>
          <w:color w:val="000000"/>
          <w:szCs w:val="21"/>
          <w:highlight w:val="none"/>
          <w:lang w:val="en-US" w:eastAsia="zh-CN"/>
        </w:rPr>
        <w:t>14</w:t>
      </w:r>
      <w:r>
        <w:rPr>
          <w:rFonts w:hint="eastAsia" w:ascii="宋体" w:hAnsi="宋体" w:cs="宋体"/>
          <w:bCs/>
          <w:color w:val="000000"/>
          <w:szCs w:val="21"/>
          <w:highlight w:val="none"/>
        </w:rPr>
        <w:t>分）：售后服务方案包含了技术服务队伍且固定服务人员4-6人、技术培训计划、服务承诺等，其中响应时间优于</w:t>
      </w:r>
      <w:r>
        <w:rPr>
          <w:rFonts w:hint="eastAsia" w:ascii="宋体" w:hAnsi="宋体" w:cs="宋体"/>
          <w:bCs/>
          <w:color w:val="000000"/>
          <w:szCs w:val="21"/>
          <w:highlight w:val="none"/>
          <w:lang w:val="en-US" w:eastAsia="zh-CN"/>
        </w:rPr>
        <w:t>采购</w:t>
      </w:r>
      <w:r>
        <w:rPr>
          <w:rFonts w:hint="eastAsia" w:ascii="宋体" w:hAnsi="宋体" w:cs="宋体"/>
          <w:bCs/>
          <w:color w:val="000000"/>
          <w:szCs w:val="21"/>
          <w:highlight w:val="none"/>
        </w:rPr>
        <w:t>文件要求，接到维修服务的请求后，技术工程师须在6小时内进行现场维修。</w:t>
      </w:r>
      <w:r>
        <w:rPr>
          <w:rFonts w:hint="eastAsia" w:ascii="宋体" w:hAnsi="宋体" w:cs="宋体"/>
          <w:bCs/>
          <w:color w:val="000000"/>
          <w:szCs w:val="21"/>
          <w:highlight w:val="none"/>
          <w:lang w:val="en-US" w:eastAsia="zh-CN"/>
        </w:rPr>
        <w:t>并提供合理可行的服务流程。</w:t>
      </w:r>
    </w:p>
    <w:p>
      <w:pPr>
        <w:spacing w:line="400" w:lineRule="exact"/>
        <w:ind w:firstLine="420" w:firstLineChars="200"/>
        <w:rPr>
          <w:rFonts w:ascii="宋体" w:hAnsi="宋体" w:cs="宋体"/>
          <w:bCs/>
          <w:color w:val="000000"/>
          <w:szCs w:val="21"/>
        </w:rPr>
      </w:pPr>
      <w:r>
        <w:rPr>
          <w:rFonts w:hint="eastAsia" w:ascii="宋体" w:hAnsi="宋体" w:cs="宋体"/>
          <w:bCs/>
          <w:color w:val="000000"/>
          <w:szCs w:val="21"/>
          <w:highlight w:val="none"/>
        </w:rPr>
        <w:t>三档（</w:t>
      </w:r>
      <w:r>
        <w:rPr>
          <w:rFonts w:hint="eastAsia" w:ascii="宋体" w:hAnsi="宋体" w:cs="宋体"/>
          <w:bCs/>
          <w:color w:val="000000"/>
          <w:szCs w:val="21"/>
          <w:highlight w:val="none"/>
          <w:lang w:val="en-US" w:eastAsia="zh-CN"/>
        </w:rPr>
        <w:t>22</w:t>
      </w:r>
      <w:r>
        <w:rPr>
          <w:rFonts w:hint="eastAsia" w:ascii="宋体" w:hAnsi="宋体" w:cs="宋体"/>
          <w:bCs/>
          <w:color w:val="000000"/>
          <w:szCs w:val="21"/>
          <w:highlight w:val="none"/>
        </w:rPr>
        <w:t>分）：</w:t>
      </w:r>
      <w:r>
        <w:rPr>
          <w:rFonts w:hint="eastAsia" w:ascii="宋体" w:hAnsi="宋体" w:cs="宋体"/>
          <w:bCs/>
          <w:color w:val="000000"/>
          <w:szCs w:val="21"/>
        </w:rPr>
        <w:t>售后服务方案包含了技术服务队伍且固定服务人员6人以上、技术培训计划、服务承诺等，其中交付时间及响应时间优于</w:t>
      </w:r>
      <w:r>
        <w:rPr>
          <w:rFonts w:hint="eastAsia" w:ascii="宋体" w:hAnsi="宋体" w:cs="宋体"/>
          <w:bCs/>
          <w:color w:val="000000"/>
          <w:szCs w:val="21"/>
          <w:lang w:val="en-US" w:eastAsia="zh-CN"/>
        </w:rPr>
        <w:t>采购</w:t>
      </w:r>
      <w:r>
        <w:rPr>
          <w:rFonts w:hint="eastAsia" w:ascii="宋体" w:hAnsi="宋体" w:cs="宋体"/>
          <w:bCs/>
          <w:color w:val="000000"/>
          <w:szCs w:val="21"/>
        </w:rPr>
        <w:t>文件要求，在接到维修服务的请求后，技术工程师须在</w:t>
      </w:r>
      <w:r>
        <w:rPr>
          <w:rFonts w:ascii="宋体" w:hAnsi="宋体" w:cs="宋体"/>
          <w:bCs/>
          <w:color w:val="000000"/>
          <w:szCs w:val="21"/>
        </w:rPr>
        <w:t>4</w:t>
      </w:r>
      <w:r>
        <w:rPr>
          <w:rFonts w:hint="eastAsia" w:ascii="宋体" w:hAnsi="宋体" w:cs="宋体"/>
          <w:bCs/>
          <w:color w:val="000000"/>
          <w:szCs w:val="21"/>
        </w:rPr>
        <w:t>小时内进行现场维修。并</w:t>
      </w:r>
      <w:r>
        <w:rPr>
          <w:rFonts w:hint="eastAsia" w:ascii="宋体" w:hAnsi="宋体" w:cs="宋体"/>
          <w:bCs/>
          <w:color w:val="000000"/>
          <w:szCs w:val="21"/>
          <w:lang w:val="en-US" w:eastAsia="zh-CN"/>
        </w:rPr>
        <w:t>能</w:t>
      </w:r>
      <w:r>
        <w:rPr>
          <w:rFonts w:hint="eastAsia" w:ascii="宋体" w:hAnsi="宋体" w:cs="宋体"/>
          <w:bCs/>
          <w:color w:val="000000"/>
          <w:szCs w:val="21"/>
        </w:rPr>
        <w:t>提供7</w:t>
      </w:r>
      <w:r>
        <w:rPr>
          <w:rFonts w:hint="eastAsia" w:ascii="宋体" w:hAnsi="宋体" w:cs="宋体"/>
          <w:bCs/>
          <w:color w:val="000000"/>
          <w:szCs w:val="21"/>
          <w:lang w:val="en-US" w:eastAsia="zh-CN"/>
        </w:rPr>
        <w:t>天</w:t>
      </w:r>
      <w:r>
        <w:rPr>
          <w:rFonts w:hint="eastAsia" w:ascii="宋体" w:hAnsi="宋体" w:cs="宋体"/>
          <w:bCs/>
          <w:color w:val="000000"/>
          <w:szCs w:val="21"/>
        </w:rPr>
        <w:t>*</w:t>
      </w:r>
      <w:r>
        <w:rPr>
          <w:rFonts w:hint="eastAsia" w:ascii="宋体" w:hAnsi="宋体" w:cs="宋体"/>
          <w:bCs/>
          <w:color w:val="000000"/>
          <w:szCs w:val="21"/>
          <w:lang w:val="en-US" w:eastAsia="zh-CN"/>
        </w:rPr>
        <w:t>12</w:t>
      </w:r>
      <w:r>
        <w:rPr>
          <w:rFonts w:hint="eastAsia" w:ascii="宋体" w:hAnsi="宋体" w:cs="宋体"/>
          <w:bCs/>
          <w:color w:val="000000"/>
          <w:szCs w:val="21"/>
        </w:rPr>
        <w:t>小时免费服务热线</w:t>
      </w:r>
      <w:r>
        <w:rPr>
          <w:rFonts w:hint="eastAsia" w:ascii="宋体" w:hAnsi="宋体" w:cs="宋体"/>
          <w:bCs/>
          <w:color w:val="000000"/>
          <w:szCs w:val="21"/>
          <w:lang w:val="en-US" w:eastAsia="zh-CN"/>
        </w:rPr>
        <w:t>，合理具体的</w:t>
      </w:r>
      <w:r>
        <w:rPr>
          <w:rFonts w:hint="eastAsia" w:ascii="宋体" w:hAnsi="宋体" w:cs="宋体"/>
          <w:bCs/>
          <w:color w:val="000000"/>
          <w:szCs w:val="21"/>
        </w:rPr>
        <w:t>服务流程（包括</w:t>
      </w:r>
      <w:r>
        <w:rPr>
          <w:rFonts w:hint="eastAsia" w:ascii="宋体" w:hAnsi="宋体" w:cs="宋体"/>
          <w:bCs/>
          <w:color w:val="000000"/>
          <w:szCs w:val="21"/>
          <w:lang w:val="en-US" w:eastAsia="zh-CN"/>
        </w:rPr>
        <w:t>但不限于</w:t>
      </w:r>
      <w:r>
        <w:rPr>
          <w:rFonts w:hint="eastAsia" w:ascii="宋体" w:hAnsi="宋体" w:cs="宋体"/>
          <w:bCs/>
          <w:color w:val="000000"/>
          <w:szCs w:val="21"/>
        </w:rPr>
        <w:t>故障处理、上门维护、紧急维护、重要服务、电话维护、主动回访等）。</w:t>
      </w:r>
    </w:p>
    <w:p>
      <w:pPr>
        <w:snapToGrid/>
        <w:spacing w:line="380" w:lineRule="exact"/>
        <w:ind w:firstLine="420" w:firstLineChars="200"/>
        <w:rPr>
          <w:rFonts w:hint="eastAsia" w:ascii="Times New Roman" w:hAnsi="宋体" w:cs="宋体"/>
          <w:color w:val="000000"/>
        </w:rPr>
      </w:pPr>
      <w:r>
        <w:rPr>
          <w:rFonts w:hint="eastAsia" w:ascii="Times New Roman" w:hAnsi="宋体" w:cs="宋体"/>
          <w:bCs w:val="0"/>
          <w:color w:val="000000"/>
          <w:szCs w:val="24"/>
        </w:rPr>
        <w:t>注：不提供</w:t>
      </w:r>
      <w:r>
        <w:rPr>
          <w:rFonts w:hint="eastAsia" w:hAnsi="宋体" w:cs="宋体"/>
          <w:bCs w:val="0"/>
          <w:color w:val="000000"/>
          <w:szCs w:val="24"/>
          <w:lang w:val="en-US" w:eastAsia="zh-CN"/>
        </w:rPr>
        <w:t>或不入档</w:t>
      </w:r>
      <w:r>
        <w:rPr>
          <w:rFonts w:hint="eastAsia" w:ascii="Times New Roman" w:hAnsi="宋体" w:cs="宋体"/>
          <w:bCs w:val="0"/>
          <w:color w:val="000000"/>
          <w:szCs w:val="24"/>
        </w:rPr>
        <w:t>不得分。</w:t>
      </w:r>
    </w:p>
    <w:p>
      <w:pPr>
        <w:keepNext w:val="0"/>
        <w:keepLines w:val="0"/>
        <w:pageBreakBefore w:val="0"/>
        <w:widowControl w:val="0"/>
        <w:kinsoku/>
        <w:wordWrap/>
        <w:overflowPunct/>
        <w:topLinePunct w:val="0"/>
        <w:autoSpaceDE/>
        <w:autoSpaceDN/>
        <w:bidi w:val="0"/>
        <w:snapToGrid/>
        <w:spacing w:line="380" w:lineRule="exact"/>
        <w:ind w:firstLine="422" w:firstLineChars="200"/>
        <w:jc w:val="both"/>
        <w:rPr>
          <w:rFonts w:hint="eastAsia" w:ascii="Times New Roman" w:hAnsi="宋体" w:eastAsia="宋体" w:cs="宋体"/>
          <w:b/>
          <w:bCs/>
          <w:color w:val="000000"/>
          <w:szCs w:val="24"/>
          <w:lang w:eastAsia="zh-CN"/>
        </w:rPr>
      </w:pPr>
      <w:r>
        <w:rPr>
          <w:rFonts w:hint="eastAsia" w:ascii="Times New Roman" w:hAnsi="宋体" w:cs="宋体"/>
          <w:b/>
          <w:bCs/>
          <w:color w:val="000000"/>
          <w:szCs w:val="24"/>
          <w:lang w:eastAsia="zh-CN"/>
        </w:rPr>
        <w:t>（</w:t>
      </w:r>
      <w:r>
        <w:rPr>
          <w:rFonts w:hint="eastAsia" w:hAnsi="宋体" w:cs="宋体"/>
          <w:b/>
          <w:bCs/>
          <w:color w:val="000000"/>
          <w:szCs w:val="24"/>
          <w:lang w:val="en-US" w:eastAsia="zh-CN"/>
        </w:rPr>
        <w:t>5</w:t>
      </w:r>
      <w:r>
        <w:rPr>
          <w:rFonts w:hint="eastAsia" w:ascii="Times New Roman" w:hAnsi="宋体" w:cs="宋体"/>
          <w:b/>
          <w:bCs/>
          <w:color w:val="000000"/>
          <w:szCs w:val="24"/>
          <w:lang w:eastAsia="zh-CN"/>
        </w:rPr>
        <w:t>）</w:t>
      </w:r>
      <w:r>
        <w:rPr>
          <w:rFonts w:hint="eastAsia" w:ascii="Times New Roman" w:hAnsi="宋体" w:eastAsia="宋体" w:cs="宋体"/>
          <w:b/>
          <w:bCs/>
          <w:color w:val="000000"/>
          <w:sz w:val="21"/>
        </w:rPr>
        <w:t>承诺</w:t>
      </w:r>
      <w:r>
        <w:rPr>
          <w:rFonts w:hint="eastAsia" w:ascii="Times New Roman" w:hAnsi="宋体" w:eastAsia="宋体" w:cs="宋体"/>
          <w:b/>
          <w:bCs/>
          <w:color w:val="000000"/>
          <w:sz w:val="21"/>
          <w:lang w:val="en-US" w:eastAsia="zh-CN"/>
        </w:rPr>
        <w:t>质量保证期</w:t>
      </w:r>
      <w:r>
        <w:rPr>
          <w:rFonts w:hint="eastAsia" w:ascii="Times New Roman" w:hAnsi="宋体" w:eastAsia="宋体" w:cs="宋体"/>
          <w:b/>
          <w:bCs/>
          <w:color w:val="000000"/>
          <w:sz w:val="21"/>
        </w:rPr>
        <w:t>年限分</w:t>
      </w:r>
      <w:r>
        <w:rPr>
          <w:rFonts w:hint="eastAsia" w:ascii="Times New Roman" w:hAnsi="宋体" w:cs="宋体"/>
          <w:b/>
          <w:bCs/>
          <w:color w:val="000000"/>
          <w:szCs w:val="24"/>
        </w:rPr>
        <w:t>（满分5分</w:t>
      </w:r>
      <w:r>
        <w:rPr>
          <w:rFonts w:hint="eastAsia" w:ascii="Times New Roman" w:hAnsi="宋体" w:cs="宋体"/>
          <w:b/>
          <w:bCs/>
          <w:color w:val="000000"/>
          <w:szCs w:val="24"/>
          <w:lang w:eastAsia="zh-CN"/>
        </w:rPr>
        <w:t>）</w:t>
      </w:r>
    </w:p>
    <w:p>
      <w:pPr>
        <w:keepNext w:val="0"/>
        <w:keepLines w:val="0"/>
        <w:pageBreakBefore w:val="0"/>
        <w:widowControl w:val="0"/>
        <w:kinsoku/>
        <w:wordWrap/>
        <w:overflowPunct/>
        <w:topLinePunct w:val="0"/>
        <w:autoSpaceDE/>
        <w:autoSpaceDN/>
        <w:bidi w:val="0"/>
        <w:snapToGrid/>
        <w:spacing w:line="380" w:lineRule="exact"/>
        <w:ind w:firstLine="420" w:firstLineChars="200"/>
        <w:jc w:val="both"/>
        <w:rPr>
          <w:rFonts w:hint="eastAsia" w:hAnsi="宋体" w:cs="宋体"/>
          <w:color w:val="000000"/>
        </w:rPr>
      </w:pPr>
      <w:r>
        <w:rPr>
          <w:rFonts w:hint="eastAsia" w:hAnsi="宋体"/>
          <w:bCs/>
          <w:szCs w:val="21"/>
        </w:rPr>
        <w:t>在满足基本质量保证期后，质量保证期延长</w:t>
      </w:r>
      <w:r>
        <w:rPr>
          <w:rFonts w:hAnsi="宋体"/>
          <w:bCs/>
          <w:szCs w:val="21"/>
        </w:rPr>
        <w:t>1</w:t>
      </w:r>
      <w:r>
        <w:rPr>
          <w:rFonts w:hint="eastAsia" w:hAnsi="宋体"/>
          <w:bCs/>
          <w:szCs w:val="21"/>
        </w:rPr>
        <w:t>年得</w:t>
      </w:r>
      <w:r>
        <w:rPr>
          <w:rFonts w:hAnsi="宋体"/>
          <w:bCs/>
          <w:szCs w:val="21"/>
        </w:rPr>
        <w:t>1</w:t>
      </w:r>
      <w:r>
        <w:rPr>
          <w:rFonts w:hint="eastAsia" w:hAnsi="宋体"/>
          <w:bCs/>
          <w:szCs w:val="21"/>
        </w:rPr>
        <w:t>分，延长2年得3分，延长3年或以上得5分（（</w:t>
      </w:r>
      <w:r>
        <w:rPr>
          <w:rFonts w:hint="eastAsia" w:hAnsi="宋体"/>
          <w:bCs/>
        </w:rPr>
        <w:t>以设备生产厂家承诺为准），</w:t>
      </w:r>
      <w:r>
        <w:rPr>
          <w:rFonts w:hint="eastAsia" w:hAnsi="宋体"/>
          <w:bCs/>
          <w:lang w:val="en-US" w:eastAsia="zh-CN"/>
        </w:rPr>
        <w:t>响应</w:t>
      </w:r>
      <w:r>
        <w:rPr>
          <w:rFonts w:hint="eastAsia" w:hAnsi="宋体"/>
          <w:bCs/>
        </w:rPr>
        <w:t>文件中提供厂家证明文件</w:t>
      </w:r>
      <w:r>
        <w:rPr>
          <w:rFonts w:hint="eastAsia" w:hAnsi="宋体"/>
          <w:bCs/>
          <w:szCs w:val="21"/>
        </w:rPr>
        <w:t>，满分5分。</w:t>
      </w:r>
    </w:p>
    <w:p>
      <w:pPr>
        <w:keepNext w:val="0"/>
        <w:keepLines w:val="0"/>
        <w:pageBreakBefore w:val="0"/>
        <w:widowControl w:val="0"/>
        <w:kinsoku/>
        <w:wordWrap/>
        <w:overflowPunct/>
        <w:topLinePunct w:val="0"/>
        <w:autoSpaceDE/>
        <w:autoSpaceDN/>
        <w:bidi w:val="0"/>
        <w:adjustRightInd w:val="0"/>
        <w:snapToGrid/>
        <w:spacing w:line="380" w:lineRule="exact"/>
        <w:ind w:left="0" w:firstLine="422" w:firstLineChars="200"/>
        <w:jc w:val="both"/>
        <w:textAlignment w:val="baseline"/>
        <w:rPr>
          <w:rFonts w:hint="eastAsia" w:ascii="宋体" w:hAnsi="宋体" w:eastAsia="宋体" w:cs="Times New Roman"/>
          <w:color w:val="auto"/>
          <w:kern w:val="0"/>
          <w:sz w:val="21"/>
          <w:szCs w:val="20"/>
          <w:lang w:val="en-US" w:eastAsia="zh-CN" w:bidi="ar-SA"/>
        </w:rPr>
      </w:pPr>
      <w:r>
        <w:rPr>
          <w:rFonts w:hint="eastAsia" w:ascii="宋体" w:hAnsi="宋体" w:eastAsia="宋体" w:cs="Times New Roman"/>
          <w:b/>
          <w:color w:val="auto"/>
          <w:kern w:val="0"/>
          <w:sz w:val="21"/>
          <w:szCs w:val="21"/>
          <w:lang w:val="en-US" w:eastAsia="zh-CN" w:bidi="ar-SA"/>
        </w:rPr>
        <w:t xml:space="preserve">3、综合实力分………………………………………………………………………………………10分          </w:t>
      </w:r>
      <w:r>
        <w:rPr>
          <w:rFonts w:hint="eastAsia" w:ascii="宋体" w:hAnsi="宋体" w:eastAsia="宋体" w:cs="Times New Roman"/>
          <w:color w:val="auto"/>
          <w:kern w:val="0"/>
          <w:sz w:val="21"/>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both"/>
        <w:textAlignment w:val="baseline"/>
        <w:rPr>
          <w:rFonts w:hint="eastAsia" w:ascii="宋体" w:hAnsi="宋体" w:eastAsia="宋体" w:cs="Times New Roman"/>
          <w:color w:val="auto"/>
        </w:rPr>
      </w:pPr>
      <w:r>
        <w:rPr>
          <w:rFonts w:hint="eastAsia" w:ascii="宋体" w:hAnsi="宋体" w:eastAsia="宋体" w:cs="Times New Roman"/>
          <w:color w:val="auto"/>
        </w:rPr>
        <w:t>供应商自202</w:t>
      </w:r>
      <w:r>
        <w:rPr>
          <w:rFonts w:hint="eastAsia" w:ascii="宋体" w:hAnsi="宋体" w:eastAsia="宋体" w:cs="Times New Roman"/>
          <w:color w:val="auto"/>
          <w:lang w:val="en-US" w:eastAsia="zh-CN"/>
        </w:rPr>
        <w:t>1</w:t>
      </w:r>
      <w:r>
        <w:rPr>
          <w:rFonts w:hint="eastAsia" w:ascii="宋体" w:hAnsi="宋体" w:eastAsia="宋体" w:cs="Times New Roman"/>
          <w:color w:val="auto"/>
        </w:rPr>
        <w:t>年1月1日至今承接</w:t>
      </w:r>
      <w:r>
        <w:rPr>
          <w:rFonts w:hint="eastAsia" w:ascii="宋体" w:hAnsi="宋体" w:eastAsia="宋体" w:cs="Times New Roman"/>
          <w:color w:val="auto"/>
          <w:lang w:val="en-US" w:eastAsia="zh-CN"/>
        </w:rPr>
        <w:t>有</w:t>
      </w:r>
      <w:r>
        <w:rPr>
          <w:rFonts w:hint="eastAsia" w:ascii="宋体" w:hAnsi="宋体" w:eastAsia="宋体" w:cs="Times New Roman"/>
          <w:color w:val="auto"/>
        </w:rPr>
        <w:t>类似业绩的（以有效的合同或中标</w:t>
      </w:r>
      <w:r>
        <w:rPr>
          <w:rFonts w:hint="eastAsia" w:ascii="宋体" w:hAnsi="宋体" w:cs="Times New Roman"/>
          <w:color w:val="auto"/>
          <w:lang w:eastAsia="zh-CN"/>
        </w:rPr>
        <w:t>（</w:t>
      </w:r>
      <w:r>
        <w:rPr>
          <w:rFonts w:hint="eastAsia" w:ascii="宋体" w:hAnsi="宋体" w:cs="Times New Roman"/>
          <w:color w:val="auto"/>
          <w:lang w:val="en-US" w:eastAsia="zh-CN"/>
        </w:rPr>
        <w:t>或成交</w:t>
      </w:r>
      <w:r>
        <w:rPr>
          <w:rFonts w:hint="eastAsia" w:ascii="宋体" w:hAnsi="宋体" w:cs="Times New Roman"/>
          <w:color w:val="auto"/>
          <w:lang w:eastAsia="zh-CN"/>
        </w:rPr>
        <w:t>）</w:t>
      </w:r>
      <w:r>
        <w:rPr>
          <w:rFonts w:hint="eastAsia" w:ascii="宋体" w:hAnsi="宋体" w:eastAsia="宋体" w:cs="Times New Roman"/>
          <w:color w:val="auto"/>
        </w:rPr>
        <w:t>通知书复印件为准），每有一份得</w:t>
      </w:r>
      <w:r>
        <w:rPr>
          <w:rFonts w:hint="eastAsia" w:ascii="宋体" w:hAnsi="宋体" w:eastAsia="宋体" w:cs="Times New Roman"/>
          <w:color w:val="auto"/>
          <w:lang w:val="en-US" w:eastAsia="zh-CN"/>
        </w:rPr>
        <w:t>2</w:t>
      </w:r>
      <w:r>
        <w:rPr>
          <w:rFonts w:hint="eastAsia" w:ascii="宋体" w:hAnsi="宋体" w:eastAsia="宋体" w:cs="Times New Roman"/>
          <w:color w:val="auto"/>
        </w:rPr>
        <w:t>分，满分</w:t>
      </w:r>
      <w:r>
        <w:rPr>
          <w:rFonts w:hint="eastAsia" w:ascii="宋体" w:hAnsi="宋体" w:eastAsia="宋体" w:cs="Times New Roman"/>
          <w:color w:val="auto"/>
          <w:lang w:val="en-US" w:eastAsia="zh-CN"/>
        </w:rPr>
        <w:t>10</w:t>
      </w:r>
      <w:r>
        <w:rPr>
          <w:rFonts w:hint="eastAsia" w:ascii="宋体" w:hAnsi="宋体" w:eastAsia="宋体" w:cs="Times New Roman"/>
          <w:color w:val="auto"/>
        </w:rPr>
        <w:t>分。</w:t>
      </w:r>
    </w:p>
    <w:p>
      <w:pPr>
        <w:keepNext w:val="0"/>
        <w:keepLines w:val="0"/>
        <w:pageBreakBefore w:val="0"/>
        <w:widowControl w:val="0"/>
        <w:kinsoku/>
        <w:wordWrap/>
        <w:overflowPunct/>
        <w:topLinePunct w:val="0"/>
        <w:autoSpaceDE/>
        <w:autoSpaceDN/>
        <w:bidi w:val="0"/>
        <w:snapToGrid/>
        <w:spacing w:line="380" w:lineRule="exact"/>
        <w:rPr>
          <w:rFonts w:hint="eastAsia" w:ascii="宋体" w:hAnsi="宋体"/>
          <w:b/>
          <w:color w:val="auto"/>
          <w:szCs w:val="21"/>
        </w:rPr>
      </w:pPr>
      <w:r>
        <w:rPr>
          <w:rFonts w:hint="eastAsia" w:ascii="宋体" w:hAnsi="宋体"/>
          <w:b/>
          <w:color w:val="auto"/>
          <w:szCs w:val="21"/>
        </w:rPr>
        <w:t>（三）总得分</w:t>
      </w:r>
      <w:r>
        <w:rPr>
          <w:rFonts w:ascii="宋体" w:hAnsi="宋体"/>
          <w:b/>
          <w:color w:val="auto"/>
          <w:szCs w:val="21"/>
        </w:rPr>
        <w:t>=1 + 2 + 3</w:t>
      </w:r>
      <w:r>
        <w:rPr>
          <w:rFonts w:hint="eastAsia" w:ascii="宋体" w:hAnsi="宋体"/>
          <w:b/>
          <w:color w:val="auto"/>
          <w:szCs w:val="21"/>
        </w:rPr>
        <w:t>。</w:t>
      </w:r>
    </w:p>
    <w:p>
      <w:pPr>
        <w:pStyle w:val="30"/>
        <w:keepNext w:val="0"/>
        <w:keepLines w:val="0"/>
        <w:pageBreakBefore w:val="0"/>
        <w:widowControl w:val="0"/>
        <w:kinsoku/>
        <w:wordWrap/>
        <w:overflowPunct/>
        <w:topLinePunct w:val="0"/>
        <w:autoSpaceDE/>
        <w:autoSpaceDN/>
        <w:bidi w:val="0"/>
        <w:snapToGrid/>
        <w:spacing w:line="380" w:lineRule="exact"/>
        <w:ind w:left="0"/>
        <w:rPr>
          <w:rFonts w:hint="eastAsia" w:ascii="宋体" w:hAnsi="宋体"/>
          <w:b/>
          <w:bCs/>
          <w:color w:val="auto"/>
          <w:szCs w:val="21"/>
        </w:rPr>
      </w:pPr>
      <w:r>
        <w:rPr>
          <w:rFonts w:hint="eastAsia" w:ascii="宋体" w:hAnsi="宋体"/>
          <w:b/>
          <w:bCs/>
          <w:color w:val="auto"/>
          <w:szCs w:val="21"/>
        </w:rPr>
        <w:t>三、成交候选供应商推荐原则</w:t>
      </w:r>
    </w:p>
    <w:p>
      <w:pPr>
        <w:keepNext w:val="0"/>
        <w:keepLines w:val="0"/>
        <w:pageBreakBefore w:val="0"/>
        <w:widowControl w:val="0"/>
        <w:kinsoku/>
        <w:wordWrap/>
        <w:overflowPunct/>
        <w:topLinePunct w:val="0"/>
        <w:autoSpaceDE/>
        <w:autoSpaceDN/>
        <w:bidi w:val="0"/>
        <w:snapToGrid/>
        <w:spacing w:line="380" w:lineRule="exact"/>
        <w:rPr>
          <w:rFonts w:hint="eastAsia" w:ascii="宋体" w:hAnsi="宋体"/>
          <w:color w:val="auto"/>
          <w:szCs w:val="21"/>
        </w:rPr>
      </w:pPr>
      <w:r>
        <w:rPr>
          <w:rFonts w:hint="eastAsia" w:ascii="宋体" w:hAnsi="宋体" w:cs="Courier New"/>
          <w:b/>
          <w:color w:val="auto"/>
          <w:szCs w:val="21"/>
        </w:rPr>
        <w:t xml:space="preserve">    </w:t>
      </w:r>
      <w:r>
        <w:rPr>
          <w:rFonts w:hint="eastAsia" w:ascii="宋体" w:hAnsi="宋体"/>
          <w:color w:val="auto"/>
          <w:szCs w:val="21"/>
        </w:rPr>
        <w:t>（一）</w:t>
      </w:r>
      <w:r>
        <w:rPr>
          <w:rFonts w:hint="eastAsia" w:ascii="宋体" w:hAnsi="宋体"/>
          <w:color w:val="auto"/>
          <w:szCs w:val="21"/>
          <w:lang w:eastAsia="zh-CN"/>
        </w:rPr>
        <w:t>评审小组</w:t>
      </w:r>
      <w:r>
        <w:rPr>
          <w:rFonts w:hint="eastAsia" w:ascii="宋体" w:hAnsi="宋体"/>
          <w:color w:val="auto"/>
          <w:szCs w:val="21"/>
        </w:rPr>
        <w:t>将根据得分由高到低排列次序（得分相同时，以</w:t>
      </w:r>
      <w:r>
        <w:rPr>
          <w:rFonts w:hint="eastAsia" w:ascii="宋体" w:hAnsi="宋体"/>
          <w:color w:val="auto"/>
          <w:szCs w:val="21"/>
          <w:lang w:eastAsia="zh-CN"/>
        </w:rPr>
        <w:t>报价</w:t>
      </w:r>
      <w:r>
        <w:rPr>
          <w:rFonts w:hint="eastAsia" w:ascii="宋体" w:hAnsi="宋体"/>
          <w:b/>
          <w:color w:val="auto"/>
          <w:szCs w:val="21"/>
        </w:rPr>
        <w:t>由低到高</w:t>
      </w:r>
      <w:r>
        <w:rPr>
          <w:rFonts w:hint="eastAsia" w:ascii="宋体" w:hAnsi="宋体"/>
          <w:color w:val="auto"/>
          <w:szCs w:val="21"/>
        </w:rPr>
        <w:t>顺序排列；得分相同且</w:t>
      </w:r>
      <w:r>
        <w:rPr>
          <w:rFonts w:hint="eastAsia" w:ascii="宋体" w:hAnsi="宋体"/>
          <w:color w:val="auto"/>
          <w:szCs w:val="21"/>
          <w:lang w:eastAsia="zh-CN"/>
        </w:rPr>
        <w:t>报价</w:t>
      </w:r>
      <w:r>
        <w:rPr>
          <w:rFonts w:hint="eastAsia" w:ascii="宋体" w:hAnsi="宋体"/>
          <w:color w:val="auto"/>
          <w:szCs w:val="21"/>
        </w:rPr>
        <w:t>相同的，按技术分得分高低顺序排列）并推荐成交候选供应商。采购单位应当确定</w:t>
      </w:r>
      <w:r>
        <w:rPr>
          <w:rFonts w:hint="eastAsia" w:ascii="宋体" w:hAnsi="宋体"/>
          <w:color w:val="auto"/>
          <w:szCs w:val="21"/>
          <w:lang w:eastAsia="zh-CN"/>
        </w:rPr>
        <w:t>评审小组</w:t>
      </w:r>
      <w:r>
        <w:rPr>
          <w:rFonts w:hint="eastAsia" w:ascii="宋体" w:hAnsi="宋体"/>
          <w:color w:val="auto"/>
          <w:szCs w:val="21"/>
        </w:rPr>
        <w:t>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w:t>
      </w:r>
      <w:r>
        <w:rPr>
          <w:rFonts w:hint="eastAsia" w:ascii="宋体" w:hAnsi="宋体" w:cs="Courier New"/>
          <w:color w:val="auto"/>
          <w:szCs w:val="21"/>
        </w:rPr>
        <w:t>疑</w:t>
      </w:r>
      <w:r>
        <w:rPr>
          <w:rFonts w:ascii="宋体" w:hAnsi="宋体" w:cs="Courier New"/>
          <w:color w:val="auto"/>
          <w:szCs w:val="21"/>
        </w:rPr>
        <w:t>成立</w:t>
      </w:r>
      <w:r>
        <w:rPr>
          <w:rFonts w:hint="eastAsia" w:ascii="宋体" w:hAnsi="宋体"/>
          <w:color w:val="auto"/>
          <w:szCs w:val="21"/>
        </w:rPr>
        <w:t>后取消成交资格，合格供应商符合法定数量时，可以从合格的成交候选人中另行确定成交供应商的，应当依法另行确定成交供应商；否则应当重新开展采购活动。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snapToGrid/>
        <w:spacing w:line="380" w:lineRule="exact"/>
        <w:ind w:firstLine="420"/>
        <w:rPr>
          <w:rFonts w:hint="eastAsia" w:ascii="宋体" w:hAnsi="宋体"/>
          <w:color w:val="auto"/>
          <w:szCs w:val="21"/>
        </w:rPr>
      </w:pPr>
      <w:r>
        <w:rPr>
          <w:rFonts w:hint="eastAsia" w:ascii="宋体" w:hAnsi="宋体"/>
          <w:color w:val="auto"/>
          <w:szCs w:val="21"/>
        </w:rPr>
        <w:t>（二）</w:t>
      </w:r>
      <w:r>
        <w:rPr>
          <w:rFonts w:hint="eastAsia" w:ascii="宋体" w:hAnsi="宋体"/>
          <w:color w:val="auto"/>
          <w:szCs w:val="21"/>
          <w:lang w:eastAsia="zh-CN"/>
        </w:rPr>
        <w:t>评审小组</w:t>
      </w:r>
      <w:r>
        <w:rPr>
          <w:rFonts w:hint="eastAsia" w:ascii="宋体" w:hAnsi="宋体"/>
          <w:color w:val="auto"/>
          <w:szCs w:val="21"/>
        </w:rPr>
        <w:t>认为供应商的报价明显低于其他通过符合性审查供应商的报价，有可能影响服务质量或者不能诚信履约的，应当要求其在评审现场合理的时间内提供书面说明，必要时提交相关证明材料；供应商不能证明其报价合理性的，</w:t>
      </w:r>
      <w:r>
        <w:rPr>
          <w:rFonts w:hint="eastAsia" w:ascii="宋体" w:hAnsi="宋体"/>
          <w:color w:val="auto"/>
          <w:szCs w:val="21"/>
          <w:lang w:eastAsia="zh-CN"/>
        </w:rPr>
        <w:t>评审小组</w:t>
      </w:r>
      <w:r>
        <w:rPr>
          <w:rFonts w:hint="eastAsia" w:ascii="宋体" w:hAnsi="宋体"/>
          <w:color w:val="auto"/>
          <w:szCs w:val="21"/>
        </w:rPr>
        <w:t>将其作为无效竞标处理。</w:t>
      </w:r>
    </w:p>
    <w:p>
      <w:pPr>
        <w:pStyle w:val="22"/>
        <w:jc w:val="center"/>
        <w:rPr>
          <w:rFonts w:hint="eastAsia"/>
          <w:color w:val="auto"/>
        </w:rPr>
      </w:pPr>
    </w:p>
    <w:sectPr>
      <w:footerReference r:id="rId6" w:type="first"/>
      <w:headerReference r:id="rId3" w:type="default"/>
      <w:footerReference r:id="rId4" w:type="default"/>
      <w:footerReference r:id="rId5"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仿宋简体">
    <w:altName w:val="仿宋"/>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t xml:space="preserve"> </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hint="eastAsia" w:ascii="宋体"/>
      </w:rPr>
    </w:pPr>
    <w:r>
      <w:rPr>
        <w:rFonts w:hint="eastAsia" w:ascii="宋体"/>
        <w:lang w:eastAsia="zh-CN"/>
      </w:rPr>
      <w:t>广西艺术学院民族艺术教育教学综合楼给水加压设备采购安装项目</w:t>
    </w:r>
    <w:r>
      <w:rPr>
        <w:rFonts w:hint="eastAsia" w:ascii="宋体"/>
      </w:rPr>
      <w:t>（</w:t>
    </w:r>
    <w:r>
      <w:rPr>
        <w:rFonts w:hint="eastAsia" w:ascii="宋体"/>
        <w:lang w:eastAsia="zh-CN"/>
      </w:rPr>
      <w:t>GXYSXY2024-001</w:t>
    </w:r>
    <w:r>
      <w:rPr>
        <w:rFonts w:hint="eastAsia" w:asci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DFEDC"/>
    <w:multiLevelType w:val="multilevel"/>
    <w:tmpl w:val="908DFEDC"/>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CFB7F128"/>
    <w:multiLevelType w:val="singleLevel"/>
    <w:tmpl w:val="CFB7F128"/>
    <w:lvl w:ilvl="0" w:tentative="0">
      <w:start w:val="2"/>
      <w:numFmt w:val="chineseCounting"/>
      <w:suff w:val="space"/>
      <w:lvlText w:val="第%1章"/>
      <w:lvlJc w:val="left"/>
      <w:rPr>
        <w:rFonts w:hint="eastAsia"/>
      </w:rPr>
    </w:lvl>
  </w:abstractNum>
  <w:abstractNum w:abstractNumId="2">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6DBB7BEA"/>
    <w:multiLevelType w:val="multilevel"/>
    <w:tmpl w:val="6DBB7BEA"/>
    <w:lvl w:ilvl="0" w:tentative="0">
      <w:start w:val="1"/>
      <w:numFmt w:val="decimal"/>
      <w:suff w:val="nothing"/>
      <w:lvlText w:val="%1"/>
      <w:lvlJc w:val="center"/>
      <w:pPr>
        <w:tabs>
          <w:tab w:val="left" w:pos="0"/>
        </w:tabs>
        <w:ind w:left="0" w:firstLine="0"/>
      </w:pPr>
      <w:rPr>
        <w:rFonts w:hint="eastAsia"/>
        <w:b w:val="0"/>
        <w:i w:val="0"/>
        <w:snapToGrid w:val="0"/>
        <w:kern w:val="0"/>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DM2ZmU5ZDNhNjBhNTFjZjQxNTAwYTg4NjAzODgifQ=="/>
  </w:docVars>
  <w:rsids>
    <w:rsidRoot w:val="00172A27"/>
    <w:rsid w:val="001342A9"/>
    <w:rsid w:val="0019594C"/>
    <w:rsid w:val="001B7BE0"/>
    <w:rsid w:val="001F5843"/>
    <w:rsid w:val="002027BB"/>
    <w:rsid w:val="00216396"/>
    <w:rsid w:val="00292491"/>
    <w:rsid w:val="002929B5"/>
    <w:rsid w:val="0038086E"/>
    <w:rsid w:val="003D5E3E"/>
    <w:rsid w:val="004503C6"/>
    <w:rsid w:val="00480E7F"/>
    <w:rsid w:val="00481BE6"/>
    <w:rsid w:val="004873A5"/>
    <w:rsid w:val="00535521"/>
    <w:rsid w:val="00547160"/>
    <w:rsid w:val="00563D5F"/>
    <w:rsid w:val="00592779"/>
    <w:rsid w:val="005C62E0"/>
    <w:rsid w:val="0063710F"/>
    <w:rsid w:val="00653B87"/>
    <w:rsid w:val="00664008"/>
    <w:rsid w:val="006A152D"/>
    <w:rsid w:val="006A3EF6"/>
    <w:rsid w:val="00746F0A"/>
    <w:rsid w:val="00791385"/>
    <w:rsid w:val="007927BC"/>
    <w:rsid w:val="00792A50"/>
    <w:rsid w:val="007930F2"/>
    <w:rsid w:val="008470C4"/>
    <w:rsid w:val="009F1EE4"/>
    <w:rsid w:val="00A24790"/>
    <w:rsid w:val="00A27054"/>
    <w:rsid w:val="00A47FAF"/>
    <w:rsid w:val="00A93886"/>
    <w:rsid w:val="00AB18FB"/>
    <w:rsid w:val="00B04EA2"/>
    <w:rsid w:val="00B6018C"/>
    <w:rsid w:val="00B90085"/>
    <w:rsid w:val="00BB4461"/>
    <w:rsid w:val="00BD660A"/>
    <w:rsid w:val="00C1694B"/>
    <w:rsid w:val="00C22DEE"/>
    <w:rsid w:val="00C535BA"/>
    <w:rsid w:val="00C561C8"/>
    <w:rsid w:val="00D40500"/>
    <w:rsid w:val="00D5049F"/>
    <w:rsid w:val="00D73668"/>
    <w:rsid w:val="00DA3894"/>
    <w:rsid w:val="00E33F79"/>
    <w:rsid w:val="00E451E8"/>
    <w:rsid w:val="00E6731D"/>
    <w:rsid w:val="00E67D27"/>
    <w:rsid w:val="00E7540A"/>
    <w:rsid w:val="00E75E45"/>
    <w:rsid w:val="00E8079C"/>
    <w:rsid w:val="00E96F88"/>
    <w:rsid w:val="00EC2507"/>
    <w:rsid w:val="00EC734D"/>
    <w:rsid w:val="00F0489B"/>
    <w:rsid w:val="00F53F43"/>
    <w:rsid w:val="00F73DAE"/>
    <w:rsid w:val="00F761FE"/>
    <w:rsid w:val="00FD75B2"/>
    <w:rsid w:val="010B4D2B"/>
    <w:rsid w:val="01EB4B46"/>
    <w:rsid w:val="01F66ABD"/>
    <w:rsid w:val="02865E19"/>
    <w:rsid w:val="03230935"/>
    <w:rsid w:val="032322B7"/>
    <w:rsid w:val="03B45170"/>
    <w:rsid w:val="03FC2AF7"/>
    <w:rsid w:val="058644B7"/>
    <w:rsid w:val="05D87DF2"/>
    <w:rsid w:val="05D96F64"/>
    <w:rsid w:val="06080DE4"/>
    <w:rsid w:val="069A3221"/>
    <w:rsid w:val="06B25720"/>
    <w:rsid w:val="06E36237"/>
    <w:rsid w:val="075C0948"/>
    <w:rsid w:val="07A268B4"/>
    <w:rsid w:val="07B0437D"/>
    <w:rsid w:val="07B74F40"/>
    <w:rsid w:val="07CC09EB"/>
    <w:rsid w:val="08AA7FF3"/>
    <w:rsid w:val="08B8606C"/>
    <w:rsid w:val="09104908"/>
    <w:rsid w:val="09772BD9"/>
    <w:rsid w:val="099217C1"/>
    <w:rsid w:val="0A4452DA"/>
    <w:rsid w:val="0C116467"/>
    <w:rsid w:val="0DC42165"/>
    <w:rsid w:val="0DC44FDA"/>
    <w:rsid w:val="0DC7004B"/>
    <w:rsid w:val="0DDF7BEF"/>
    <w:rsid w:val="0E1529C0"/>
    <w:rsid w:val="0E5E1C72"/>
    <w:rsid w:val="0EC86A0D"/>
    <w:rsid w:val="0F786E19"/>
    <w:rsid w:val="0F9553F4"/>
    <w:rsid w:val="0FBF2C0D"/>
    <w:rsid w:val="0FDF0575"/>
    <w:rsid w:val="10090303"/>
    <w:rsid w:val="120A72F9"/>
    <w:rsid w:val="12356BD1"/>
    <w:rsid w:val="124E2C35"/>
    <w:rsid w:val="125E6EA8"/>
    <w:rsid w:val="12F0620F"/>
    <w:rsid w:val="138418D3"/>
    <w:rsid w:val="13DB7753"/>
    <w:rsid w:val="13F84916"/>
    <w:rsid w:val="143C0E68"/>
    <w:rsid w:val="14FC3F92"/>
    <w:rsid w:val="15EB51E2"/>
    <w:rsid w:val="163C6E7D"/>
    <w:rsid w:val="166D15EC"/>
    <w:rsid w:val="16E70EEB"/>
    <w:rsid w:val="17DA1355"/>
    <w:rsid w:val="18AB01A9"/>
    <w:rsid w:val="192E02C1"/>
    <w:rsid w:val="19F45E22"/>
    <w:rsid w:val="1A6A6570"/>
    <w:rsid w:val="1AAE5D2F"/>
    <w:rsid w:val="1BEC774D"/>
    <w:rsid w:val="1C4B798C"/>
    <w:rsid w:val="1C5E5533"/>
    <w:rsid w:val="1CEA14DF"/>
    <w:rsid w:val="1D02772C"/>
    <w:rsid w:val="1D9B6FC7"/>
    <w:rsid w:val="1E71154D"/>
    <w:rsid w:val="1EF328AA"/>
    <w:rsid w:val="203C1056"/>
    <w:rsid w:val="20E406FC"/>
    <w:rsid w:val="221C2118"/>
    <w:rsid w:val="22370D00"/>
    <w:rsid w:val="23546476"/>
    <w:rsid w:val="24270EDE"/>
    <w:rsid w:val="243B26F1"/>
    <w:rsid w:val="249A246A"/>
    <w:rsid w:val="24D12D46"/>
    <w:rsid w:val="257C0270"/>
    <w:rsid w:val="25A5262A"/>
    <w:rsid w:val="25D25EC9"/>
    <w:rsid w:val="26D0702D"/>
    <w:rsid w:val="27950639"/>
    <w:rsid w:val="28667C49"/>
    <w:rsid w:val="28AF339E"/>
    <w:rsid w:val="28C54617"/>
    <w:rsid w:val="28EC219D"/>
    <w:rsid w:val="28F72F97"/>
    <w:rsid w:val="296543A4"/>
    <w:rsid w:val="297E7214"/>
    <w:rsid w:val="2AD0584D"/>
    <w:rsid w:val="2AD417E1"/>
    <w:rsid w:val="2B22258D"/>
    <w:rsid w:val="2B2916CD"/>
    <w:rsid w:val="2B4E744A"/>
    <w:rsid w:val="2B54022C"/>
    <w:rsid w:val="2B9150E2"/>
    <w:rsid w:val="2CE60624"/>
    <w:rsid w:val="2D510AD6"/>
    <w:rsid w:val="2D680D8E"/>
    <w:rsid w:val="2DBB0A37"/>
    <w:rsid w:val="2DDB398C"/>
    <w:rsid w:val="2DF126AA"/>
    <w:rsid w:val="2F106B60"/>
    <w:rsid w:val="304D3871"/>
    <w:rsid w:val="3060622A"/>
    <w:rsid w:val="30C479FF"/>
    <w:rsid w:val="30CE7589"/>
    <w:rsid w:val="30E67001"/>
    <w:rsid w:val="31684DAF"/>
    <w:rsid w:val="31844FD8"/>
    <w:rsid w:val="31D04385"/>
    <w:rsid w:val="321F0EA9"/>
    <w:rsid w:val="33316B45"/>
    <w:rsid w:val="33526BE7"/>
    <w:rsid w:val="33CD1043"/>
    <w:rsid w:val="33FB1E4C"/>
    <w:rsid w:val="345307B8"/>
    <w:rsid w:val="34AF74D5"/>
    <w:rsid w:val="363B44C3"/>
    <w:rsid w:val="36645373"/>
    <w:rsid w:val="36AD695E"/>
    <w:rsid w:val="377C4D93"/>
    <w:rsid w:val="37855F58"/>
    <w:rsid w:val="37DE3B74"/>
    <w:rsid w:val="389B393F"/>
    <w:rsid w:val="389F2DB4"/>
    <w:rsid w:val="38AA7807"/>
    <w:rsid w:val="392B0E79"/>
    <w:rsid w:val="3A0541BE"/>
    <w:rsid w:val="3A150D7C"/>
    <w:rsid w:val="3A560CC2"/>
    <w:rsid w:val="3A810E00"/>
    <w:rsid w:val="3A8A46C5"/>
    <w:rsid w:val="3A9D01BB"/>
    <w:rsid w:val="3AB26D1E"/>
    <w:rsid w:val="3B4A215E"/>
    <w:rsid w:val="3B512C2A"/>
    <w:rsid w:val="3C31481E"/>
    <w:rsid w:val="3C911F25"/>
    <w:rsid w:val="3C942B7F"/>
    <w:rsid w:val="3CD218F9"/>
    <w:rsid w:val="3CED5F38"/>
    <w:rsid w:val="3D135C2A"/>
    <w:rsid w:val="3D8F1598"/>
    <w:rsid w:val="3E135090"/>
    <w:rsid w:val="3E75717D"/>
    <w:rsid w:val="3F1B5C5B"/>
    <w:rsid w:val="3F9E4860"/>
    <w:rsid w:val="40026051"/>
    <w:rsid w:val="40490124"/>
    <w:rsid w:val="40F83E05"/>
    <w:rsid w:val="412B65DD"/>
    <w:rsid w:val="413D7F5F"/>
    <w:rsid w:val="438F2B2F"/>
    <w:rsid w:val="44440838"/>
    <w:rsid w:val="44BA3315"/>
    <w:rsid w:val="44F859B1"/>
    <w:rsid w:val="45667213"/>
    <w:rsid w:val="456B6447"/>
    <w:rsid w:val="45CC3B46"/>
    <w:rsid w:val="46535859"/>
    <w:rsid w:val="46E841F3"/>
    <w:rsid w:val="47867568"/>
    <w:rsid w:val="47EB0F4F"/>
    <w:rsid w:val="486F624E"/>
    <w:rsid w:val="48897310"/>
    <w:rsid w:val="49B477D5"/>
    <w:rsid w:val="4A9C14AD"/>
    <w:rsid w:val="4AFA7362"/>
    <w:rsid w:val="4BD24F5B"/>
    <w:rsid w:val="4C15535E"/>
    <w:rsid w:val="4CC51AC6"/>
    <w:rsid w:val="4CDA6F57"/>
    <w:rsid w:val="4EFE2388"/>
    <w:rsid w:val="4F033DD3"/>
    <w:rsid w:val="4F042E93"/>
    <w:rsid w:val="4F133DD7"/>
    <w:rsid w:val="4F2A08C3"/>
    <w:rsid w:val="4F9273F2"/>
    <w:rsid w:val="50246EE9"/>
    <w:rsid w:val="50696BE9"/>
    <w:rsid w:val="50982DC8"/>
    <w:rsid w:val="51112598"/>
    <w:rsid w:val="51D830B6"/>
    <w:rsid w:val="53476745"/>
    <w:rsid w:val="534D53DE"/>
    <w:rsid w:val="53B43C5D"/>
    <w:rsid w:val="54822EEC"/>
    <w:rsid w:val="54B713CB"/>
    <w:rsid w:val="54CA7B59"/>
    <w:rsid w:val="54D734E7"/>
    <w:rsid w:val="5583158B"/>
    <w:rsid w:val="558A2919"/>
    <w:rsid w:val="55912973"/>
    <w:rsid w:val="55976D91"/>
    <w:rsid w:val="55BE5106"/>
    <w:rsid w:val="55D353F1"/>
    <w:rsid w:val="564D4072"/>
    <w:rsid w:val="572619B9"/>
    <w:rsid w:val="57513A27"/>
    <w:rsid w:val="57D165DD"/>
    <w:rsid w:val="582D52F7"/>
    <w:rsid w:val="58F85DEC"/>
    <w:rsid w:val="5A754476"/>
    <w:rsid w:val="5AB36EFB"/>
    <w:rsid w:val="5AFD37A3"/>
    <w:rsid w:val="5B156034"/>
    <w:rsid w:val="5B224556"/>
    <w:rsid w:val="5B540B07"/>
    <w:rsid w:val="5B8D4F11"/>
    <w:rsid w:val="5BFB1E7B"/>
    <w:rsid w:val="5C1A2265"/>
    <w:rsid w:val="5C4316E5"/>
    <w:rsid w:val="5C563457"/>
    <w:rsid w:val="5CCB4F6F"/>
    <w:rsid w:val="5D1013EA"/>
    <w:rsid w:val="5D1D4002"/>
    <w:rsid w:val="5D230514"/>
    <w:rsid w:val="5D2E002E"/>
    <w:rsid w:val="5D7E1B93"/>
    <w:rsid w:val="5D804D2D"/>
    <w:rsid w:val="5D8B13FF"/>
    <w:rsid w:val="5DB22A0D"/>
    <w:rsid w:val="5DB26EB1"/>
    <w:rsid w:val="5E7358C0"/>
    <w:rsid w:val="5ED6307B"/>
    <w:rsid w:val="5FA333AC"/>
    <w:rsid w:val="5FA86855"/>
    <w:rsid w:val="60A43BAB"/>
    <w:rsid w:val="610A442B"/>
    <w:rsid w:val="6146003C"/>
    <w:rsid w:val="6148334E"/>
    <w:rsid w:val="62CE519D"/>
    <w:rsid w:val="62DE6052"/>
    <w:rsid w:val="63130989"/>
    <w:rsid w:val="633F11E7"/>
    <w:rsid w:val="64027ACC"/>
    <w:rsid w:val="641D076B"/>
    <w:rsid w:val="647714FC"/>
    <w:rsid w:val="64963498"/>
    <w:rsid w:val="64B870DB"/>
    <w:rsid w:val="65B53948"/>
    <w:rsid w:val="662A244F"/>
    <w:rsid w:val="670536F6"/>
    <w:rsid w:val="67381478"/>
    <w:rsid w:val="67437C49"/>
    <w:rsid w:val="67EA02B4"/>
    <w:rsid w:val="68483A83"/>
    <w:rsid w:val="68503B3B"/>
    <w:rsid w:val="685A617B"/>
    <w:rsid w:val="68C03F32"/>
    <w:rsid w:val="69D757BB"/>
    <w:rsid w:val="6A012241"/>
    <w:rsid w:val="6AAB7162"/>
    <w:rsid w:val="6AD91318"/>
    <w:rsid w:val="6B9320D0"/>
    <w:rsid w:val="6BBC4E93"/>
    <w:rsid w:val="6BF25B97"/>
    <w:rsid w:val="6E056B89"/>
    <w:rsid w:val="6E347CC4"/>
    <w:rsid w:val="6E650F3D"/>
    <w:rsid w:val="6E672C37"/>
    <w:rsid w:val="6E7142BB"/>
    <w:rsid w:val="6EB90B7F"/>
    <w:rsid w:val="70B0101C"/>
    <w:rsid w:val="710870BC"/>
    <w:rsid w:val="713954C7"/>
    <w:rsid w:val="725526D9"/>
    <w:rsid w:val="756D6555"/>
    <w:rsid w:val="756E405B"/>
    <w:rsid w:val="76966F18"/>
    <w:rsid w:val="77446E52"/>
    <w:rsid w:val="77FA4631"/>
    <w:rsid w:val="784A620C"/>
    <w:rsid w:val="78652AD7"/>
    <w:rsid w:val="78DB7B4F"/>
    <w:rsid w:val="78E35D19"/>
    <w:rsid w:val="7A213A5B"/>
    <w:rsid w:val="7A5F3476"/>
    <w:rsid w:val="7AEF4B2B"/>
    <w:rsid w:val="7BA7331C"/>
    <w:rsid w:val="7BAE0CA0"/>
    <w:rsid w:val="7BF01502"/>
    <w:rsid w:val="7C076182"/>
    <w:rsid w:val="7D4F6073"/>
    <w:rsid w:val="7E8E6727"/>
    <w:rsid w:val="7EC769FC"/>
    <w:rsid w:val="7FF13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40" w:after="240" w:line="240" w:lineRule="auto"/>
      <w:outlineLvl w:val="1"/>
    </w:pPr>
    <w:rPr>
      <w:rFonts w:ascii="Cambria" w:hAnsi="Cambria" w:eastAsia="黑体" w:cs="Times New Roman"/>
      <w:b/>
      <w:bCs/>
      <w:szCs w:val="32"/>
      <w:lang w:bidi="ar-SA"/>
    </w:rPr>
  </w:style>
  <w:style w:type="paragraph" w:styleId="5">
    <w:name w:val="heading 3"/>
    <w:basedOn w:val="1"/>
    <w:next w:val="1"/>
    <w:autoRedefine/>
    <w:qFormat/>
    <w:uiPriority w:val="0"/>
    <w:pPr>
      <w:spacing w:before="100" w:beforeAutospacing="1" w:after="100" w:afterAutospacing="1"/>
      <w:jc w:val="left"/>
      <w:outlineLvl w:val="2"/>
    </w:pPr>
    <w:rPr>
      <w:rFonts w:ascii="宋体"/>
      <w:b/>
      <w:kern w:val="0"/>
      <w:sz w:val="27"/>
      <w:szCs w:val="27"/>
    </w:rPr>
  </w:style>
  <w:style w:type="paragraph" w:styleId="6">
    <w:name w:val="heading 4"/>
    <w:basedOn w:val="1"/>
    <w:next w:val="1"/>
    <w:qFormat/>
    <w:uiPriority w:val="0"/>
    <w:pPr>
      <w:keepNext/>
      <w:keepLines/>
      <w:widowControl w:val="0"/>
      <w:adjustRightInd w:val="0"/>
      <w:snapToGrid w:val="0"/>
      <w:spacing w:before="120" w:after="120"/>
      <w:outlineLvl w:val="3"/>
    </w:pPr>
    <w:rPr>
      <w:rFonts w:ascii="Arial" w:hAnsi="Arial"/>
      <w:b/>
      <w:bCs/>
      <w:sz w:val="28"/>
      <w:szCs w:val="28"/>
    </w:rPr>
  </w:style>
  <w:style w:type="paragraph" w:styleId="7">
    <w:name w:val="heading 5"/>
    <w:basedOn w:val="1"/>
    <w:next w:val="8"/>
    <w:autoRedefine/>
    <w:qFormat/>
    <w:uiPriority w:val="0"/>
    <w:pPr>
      <w:keepNext/>
      <w:keepLines/>
      <w:tabs>
        <w:tab w:val="left" w:pos="0"/>
      </w:tabs>
      <w:spacing w:before="280" w:after="290" w:line="376" w:lineRule="auto"/>
      <w:outlineLvl w:val="4"/>
    </w:pPr>
    <w:rPr>
      <w:b/>
      <w:sz w:val="28"/>
    </w:rPr>
  </w:style>
  <w:style w:type="paragraph" w:styleId="9">
    <w:name w:val="heading 6"/>
    <w:basedOn w:val="1"/>
    <w:next w:val="8"/>
    <w:autoRedefine/>
    <w:qFormat/>
    <w:uiPriority w:val="0"/>
    <w:pPr>
      <w:keepNext/>
      <w:keepLines/>
      <w:tabs>
        <w:tab w:val="left" w:pos="0"/>
      </w:tabs>
      <w:spacing w:before="240" w:after="64" w:line="319" w:lineRule="auto"/>
      <w:outlineLvl w:val="5"/>
    </w:pPr>
    <w:rPr>
      <w:rFonts w:ascii="Arial" w:hAnsi="Arial" w:eastAsia="黑体"/>
      <w:b/>
      <w:sz w:val="24"/>
    </w:rPr>
  </w:style>
  <w:style w:type="paragraph" w:styleId="10">
    <w:name w:val="heading 7"/>
    <w:basedOn w:val="1"/>
    <w:next w:val="8"/>
    <w:autoRedefine/>
    <w:qFormat/>
    <w:uiPriority w:val="0"/>
    <w:pPr>
      <w:keepNext/>
      <w:keepLines/>
      <w:tabs>
        <w:tab w:val="left" w:pos="0"/>
      </w:tabs>
      <w:spacing w:before="240" w:after="64" w:line="319" w:lineRule="auto"/>
      <w:outlineLvl w:val="6"/>
    </w:pPr>
    <w:rPr>
      <w:b/>
      <w:sz w:val="24"/>
    </w:rPr>
  </w:style>
  <w:style w:type="paragraph" w:styleId="11">
    <w:name w:val="heading 8"/>
    <w:basedOn w:val="1"/>
    <w:next w:val="8"/>
    <w:qFormat/>
    <w:uiPriority w:val="0"/>
    <w:pPr>
      <w:keepNext/>
      <w:keepLines/>
      <w:tabs>
        <w:tab w:val="left" w:pos="0"/>
      </w:tabs>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tabs>
        <w:tab w:val="left" w:pos="0"/>
      </w:tabs>
      <w:spacing w:before="240" w:after="64" w:line="319" w:lineRule="auto"/>
      <w:outlineLvl w:val="8"/>
    </w:pPr>
    <w:rPr>
      <w:rFonts w:ascii="Arial" w:hAnsi="Arial" w:eastAsia="黑体"/>
    </w:rPr>
  </w:style>
  <w:style w:type="character" w:default="1" w:styleId="40">
    <w:name w:val="Default Paragraph Font"/>
    <w:autoRedefine/>
    <w:qFormat/>
    <w:uiPriority w:val="0"/>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qFormat/>
    <w:uiPriority w:val="0"/>
    <w:pPr>
      <w:ind w:firstLine="420"/>
    </w:pPr>
    <w:rPr>
      <w:szCs w:val="20"/>
    </w:rPr>
  </w:style>
  <w:style w:type="paragraph" w:styleId="13">
    <w:name w:val="List Number"/>
    <w:basedOn w:val="1"/>
    <w:autoRedefine/>
    <w:qFormat/>
    <w:uiPriority w:val="0"/>
    <w:pPr>
      <w:widowControl/>
      <w:tabs>
        <w:tab w:val="left" w:pos="454"/>
        <w:tab w:val="left" w:pos="720"/>
        <w:tab w:val="left" w:pos="840"/>
      </w:tabs>
      <w:spacing w:after="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lang w:bidi="ar-SA"/>
    </w:rPr>
  </w:style>
  <w:style w:type="paragraph" w:styleId="15">
    <w:name w:val="Document Map"/>
    <w:basedOn w:val="1"/>
    <w:autoRedefine/>
    <w:qFormat/>
    <w:uiPriority w:val="0"/>
    <w:pPr>
      <w:shd w:val="clear" w:color="auto" w:fill="000080"/>
    </w:pPr>
  </w:style>
  <w:style w:type="paragraph" w:styleId="16">
    <w:name w:val="annotation text"/>
    <w:basedOn w:val="1"/>
    <w:autoRedefine/>
    <w:qFormat/>
    <w:uiPriority w:val="0"/>
    <w:pPr>
      <w:jc w:val="left"/>
    </w:pPr>
  </w:style>
  <w:style w:type="paragraph" w:styleId="17">
    <w:name w:val="Body Text 3"/>
    <w:basedOn w:val="1"/>
    <w:autoRedefine/>
    <w:qFormat/>
    <w:uiPriority w:val="0"/>
    <w:pPr>
      <w:spacing w:line="500" w:lineRule="exact"/>
    </w:pPr>
    <w:rPr>
      <w:b/>
      <w:bCs/>
      <w:sz w:val="24"/>
    </w:rPr>
  </w:style>
  <w:style w:type="paragraph" w:styleId="18">
    <w:name w:val="Body Text"/>
    <w:basedOn w:val="1"/>
    <w:next w:val="1"/>
    <w:autoRedefine/>
    <w:qFormat/>
    <w:uiPriority w:val="0"/>
    <w:pPr>
      <w:spacing w:line="380" w:lineRule="exact"/>
    </w:pPr>
    <w:rPr>
      <w:sz w:val="24"/>
    </w:rPr>
  </w:style>
  <w:style w:type="paragraph" w:styleId="19">
    <w:name w:val="Body Text Indent"/>
    <w:basedOn w:val="1"/>
    <w:autoRedefine/>
    <w:qFormat/>
    <w:uiPriority w:val="0"/>
    <w:pPr>
      <w:ind w:firstLine="352" w:firstLineChars="352"/>
    </w:pPr>
    <w:rPr>
      <w:rFonts w:ascii="仿宋_GB2312" w:eastAsia="仿宋_GB2312"/>
      <w:sz w:val="32"/>
      <w:szCs w:val="20"/>
    </w:rPr>
  </w:style>
  <w:style w:type="paragraph" w:styleId="20">
    <w:name w:val="List Number 3"/>
    <w:basedOn w:val="1"/>
    <w:autoRedefine/>
    <w:qFormat/>
    <w:uiPriority w:val="0"/>
    <w:pPr>
      <w:tabs>
        <w:tab w:val="left" w:pos="1200"/>
      </w:tabs>
      <w:ind w:left="1200" w:hanging="360"/>
    </w:pPr>
  </w:style>
  <w:style w:type="paragraph" w:styleId="21">
    <w:name w:val="List 2"/>
    <w:basedOn w:val="1"/>
    <w:autoRedefine/>
    <w:qFormat/>
    <w:uiPriority w:val="0"/>
    <w:pPr>
      <w:ind w:left="400" w:leftChars="200" w:hanging="200" w:hangingChars="200"/>
    </w:pPr>
    <w:rPr>
      <w:sz w:val="28"/>
    </w:rPr>
  </w:style>
  <w:style w:type="paragraph" w:styleId="22">
    <w:name w:val="Plain Text"/>
    <w:basedOn w:val="1"/>
    <w:link w:val="47"/>
    <w:autoRedefine/>
    <w:qFormat/>
    <w:uiPriority w:val="0"/>
    <w:rPr>
      <w:rFonts w:ascii="宋体"/>
      <w:szCs w:val="21"/>
    </w:rPr>
  </w:style>
  <w:style w:type="paragraph" w:styleId="23">
    <w:name w:val="Date"/>
    <w:basedOn w:val="1"/>
    <w:next w:val="1"/>
    <w:autoRedefine/>
    <w:qFormat/>
    <w:uiPriority w:val="0"/>
    <w:pPr>
      <w:ind w:left="2500" w:leftChars="2500"/>
    </w:pPr>
    <w:rPr>
      <w:rFonts w:ascii="宋体" w:cs="Courier New"/>
      <w:szCs w:val="21"/>
      <w:lang w:bidi="ar-SA"/>
    </w:rPr>
  </w:style>
  <w:style w:type="paragraph" w:styleId="24">
    <w:name w:val="Body Text Indent 2"/>
    <w:basedOn w:val="1"/>
    <w:autoRedefine/>
    <w:qFormat/>
    <w:uiPriority w:val="0"/>
    <w:pPr>
      <w:ind w:firstLine="630"/>
    </w:pPr>
    <w:rPr>
      <w:sz w:val="32"/>
      <w:szCs w:val="20"/>
    </w:rPr>
  </w:style>
  <w:style w:type="paragraph" w:styleId="25">
    <w:name w:val="Balloon Text"/>
    <w:basedOn w:val="1"/>
    <w:autoRedefine/>
    <w:qFormat/>
    <w:uiPriority w:val="0"/>
    <w:rPr>
      <w:sz w:val="18"/>
      <w:szCs w:val="18"/>
    </w:rPr>
  </w:style>
  <w:style w:type="paragraph" w:styleId="26">
    <w:name w:val="footer"/>
    <w:basedOn w:val="1"/>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List"/>
    <w:basedOn w:val="1"/>
    <w:autoRedefine/>
    <w:qFormat/>
    <w:uiPriority w:val="0"/>
    <w:pPr>
      <w:ind w:left="200" w:hanging="200" w:hangingChars="200"/>
    </w:pPr>
    <w:rPr>
      <w:sz w:val="28"/>
    </w:rPr>
  </w:style>
  <w:style w:type="paragraph" w:styleId="29">
    <w:name w:val="Body Text Indent 3"/>
    <w:basedOn w:val="1"/>
    <w:autoRedefine/>
    <w:qFormat/>
    <w:uiPriority w:val="0"/>
    <w:pPr>
      <w:spacing w:after="120"/>
      <w:ind w:left="200" w:leftChars="200"/>
    </w:pPr>
    <w:rPr>
      <w:sz w:val="16"/>
      <w:szCs w:val="16"/>
    </w:rPr>
  </w:style>
  <w:style w:type="paragraph" w:styleId="30">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31">
    <w:name w:val="Body Text 2"/>
    <w:basedOn w:val="1"/>
    <w:autoRedefine/>
    <w:qFormat/>
    <w:uiPriority w:val="0"/>
    <w:pPr>
      <w:spacing w:after="120" w:line="480" w:lineRule="auto"/>
    </w:pPr>
  </w:style>
  <w:style w:type="paragraph" w:styleId="32">
    <w:name w:val="Normal (Web)"/>
    <w:basedOn w:val="1"/>
    <w:autoRedefine/>
    <w:qFormat/>
    <w:uiPriority w:val="0"/>
    <w:pPr>
      <w:widowControl/>
      <w:spacing w:before="100" w:beforeAutospacing="1" w:after="100" w:afterAutospacing="1"/>
      <w:jc w:val="left"/>
    </w:pPr>
    <w:rPr>
      <w:rFonts w:ascii="宋体"/>
      <w:kern w:val="0"/>
      <w:sz w:val="24"/>
    </w:rPr>
  </w:style>
  <w:style w:type="paragraph" w:styleId="33">
    <w:name w:val="index 1"/>
    <w:basedOn w:val="1"/>
    <w:next w:val="1"/>
    <w:autoRedefine/>
    <w:qFormat/>
    <w:uiPriority w:val="0"/>
    <w:pPr>
      <w:spacing w:line="400" w:lineRule="exact"/>
      <w:ind w:firstLine="200" w:firstLineChars="200"/>
    </w:pPr>
    <w:rPr>
      <w:rFonts w:ascii="宋体"/>
      <w:b/>
      <w:szCs w:val="20"/>
    </w:rPr>
  </w:style>
  <w:style w:type="paragraph" w:styleId="34">
    <w:name w:val="Title"/>
    <w:basedOn w:val="1"/>
    <w:next w:val="1"/>
    <w:autoRedefine/>
    <w:qFormat/>
    <w:uiPriority w:val="0"/>
    <w:pPr>
      <w:spacing w:before="240" w:after="60"/>
      <w:jc w:val="center"/>
      <w:outlineLvl w:val="0"/>
    </w:pPr>
    <w:rPr>
      <w:rFonts w:ascii="Cambria" w:hAnsi="Cambria"/>
      <w:b/>
      <w:bCs/>
      <w:sz w:val="32"/>
      <w:szCs w:val="32"/>
    </w:rPr>
  </w:style>
  <w:style w:type="paragraph" w:styleId="35">
    <w:name w:val="annotation subject"/>
    <w:basedOn w:val="16"/>
    <w:next w:val="16"/>
    <w:autoRedefine/>
    <w:qFormat/>
    <w:uiPriority w:val="0"/>
    <w:rPr>
      <w:b/>
      <w:bCs/>
    </w:rPr>
  </w:style>
  <w:style w:type="paragraph" w:styleId="36">
    <w:name w:val="Body Text First Indent"/>
    <w:basedOn w:val="18"/>
    <w:next w:val="1"/>
    <w:autoRedefine/>
    <w:qFormat/>
    <w:uiPriority w:val="0"/>
    <w:pPr>
      <w:spacing w:after="120" w:afterLines="0" w:line="240" w:lineRule="auto"/>
      <w:ind w:firstLine="420" w:firstLineChars="100"/>
    </w:pPr>
    <w:rPr>
      <w:sz w:val="21"/>
    </w:rPr>
  </w:style>
  <w:style w:type="paragraph" w:styleId="37">
    <w:name w:val="Body Text First Indent 2"/>
    <w:basedOn w:val="19"/>
    <w:autoRedefine/>
    <w:unhideWhenUsed/>
    <w:qFormat/>
    <w:uiPriority w:val="99"/>
    <w:pPr>
      <w:ind w:left="0" w:leftChars="0" w:firstLine="0" w:firstLineChars="0"/>
    </w:pPr>
    <w:rPr>
      <w:rFonts w:eastAsia="宋体"/>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rPr>
      <w:rFonts w:ascii="Times New Roman" w:hAnsi="Times New Roman" w:eastAsia="宋体" w:cs="Times New Roman"/>
      <w:lang w:bidi="ar-SA"/>
    </w:rPr>
  </w:style>
  <w:style w:type="character" w:styleId="42">
    <w:name w:val="FollowedHyperlink"/>
    <w:autoRedefine/>
    <w:qFormat/>
    <w:uiPriority w:val="0"/>
    <w:rPr>
      <w:color w:val="0000CC"/>
      <w:sz w:val="18"/>
      <w:szCs w:val="18"/>
      <w:u w:val="single"/>
    </w:rPr>
  </w:style>
  <w:style w:type="character" w:styleId="43">
    <w:name w:val="Emphasis"/>
    <w:autoRedefine/>
    <w:qFormat/>
    <w:uiPriority w:val="0"/>
    <w:rPr>
      <w:i/>
    </w:rPr>
  </w:style>
  <w:style w:type="character" w:styleId="44">
    <w:name w:val="Hyperlink"/>
    <w:autoRedefine/>
    <w:qFormat/>
    <w:uiPriority w:val="0"/>
    <w:rPr>
      <w:color w:val="0000CC"/>
      <w:sz w:val="18"/>
      <w:szCs w:val="18"/>
      <w:u w:val="single"/>
    </w:rPr>
  </w:style>
  <w:style w:type="character" w:styleId="45">
    <w:name w:val="annotation reference"/>
    <w:autoRedefine/>
    <w:qFormat/>
    <w:uiPriority w:val="0"/>
    <w:rPr>
      <w:sz w:val="21"/>
      <w:szCs w:val="21"/>
    </w:rPr>
  </w:style>
  <w:style w:type="paragraph" w:customStyle="1" w:styleId="46">
    <w:name w:val="段"/>
    <w:next w:val="1"/>
    <w:autoRedefine/>
    <w:qFormat/>
    <w:uiPriority w:val="0"/>
    <w:pPr>
      <w:autoSpaceDE w:val="0"/>
      <w:autoSpaceDN w:val="0"/>
      <w:ind w:firstLine="200" w:firstLineChars="200"/>
      <w:jc w:val="both"/>
    </w:pPr>
    <w:rPr>
      <w:rFonts w:ascii="宋体" w:hAnsi="Calibri" w:eastAsia="Times New Roman" w:cs="Times New Roman"/>
      <w:kern w:val="2"/>
      <w:sz w:val="21"/>
      <w:szCs w:val="22"/>
      <w:lang w:val="en-US" w:eastAsia="zh-CN" w:bidi="ar-SA"/>
    </w:rPr>
  </w:style>
  <w:style w:type="character" w:customStyle="1" w:styleId="47">
    <w:name w:val="纯文本 Char"/>
    <w:link w:val="22"/>
    <w:autoRedefine/>
    <w:qFormat/>
    <w:uiPriority w:val="0"/>
    <w:rPr>
      <w:rFonts w:ascii="宋体" w:cs="Courier New"/>
      <w:kern w:val="2"/>
      <w:sz w:val="21"/>
      <w:szCs w:val="21"/>
    </w:rPr>
  </w:style>
  <w:style w:type="character" w:customStyle="1" w:styleId="48">
    <w:name w:val="bus_type_4"/>
    <w:autoRedefine/>
    <w:qFormat/>
    <w:uiPriority w:val="0"/>
    <w:rPr>
      <w:shd w:val="clear" w:color="auto" w:fill="333F89"/>
    </w:rPr>
  </w:style>
  <w:style w:type="character" w:customStyle="1" w:styleId="49">
    <w:name w:val="displayarti"/>
    <w:autoRedefine/>
    <w:qFormat/>
    <w:uiPriority w:val="0"/>
    <w:rPr>
      <w:color w:val="FFFFFF"/>
      <w:shd w:val="clear" w:color="auto" w:fill="A00000"/>
    </w:rPr>
  </w:style>
  <w:style w:type="character" w:customStyle="1" w:styleId="50">
    <w:name w:val="纯文本 字符"/>
    <w:autoRedefine/>
    <w:qFormat/>
    <w:uiPriority w:val="0"/>
    <w:rPr>
      <w:rFonts w:ascii="宋体" w:eastAsia="宋体" w:cs="Courier New"/>
      <w:kern w:val="2"/>
      <w:sz w:val="21"/>
      <w:szCs w:val="21"/>
      <w:lang w:val="en-US" w:eastAsia="zh-CN" w:bidi="ar-SA"/>
    </w:rPr>
  </w:style>
  <w:style w:type="character" w:customStyle="1" w:styleId="51">
    <w:name w:val="普通文字 Char Char3"/>
    <w:autoRedefine/>
    <w:qFormat/>
    <w:uiPriority w:val="0"/>
    <w:rPr>
      <w:rFonts w:ascii="宋体" w:eastAsia="宋体" w:cs="Courier New"/>
      <w:kern w:val="2"/>
      <w:sz w:val="21"/>
      <w:szCs w:val="21"/>
      <w:lang w:val="en-US" w:eastAsia="zh-CN" w:bidi="ar-SA"/>
    </w:rPr>
  </w:style>
  <w:style w:type="character" w:customStyle="1" w:styleId="52">
    <w:name w:val="普通文字 Char Char2"/>
    <w:autoRedefine/>
    <w:qFormat/>
    <w:uiPriority w:val="0"/>
    <w:rPr>
      <w:rFonts w:ascii="宋体" w:eastAsia="宋体"/>
      <w:kern w:val="2"/>
      <w:sz w:val="21"/>
      <w:lang w:val="en-US" w:eastAsia="zh-CN" w:bidi="ar-SA"/>
    </w:rPr>
  </w:style>
  <w:style w:type="character" w:customStyle="1" w:styleId="53">
    <w:name w:val="批注文字 字符"/>
    <w:autoRedefine/>
    <w:qFormat/>
    <w:uiPriority w:val="0"/>
    <w:rPr>
      <w:kern w:val="2"/>
      <w:sz w:val="21"/>
      <w:szCs w:val="24"/>
    </w:rPr>
  </w:style>
  <w:style w:type="character" w:customStyle="1" w:styleId="54">
    <w:name w:val="gjfg"/>
    <w:autoRedefine/>
    <w:qFormat/>
    <w:uiPriority w:val="0"/>
  </w:style>
  <w:style w:type="character" w:customStyle="1" w:styleId="55">
    <w:name w:val="time_dis"/>
    <w:autoRedefine/>
    <w:qFormat/>
    <w:uiPriority w:val="0"/>
  </w:style>
  <w:style w:type="character" w:customStyle="1" w:styleId="56">
    <w:name w:val="apple-style-span"/>
    <w:autoRedefine/>
    <w:qFormat/>
    <w:uiPriority w:val="0"/>
  </w:style>
  <w:style w:type="character" w:customStyle="1" w:styleId="57">
    <w:name w:val="linebg_on1"/>
    <w:autoRedefine/>
    <w:qFormat/>
    <w:uiPriority w:val="0"/>
  </w:style>
  <w:style w:type="character" w:customStyle="1" w:styleId="58">
    <w:name w:val="font21"/>
    <w:autoRedefine/>
    <w:qFormat/>
    <w:uiPriority w:val="0"/>
    <w:rPr>
      <w:rFonts w:ascii="Times New Roman" w:hAnsi="Times New Roman" w:cs="Times New Roman"/>
      <w:color w:val="000000"/>
      <w:sz w:val="21"/>
      <w:szCs w:val="21"/>
      <w:u w:val="none"/>
      <w:lang w:bidi="ar-SA"/>
    </w:rPr>
  </w:style>
  <w:style w:type="character" w:customStyle="1" w:styleId="59">
    <w:name w:val="ts_tip_2"/>
    <w:autoRedefine/>
    <w:qFormat/>
    <w:uiPriority w:val="0"/>
    <w:rPr>
      <w:color w:val="E43023"/>
    </w:rPr>
  </w:style>
  <w:style w:type="character" w:customStyle="1" w:styleId="60">
    <w:name w:val="纯文本 Char1"/>
    <w:autoRedefine/>
    <w:qFormat/>
    <w:uiPriority w:val="0"/>
    <w:rPr>
      <w:rFonts w:ascii="宋体" w:eastAsia="宋体" w:cs="Courier New"/>
      <w:kern w:val="2"/>
      <w:sz w:val="21"/>
      <w:szCs w:val="21"/>
      <w:lang w:val="en-US" w:eastAsia="zh-CN" w:bidi="ar-SA"/>
    </w:rPr>
  </w:style>
  <w:style w:type="character" w:customStyle="1" w:styleId="61">
    <w:name w:val="qxdate"/>
    <w:autoRedefine/>
    <w:qFormat/>
    <w:uiPriority w:val="0"/>
    <w:rPr>
      <w:color w:val="333333"/>
      <w:sz w:val="18"/>
      <w:szCs w:val="18"/>
    </w:rPr>
  </w:style>
  <w:style w:type="character" w:customStyle="1" w:styleId="62">
    <w:name w:val="redfilenumber"/>
    <w:autoRedefine/>
    <w:qFormat/>
    <w:uiPriority w:val="0"/>
    <w:rPr>
      <w:color w:val="BA2636"/>
      <w:sz w:val="18"/>
      <w:szCs w:val="18"/>
    </w:rPr>
  </w:style>
  <w:style w:type="character" w:customStyle="1" w:styleId="63">
    <w:name w:val="redfilefwwh"/>
    <w:autoRedefine/>
    <w:qFormat/>
    <w:uiPriority w:val="0"/>
    <w:rPr>
      <w:color w:val="BA2636"/>
      <w:sz w:val="18"/>
      <w:szCs w:val="18"/>
    </w:rPr>
  </w:style>
  <w:style w:type="character" w:customStyle="1" w:styleId="64">
    <w:name w:val="active4"/>
    <w:autoRedefine/>
    <w:qFormat/>
    <w:uiPriority w:val="0"/>
    <w:rPr>
      <w:shd w:val="clear" w:color="auto" w:fill="FFFFFF"/>
    </w:rPr>
  </w:style>
  <w:style w:type="character" w:customStyle="1" w:styleId="65">
    <w:name w:val="curpage"/>
    <w:autoRedefine/>
    <w:qFormat/>
    <w:uiPriority w:val="0"/>
    <w:rPr>
      <w:b/>
    </w:rPr>
  </w:style>
  <w:style w:type="character" w:customStyle="1" w:styleId="66">
    <w:name w:val="cfdate"/>
    <w:autoRedefine/>
    <w:qFormat/>
    <w:uiPriority w:val="0"/>
    <w:rPr>
      <w:color w:val="333333"/>
      <w:sz w:val="18"/>
      <w:szCs w:val="18"/>
    </w:rPr>
  </w:style>
  <w:style w:type="character" w:customStyle="1" w:styleId="67">
    <w:name w:val="input_span11"/>
    <w:autoRedefine/>
    <w:qFormat/>
    <w:uiPriority w:val="0"/>
  </w:style>
  <w:style w:type="character" w:customStyle="1" w:styleId="68">
    <w:name w:val="generalinfo-address-text1"/>
    <w:autoRedefine/>
    <w:qFormat/>
    <w:uiPriority w:val="0"/>
    <w:rPr>
      <w:sz w:val="18"/>
      <w:szCs w:val="18"/>
    </w:rPr>
  </w:style>
  <w:style w:type="character" w:customStyle="1" w:styleId="69">
    <w:name w:val="bus_type_2"/>
    <w:autoRedefine/>
    <w:qFormat/>
    <w:uiPriority w:val="0"/>
    <w:rPr>
      <w:shd w:val="clear" w:color="auto" w:fill="FF4141"/>
    </w:rPr>
  </w:style>
  <w:style w:type="character" w:customStyle="1" w:styleId="70">
    <w:name w:val="map_taglist"/>
    <w:autoRedefine/>
    <w:qFormat/>
    <w:uiPriority w:val="0"/>
    <w:rPr>
      <w:color w:val="666666"/>
    </w:rPr>
  </w:style>
  <w:style w:type="character" w:customStyle="1" w:styleId="71">
    <w:name w:val="linebg_on"/>
    <w:autoRedefine/>
    <w:qFormat/>
    <w:uiPriority w:val="0"/>
  </w:style>
  <w:style w:type="character" w:customStyle="1" w:styleId="72">
    <w:name w:val="linebg"/>
    <w:autoRedefine/>
    <w:qFormat/>
    <w:uiPriority w:val="0"/>
  </w:style>
  <w:style w:type="character" w:customStyle="1" w:styleId="73">
    <w:name w:val="bus_type_tip"/>
    <w:autoRedefine/>
    <w:qFormat/>
    <w:uiPriority w:val="0"/>
    <w:rPr>
      <w:color w:val="FFFFFF"/>
      <w:sz w:val="18"/>
      <w:szCs w:val="18"/>
    </w:rPr>
  </w:style>
  <w:style w:type="character" w:customStyle="1" w:styleId="74">
    <w:name w:val="ts_tip_1"/>
    <w:autoRedefine/>
    <w:qFormat/>
    <w:uiPriority w:val="0"/>
    <w:rPr>
      <w:color w:val="468B02"/>
    </w:rPr>
  </w:style>
  <w:style w:type="character" w:customStyle="1" w:styleId="75">
    <w:name w:val="linebg1"/>
    <w:autoRedefine/>
    <w:qFormat/>
    <w:uiPriority w:val="0"/>
  </w:style>
  <w:style w:type="character" w:customStyle="1" w:styleId="76">
    <w:name w:val="bus_type_3"/>
    <w:autoRedefine/>
    <w:qFormat/>
    <w:uiPriority w:val="0"/>
    <w:rPr>
      <w:shd w:val="clear" w:color="auto" w:fill="43CC8D"/>
    </w:rPr>
  </w:style>
  <w:style w:type="character" w:customStyle="1" w:styleId="77">
    <w:name w:val="active3"/>
    <w:autoRedefine/>
    <w:qFormat/>
    <w:uiPriority w:val="0"/>
    <w:rPr>
      <w:shd w:val="clear" w:color="auto" w:fill="FFFFFF"/>
    </w:rPr>
  </w:style>
  <w:style w:type="character" w:customStyle="1" w:styleId="78">
    <w:name w:val="bus_type_0"/>
    <w:autoRedefine/>
    <w:qFormat/>
    <w:uiPriority w:val="0"/>
    <w:rPr>
      <w:shd w:val="clear" w:color="auto" w:fill="FF8853"/>
    </w:rPr>
  </w:style>
  <w:style w:type="character" w:customStyle="1" w:styleId="79">
    <w:name w:val="hover42"/>
    <w:autoRedefine/>
    <w:qFormat/>
    <w:uiPriority w:val="0"/>
    <w:rPr>
      <w:bdr w:val="single" w:color="999999" w:sz="6" w:space="0"/>
    </w:rPr>
  </w:style>
  <w:style w:type="character" w:customStyle="1" w:styleId="80">
    <w:name w:val="样式 96 10 磅 Char"/>
    <w:link w:val="81"/>
    <w:autoRedefine/>
    <w:qFormat/>
    <w:uiPriority w:val="0"/>
    <w:rPr>
      <w:kern w:val="2"/>
      <w:sz w:val="21"/>
      <w:szCs w:val="24"/>
      <w:lang w:val="en-US" w:eastAsia="zh-CN" w:bidi="ar-SA"/>
    </w:rPr>
  </w:style>
  <w:style w:type="paragraph" w:customStyle="1" w:styleId="81">
    <w:name w:val="样式 96 10 磅"/>
    <w:link w:val="8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自定义标题一"/>
    <w:basedOn w:val="3"/>
    <w:autoRedefine/>
    <w:qFormat/>
    <w:uiPriority w:val="0"/>
    <w:pPr>
      <w:keepNext/>
      <w:keepLines/>
      <w:pageBreakBefore/>
      <w:widowControl w:val="0"/>
      <w:tabs>
        <w:tab w:val="left" w:pos="144"/>
      </w:tabs>
      <w:spacing w:before="0" w:after="0" w:line="360" w:lineRule="auto"/>
      <w:ind w:left="144" w:hanging="144"/>
      <w:jc w:val="center"/>
    </w:pPr>
    <w:rPr>
      <w:rFonts w:ascii="黑体" w:eastAsia="黑体"/>
      <w14:shadow w14:blurRad="50800" w14:dist="38100" w14:dir="2700000" w14:sx="100000" w14:sy="100000" w14:kx="0" w14:ky="0" w14:algn="tl">
        <w14:srgbClr w14:val="000000">
          <w14:alpha w14:val="60000"/>
        </w14:srgbClr>
      </w14:shadow>
    </w:rPr>
  </w:style>
  <w:style w:type="paragraph" w:customStyle="1" w:styleId="83">
    <w:name w:val="List Paragraph1"/>
    <w:basedOn w:val="1"/>
    <w:autoRedefine/>
    <w:qFormat/>
    <w:uiPriority w:val="0"/>
    <w:pPr>
      <w:widowControl/>
      <w:ind w:firstLine="200" w:firstLineChars="200"/>
      <w:jc w:val="left"/>
    </w:pPr>
    <w:rPr>
      <w:rFonts w:ascii="宋体" w:cs="宋体"/>
      <w:kern w:val="0"/>
      <w:lang w:bidi="ar-SA"/>
    </w:rPr>
  </w:style>
  <w:style w:type="paragraph" w:customStyle="1" w:styleId="84">
    <w:name w:val=" Char"/>
    <w:basedOn w:val="15"/>
    <w:autoRedefine/>
    <w:qFormat/>
    <w:uiPriority w:val="0"/>
    <w:pPr>
      <w:widowControl/>
      <w:ind w:firstLine="454"/>
      <w:jc w:val="left"/>
    </w:pPr>
    <w:rPr>
      <w:rFonts w:ascii="Tahoma" w:hAnsi="Tahoma" w:cs="宋体"/>
      <w:kern w:val="0"/>
      <w:sz w:val="24"/>
      <w:szCs w:val="20"/>
      <w:lang w:bidi="ar-SA"/>
    </w:rPr>
  </w:style>
  <w:style w:type="paragraph" w:customStyle="1" w:styleId="85">
    <w:name w:val="纯文本1"/>
    <w:basedOn w:val="1"/>
    <w:next w:val="1"/>
    <w:autoRedefine/>
    <w:qFormat/>
    <w:uiPriority w:val="0"/>
    <w:rPr>
      <w:rFonts w:ascii="宋体"/>
      <w:sz w:val="20"/>
      <w:szCs w:val="21"/>
    </w:rPr>
  </w:style>
  <w:style w:type="paragraph" w:customStyle="1" w:styleId="86">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87">
    <w:name w:val="正文段"/>
    <w:basedOn w:val="1"/>
    <w:autoRedefine/>
    <w:qFormat/>
    <w:uiPriority w:val="0"/>
    <w:pPr>
      <w:widowControl/>
      <w:snapToGrid w:val="0"/>
      <w:spacing w:after="50"/>
      <w:ind w:firstLine="200" w:firstLineChars="200"/>
    </w:pPr>
    <w:rPr>
      <w:kern w:val="0"/>
      <w:sz w:val="24"/>
      <w:szCs w:val="20"/>
    </w:rPr>
  </w:style>
  <w:style w:type="paragraph" w:customStyle="1" w:styleId="88">
    <w:name w:val="_Style 87"/>
    <w:autoRedefine/>
    <w:qFormat/>
    <w:uiPriority w:val="0"/>
    <w:rPr>
      <w:rFonts w:ascii="Times New Roman" w:hAnsi="Times New Roman" w:eastAsia="宋体" w:cs="Times New Roman"/>
      <w:kern w:val="2"/>
      <w:sz w:val="21"/>
      <w:szCs w:val="24"/>
      <w:lang w:val="en-US" w:eastAsia="zh-CN" w:bidi="ar-SA"/>
    </w:rPr>
  </w:style>
  <w:style w:type="paragraph" w:customStyle="1" w:styleId="89">
    <w:name w:val="_Style 35"/>
    <w:basedOn w:val="15"/>
    <w:autoRedefine/>
    <w:qFormat/>
    <w:uiPriority w:val="0"/>
    <w:pPr>
      <w:widowControl/>
      <w:ind w:firstLine="454"/>
      <w:jc w:val="left"/>
    </w:pPr>
  </w:style>
  <w:style w:type="paragraph" w:customStyle="1" w:styleId="90">
    <w:name w:val="表格文字"/>
    <w:basedOn w:val="1"/>
    <w:autoRedefine/>
    <w:qFormat/>
    <w:uiPriority w:val="0"/>
    <w:pPr>
      <w:spacing w:before="25" w:after="25"/>
    </w:pPr>
    <w:rPr>
      <w:bCs/>
      <w:spacing w:val="10"/>
      <w:kern w:val="0"/>
    </w:rPr>
  </w:style>
  <w:style w:type="paragraph" w:customStyle="1" w:styleId="91">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styleId="92">
    <w:name w:val="List Paragraph"/>
    <w:basedOn w:val="1"/>
    <w:autoRedefine/>
    <w:qFormat/>
    <w:uiPriority w:val="0"/>
    <w:pPr>
      <w:ind w:firstLine="200" w:firstLineChars="200"/>
    </w:pPr>
  </w:style>
  <w:style w:type="paragraph" w:customStyle="1" w:styleId="93">
    <w:name w:val="默认段落字体 Para Char Char Char Char Char Char Char Char Char1 Char Char Char Char"/>
    <w:basedOn w:val="1"/>
    <w:autoRedefine/>
    <w:qFormat/>
    <w:uiPriority w:val="0"/>
    <w:rPr>
      <w:rFonts w:ascii="Tahoma" w:hAnsi="Tahoma"/>
      <w:sz w:val="24"/>
      <w:szCs w:val="20"/>
    </w:rPr>
  </w:style>
  <w:style w:type="paragraph" w:customStyle="1" w:styleId="94">
    <w:name w:val="1"/>
    <w:basedOn w:val="1"/>
    <w:next w:val="22"/>
    <w:autoRedefine/>
    <w:qFormat/>
    <w:uiPriority w:val="0"/>
    <w:rPr>
      <w:rFonts w:ascii="宋体"/>
      <w:szCs w:val="20"/>
    </w:rPr>
  </w:style>
  <w:style w:type="paragraph" w:customStyle="1" w:styleId="95">
    <w:name w:val="p15"/>
    <w:basedOn w:val="1"/>
    <w:autoRedefine/>
    <w:qFormat/>
    <w:uiPriority w:val="0"/>
    <w:pPr>
      <w:widowControl/>
    </w:pPr>
    <w:rPr>
      <w:rFonts w:ascii="宋体" w:cs="宋体"/>
      <w:kern w:val="0"/>
      <w:szCs w:val="21"/>
      <w:lang w:bidi="ar-SA"/>
    </w:rPr>
  </w:style>
  <w:style w:type="paragraph" w:customStyle="1" w:styleId="96">
    <w:name w:val="Char"/>
    <w:basedOn w:val="15"/>
    <w:autoRedefine/>
    <w:qFormat/>
    <w:uiPriority w:val="0"/>
    <w:pPr>
      <w:widowControl/>
      <w:ind w:firstLine="454"/>
      <w:jc w:val="left"/>
    </w:pPr>
    <w:rPr>
      <w:rFonts w:ascii="Tahoma" w:hAnsi="Tahoma" w:cs="宋体"/>
      <w:kern w:val="0"/>
      <w:sz w:val="24"/>
      <w:szCs w:val="20"/>
      <w:lang w:bidi="ar-SA"/>
    </w:rPr>
  </w:style>
  <w:style w:type="paragraph" w:customStyle="1" w:styleId="97">
    <w:name w:val="1ji"/>
    <w:basedOn w:val="3"/>
    <w:autoRedefine/>
    <w:qFormat/>
    <w:uiPriority w:val="0"/>
    <w:pPr>
      <w:keepNext/>
      <w:keepLines w:val="0"/>
      <w:widowControl/>
      <w:spacing w:before="0" w:after="0" w:line="240" w:lineRule="auto"/>
      <w:jc w:val="center"/>
    </w:pPr>
    <w:rPr>
      <w:rFonts w:ascii="宋体"/>
      <w:sz w:val="36"/>
    </w:rPr>
  </w:style>
  <w:style w:type="paragraph" w:customStyle="1" w:styleId="9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样式1"/>
    <w:basedOn w:val="1"/>
    <w:autoRedefine/>
    <w:qFormat/>
    <w:uiPriority w:val="0"/>
  </w:style>
  <w:style w:type="paragraph" w:customStyle="1" w:styleId="100">
    <w:name w:val="列出段落1"/>
    <w:basedOn w:val="1"/>
    <w:autoRedefine/>
    <w:qFormat/>
    <w:uiPriority w:val="0"/>
    <w:pPr>
      <w:spacing w:line="312" w:lineRule="auto"/>
      <w:ind w:firstLine="200" w:firstLineChars="200"/>
    </w:pPr>
  </w:style>
  <w:style w:type="paragraph" w:customStyle="1" w:styleId="101">
    <w:name w:val="_Style 100"/>
    <w:basedOn w:val="3"/>
    <w:next w:val="1"/>
    <w:autoRedefine/>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lang w:bidi="ar-SA"/>
    </w:rPr>
  </w:style>
  <w:style w:type="paragraph" w:customStyle="1" w:styleId="102">
    <w:name w:val="样式 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_Style 10"/>
    <w:basedOn w:val="1"/>
    <w:autoRedefine/>
    <w:qFormat/>
    <w:uiPriority w:val="0"/>
    <w:pPr>
      <w:ind w:firstLine="200" w:firstLineChars="200"/>
    </w:pPr>
    <w:rPr>
      <w:rFonts w:ascii="Calibri" w:hAnsi="Calibri"/>
      <w:szCs w:val="20"/>
    </w:rPr>
  </w:style>
  <w:style w:type="paragraph" w:customStyle="1" w:styleId="104">
    <w:name w:val="样式 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样式 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样式 4 10 磅"/>
    <w:autoRedefine/>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107">
    <w:name w:val="样式 小四"/>
    <w:autoRedefine/>
    <w:qFormat/>
    <w:uiPriority w:val="0"/>
    <w:rPr>
      <w:rFonts w:ascii="Times New Roman" w:hAnsi="Times New Roman" w:eastAsia="宋体" w:cs="Times New Roman"/>
      <w:sz w:val="24"/>
      <w:szCs w:val="24"/>
      <w:lang w:val="en-US" w:eastAsia="en-US" w:bidi="ar-SA"/>
    </w:rPr>
  </w:style>
  <w:style w:type="paragraph" w:customStyle="1" w:styleId="108">
    <w:name w:val="样式 1 小四"/>
    <w:autoRedefine/>
    <w:qFormat/>
    <w:uiPriority w:val="0"/>
    <w:rPr>
      <w:rFonts w:ascii="Times New Roman" w:hAnsi="Times New Roman" w:eastAsia="宋体" w:cs="Times New Roman"/>
      <w:sz w:val="24"/>
      <w:szCs w:val="24"/>
      <w:lang w:val="en-US" w:eastAsia="en-US" w:bidi="ar-SA"/>
    </w:rPr>
  </w:style>
  <w:style w:type="paragraph" w:customStyle="1" w:styleId="10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首行缩进"/>
    <w:basedOn w:val="1"/>
    <w:autoRedefine/>
    <w:qFormat/>
    <w:uiPriority w:val="0"/>
    <w:pPr>
      <w:ind w:firstLine="480" w:firstLineChars="200"/>
    </w:pPr>
  </w:style>
  <w:style w:type="character" w:customStyle="1" w:styleId="111">
    <w:name w:val="NormalCharacter"/>
    <w:autoRedefine/>
    <w:semiHidden/>
    <w:qFormat/>
    <w:uiPriority w:val="0"/>
  </w:style>
  <w:style w:type="paragraph" w:customStyle="1" w:styleId="112">
    <w:name w:val="UserStyle_58"/>
    <w:basedOn w:val="1"/>
    <w:next w:val="113"/>
    <w:autoRedefine/>
    <w:qFormat/>
    <w:uiPriority w:val="0"/>
    <w:rPr>
      <w:rFonts w:ascii="宋体" w:hAnsi="Courier New"/>
      <w:szCs w:val="20"/>
    </w:rPr>
  </w:style>
  <w:style w:type="paragraph" w:customStyle="1" w:styleId="113">
    <w:name w:val="PlainText"/>
    <w:basedOn w:val="1"/>
    <w:next w:val="114"/>
    <w:autoRedefine/>
    <w:qFormat/>
    <w:uiPriority w:val="0"/>
    <w:rPr>
      <w:rFonts w:ascii="宋体" w:hAnsi="Courier New"/>
      <w:szCs w:val="21"/>
    </w:rPr>
  </w:style>
  <w:style w:type="paragraph" w:customStyle="1" w:styleId="114">
    <w:name w:val="Heading4"/>
    <w:basedOn w:val="1"/>
    <w:next w:val="1"/>
    <w:autoRedefine/>
    <w:qFormat/>
    <w:uiPriority w:val="0"/>
    <w:pPr>
      <w:keepNext/>
      <w:keepLines/>
      <w:snapToGrid w:val="0"/>
      <w:spacing w:before="120" w:after="120"/>
    </w:pPr>
    <w:rPr>
      <w:rFonts w:ascii="Arial" w:hAnsi="Arial" w:cs="Times New Roman"/>
      <w:b/>
      <w:bCs/>
      <w:sz w:val="28"/>
      <w:szCs w:val="28"/>
    </w:rPr>
  </w:style>
  <w:style w:type="paragraph" w:customStyle="1" w:styleId="115">
    <w:name w:val="Char Char Char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16">
    <w:name w:val="font81"/>
    <w:basedOn w:val="40"/>
    <w:autoRedefine/>
    <w:qFormat/>
    <w:uiPriority w:val="0"/>
    <w:rPr>
      <w:rFonts w:hint="eastAsia" w:ascii="宋体" w:hAnsi="宋体" w:eastAsia="宋体" w:cs="宋体"/>
      <w:color w:val="000000"/>
      <w:sz w:val="20"/>
      <w:szCs w:val="20"/>
      <w:u w:val="none"/>
    </w:rPr>
  </w:style>
  <w:style w:type="character" w:customStyle="1" w:styleId="117">
    <w:name w:val="font71"/>
    <w:basedOn w:val="40"/>
    <w:autoRedefine/>
    <w:qFormat/>
    <w:uiPriority w:val="0"/>
    <w:rPr>
      <w:rFonts w:hint="default" w:ascii="Times New Roman" w:hAnsi="Times New Roman" w:cs="Times New Roman"/>
      <w:color w:val="000000"/>
      <w:sz w:val="20"/>
      <w:szCs w:val="20"/>
      <w:u w:val="none"/>
    </w:rPr>
  </w:style>
  <w:style w:type="character" w:customStyle="1" w:styleId="118">
    <w:name w:val="font101"/>
    <w:basedOn w:val="40"/>
    <w:autoRedefine/>
    <w:qFormat/>
    <w:uiPriority w:val="0"/>
    <w:rPr>
      <w:rFonts w:hint="eastAsia" w:ascii="宋体" w:hAnsi="宋体" w:eastAsia="宋体" w:cs="宋体"/>
      <w:color w:val="000000"/>
      <w:sz w:val="20"/>
      <w:szCs w:val="20"/>
      <w:u w:val="none"/>
    </w:rPr>
  </w:style>
  <w:style w:type="character" w:customStyle="1" w:styleId="119">
    <w:name w:val="font51"/>
    <w:basedOn w:val="40"/>
    <w:autoRedefine/>
    <w:qFormat/>
    <w:uiPriority w:val="0"/>
    <w:rPr>
      <w:rFonts w:hint="default" w:ascii="Times New Roman" w:hAnsi="Times New Roman" w:cs="Times New Roman"/>
      <w:color w:val="000000"/>
      <w:sz w:val="28"/>
      <w:szCs w:val="28"/>
      <w:u w:val="none"/>
    </w:rPr>
  </w:style>
  <w:style w:type="character" w:customStyle="1" w:styleId="120">
    <w:name w:val="font61"/>
    <w:basedOn w:val="40"/>
    <w:autoRedefine/>
    <w:qFormat/>
    <w:uiPriority w:val="0"/>
    <w:rPr>
      <w:rFonts w:hint="eastAsia" w:ascii="宋体" w:hAnsi="宋体" w:eastAsia="宋体" w:cs="宋体"/>
      <w:color w:val="000000"/>
      <w:sz w:val="28"/>
      <w:szCs w:val="28"/>
      <w:u w:val="none"/>
    </w:rPr>
  </w:style>
  <w:style w:type="character" w:customStyle="1" w:styleId="121">
    <w:name w:val="font112"/>
    <w:basedOn w:val="40"/>
    <w:autoRedefine/>
    <w:qFormat/>
    <w:uiPriority w:val="0"/>
    <w:rPr>
      <w:rFonts w:hint="eastAsia" w:ascii="宋体" w:hAnsi="宋体" w:eastAsia="宋体" w:cs="宋体"/>
      <w:color w:val="000000"/>
      <w:sz w:val="20"/>
      <w:szCs w:val="20"/>
      <w:u w:val="none"/>
    </w:rPr>
  </w:style>
  <w:style w:type="character" w:customStyle="1" w:styleId="122">
    <w:name w:val="font31"/>
    <w:basedOn w:val="40"/>
    <w:autoRedefine/>
    <w:qFormat/>
    <w:uiPriority w:val="0"/>
    <w:rPr>
      <w:rFonts w:hint="eastAsia" w:ascii="宋体" w:hAnsi="宋体" w:eastAsia="宋体" w:cs="宋体"/>
      <w:color w:val="000000"/>
      <w:sz w:val="28"/>
      <w:szCs w:val="28"/>
      <w:u w:val="none"/>
    </w:rPr>
  </w:style>
  <w:style w:type="paragraph" w:customStyle="1" w:styleId="123">
    <w:name w:val="p16"/>
    <w:basedOn w:val="1"/>
    <w:autoRedefine/>
    <w:qFormat/>
    <w:uiPriority w:val="0"/>
    <w:pPr>
      <w:widowControl/>
    </w:pPr>
    <w:rPr>
      <w:rFonts w:ascii="宋体" w:hAnsi="宋体" w:cs="宋体"/>
      <w:kern w:val="0"/>
      <w:szCs w:val="21"/>
    </w:rPr>
  </w:style>
  <w:style w:type="paragraph" w:customStyle="1" w:styleId="124">
    <w:name w:val="p0"/>
    <w:autoRedefine/>
    <w:qFormat/>
    <w:uiPriority w:val="0"/>
    <w:pPr>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21592</Words>
  <Characters>22855</Characters>
  <Lines>282</Lines>
  <Paragraphs>79</Paragraphs>
  <TotalTime>8</TotalTime>
  <ScaleCrop>false</ScaleCrop>
  <LinksUpToDate>false</LinksUpToDate>
  <CharactersWithSpaces>25275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2024-07-24T07:17:00Z</dcterms:created>
  <dc:creator>聂泉源</dc:creator>
  <cp:lastModifiedBy>Jianbo_Lee</cp:lastModifiedBy>
  <cp:lastPrinted>2023-03-23T01:19:00Z</cp:lastPrinted>
  <dcterms:modified xsi:type="dcterms:W3CDTF">2024-09-14T13:27:37Z</dcterms:modified>
  <dc:title>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609BC18CF06A4CAEB6F79566A7D7E8DB_13</vt:lpwstr>
  </property>
</Properties>
</file>