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210" w:afterAutospacing="0" w:line="315" w:lineRule="atLeast"/>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广西艺术学院2022—2024年各类钢琴调律及维修服务项目评分办法</w:t>
      </w:r>
    </w:p>
    <w:p>
      <w:pPr>
        <w:pStyle w:val="6"/>
        <w:shd w:val="clear" w:color="auto" w:fill="FFFFFF"/>
        <w:spacing w:before="0" w:beforeAutospacing="0" w:after="210" w:afterAutospacing="0" w:line="315" w:lineRule="atLeast"/>
        <w:ind w:firstLine="560" w:firstLineChars="200"/>
        <w:rPr>
          <w:rFonts w:ascii="仿宋_GB2312" w:hAnsi="微软雅黑" w:eastAsia="仿宋_GB2312" w:cs="仿宋_GB2312"/>
          <w:color w:val="333333"/>
          <w:sz w:val="28"/>
          <w:szCs w:val="28"/>
          <w:shd w:val="clear" w:color="auto" w:fill="FFFFFF"/>
        </w:rPr>
      </w:pPr>
      <w:r>
        <w:rPr>
          <w:rFonts w:hint="eastAsia" w:ascii="仿宋_GB2312" w:hAnsi="微软雅黑" w:eastAsia="仿宋_GB2312" w:cs="仿宋_GB2312"/>
          <w:color w:val="333333"/>
          <w:sz w:val="28"/>
          <w:szCs w:val="28"/>
          <w:shd w:val="clear" w:color="auto" w:fill="FFFFFF"/>
        </w:rPr>
        <w:t>本项目</w:t>
      </w:r>
      <w:r>
        <w:rPr>
          <w:rFonts w:ascii="仿宋_GB2312" w:hAnsi="微软雅黑" w:eastAsia="仿宋_GB2312" w:cs="仿宋_GB2312"/>
          <w:color w:val="333333"/>
          <w:sz w:val="28"/>
          <w:szCs w:val="28"/>
          <w:shd w:val="clear" w:color="auto" w:fill="FFFFFF"/>
        </w:rPr>
        <w:t>对进入详评的，采用百分制综合评分法。计分办法（按四舍五入取至百分位）。</w:t>
      </w:r>
    </w:p>
    <w:p>
      <w:pPr>
        <w:pStyle w:val="6"/>
        <w:shd w:val="clear" w:color="auto" w:fill="FFFFFF"/>
        <w:spacing w:before="0" w:beforeAutospacing="0" w:after="210" w:afterAutospacing="0" w:line="315" w:lineRule="atLeast"/>
        <w:rPr>
          <w:rFonts w:ascii="仿宋_GB2312" w:hAnsi="微软雅黑" w:eastAsia="仿宋_GB2312" w:cs="仿宋_GB2312"/>
          <w:color w:val="333333"/>
          <w:sz w:val="28"/>
          <w:szCs w:val="28"/>
          <w:shd w:val="clear" w:color="auto" w:fill="FFFFFF"/>
        </w:rPr>
      </w:pPr>
      <w:r>
        <w:rPr>
          <w:rStyle w:val="9"/>
          <w:rFonts w:hint="eastAsia" w:ascii="仿宋_GB2312" w:hAnsi="微软雅黑" w:eastAsia="仿宋_GB2312" w:cs="仿宋_GB2312"/>
          <w:color w:val="333333"/>
          <w:sz w:val="28"/>
          <w:szCs w:val="28"/>
          <w:shd w:val="clear" w:color="auto" w:fill="FFFFFF"/>
        </w:rPr>
        <w:t>一、</w:t>
      </w:r>
      <w:r>
        <w:rPr>
          <w:rStyle w:val="9"/>
          <w:rFonts w:ascii="仿宋_GB2312" w:hAnsi="微软雅黑" w:eastAsia="仿宋_GB2312" w:cs="仿宋_GB2312"/>
          <w:color w:val="333333"/>
          <w:sz w:val="28"/>
          <w:szCs w:val="28"/>
          <w:shd w:val="clear" w:color="auto" w:fill="FFFFFF"/>
        </w:rPr>
        <w:t>价格分……………………………………………………………</w:t>
      </w:r>
      <w:r>
        <w:rPr>
          <w:rStyle w:val="9"/>
          <w:rFonts w:hint="eastAsia" w:ascii="仿宋_GB2312" w:hAnsi="微软雅黑" w:eastAsia="仿宋_GB2312" w:cs="仿宋_GB2312"/>
          <w:color w:val="333333"/>
          <w:sz w:val="28"/>
          <w:szCs w:val="28"/>
          <w:shd w:val="clear" w:color="auto" w:fill="FFFFFF"/>
        </w:rPr>
        <w:t>20</w:t>
      </w:r>
      <w:r>
        <w:rPr>
          <w:rStyle w:val="9"/>
          <w:rFonts w:ascii="仿宋_GB2312" w:hAnsi="微软雅黑" w:eastAsia="仿宋_GB2312" w:cs="仿宋_GB2312"/>
          <w:color w:val="333333"/>
          <w:sz w:val="28"/>
          <w:szCs w:val="28"/>
          <w:shd w:val="clear" w:color="auto" w:fill="FFFFFF"/>
        </w:rPr>
        <w:t>分</w:t>
      </w:r>
    </w:p>
    <w:p>
      <w:pPr>
        <w:ind w:firstLine="420"/>
        <w:rPr>
          <w:rFonts w:ascii="仿宋_GB2312" w:hAnsi="微软雅黑" w:eastAsia="仿宋_GB2312" w:cs="仿宋_GB2312"/>
          <w:color w:val="333333"/>
          <w:kern w:val="0"/>
          <w:sz w:val="28"/>
          <w:szCs w:val="28"/>
          <w:shd w:val="clear" w:color="auto" w:fill="FFFFFF"/>
        </w:rPr>
      </w:pPr>
      <w:r>
        <w:rPr>
          <w:rFonts w:hint="eastAsia" w:ascii="仿宋_GB2312" w:hAnsi="微软雅黑" w:eastAsia="仿宋_GB2312" w:cs="仿宋_GB2312"/>
          <w:color w:val="333333"/>
          <w:kern w:val="0"/>
          <w:sz w:val="28"/>
          <w:szCs w:val="28"/>
          <w:shd w:val="clear" w:color="auto" w:fill="FFFFFF"/>
        </w:rPr>
        <w:t>此次报价为一次性报价。投标者须报出两年691台各类钢琴的调律维修维护服务费用总价。</w:t>
      </w:r>
    </w:p>
    <w:p>
      <w:pPr>
        <w:pStyle w:val="2"/>
        <w:adjustRightInd w:val="0"/>
        <w:snapToGrid w:val="0"/>
        <w:spacing w:line="360" w:lineRule="auto"/>
        <w:rPr>
          <w:rFonts w:ascii="仿宋_GB2312" w:hAnsi="微软雅黑" w:eastAsia="仿宋_GB2312" w:cs="仿宋_GB2312"/>
          <w:color w:val="333333"/>
          <w:kern w:val="0"/>
          <w:sz w:val="28"/>
          <w:szCs w:val="28"/>
          <w:shd w:val="clear" w:color="auto" w:fill="FFFFFF"/>
        </w:rPr>
      </w:pPr>
      <w:r>
        <w:rPr>
          <w:rFonts w:hint="eastAsia" w:ascii="仿宋_GB2312" w:hAnsi="微软雅黑" w:eastAsia="仿宋_GB2312" w:cs="仿宋_GB2312"/>
          <w:color w:val="333333"/>
          <w:kern w:val="0"/>
          <w:sz w:val="28"/>
          <w:szCs w:val="28"/>
          <w:shd w:val="clear" w:color="auto" w:fill="FFFFFF"/>
        </w:rPr>
        <w:t xml:space="preserve">某投标人价格分 =  （最低投标价/某投标人的投标价）×20分  </w:t>
      </w:r>
    </w:p>
    <w:p>
      <w:pPr>
        <w:pStyle w:val="6"/>
        <w:numPr>
          <w:ilvl w:val="0"/>
          <w:numId w:val="1"/>
        </w:numPr>
        <w:shd w:val="clear" w:color="auto" w:fill="FFFFFF"/>
        <w:spacing w:before="0" w:beforeAutospacing="0" w:after="210" w:afterAutospacing="0" w:line="315" w:lineRule="atLeast"/>
        <w:rPr>
          <w:rStyle w:val="9"/>
          <w:rFonts w:ascii="仿宋_GB2312" w:hAnsi="微软雅黑" w:eastAsia="仿宋_GB2312" w:cs="仿宋_GB2312"/>
          <w:color w:val="333333"/>
          <w:sz w:val="28"/>
          <w:szCs w:val="28"/>
          <w:shd w:val="clear" w:color="auto" w:fill="FFFFFF"/>
        </w:rPr>
      </w:pPr>
      <w:r>
        <w:rPr>
          <w:rStyle w:val="9"/>
          <w:rFonts w:hint="eastAsia" w:ascii="仿宋_GB2312" w:hAnsi="微软雅黑" w:eastAsia="仿宋_GB2312" w:cs="仿宋_GB2312"/>
          <w:color w:val="333333"/>
          <w:sz w:val="28"/>
          <w:szCs w:val="28"/>
          <w:shd w:val="clear" w:color="auto" w:fill="FFFFFF"/>
        </w:rPr>
        <w:t>技术分</w:t>
      </w:r>
      <w:r>
        <w:rPr>
          <w:rStyle w:val="9"/>
          <w:rFonts w:ascii="仿宋_GB2312" w:hAnsi="微软雅黑" w:eastAsia="仿宋_GB2312" w:cs="仿宋_GB2312"/>
          <w:color w:val="333333"/>
          <w:sz w:val="28"/>
          <w:szCs w:val="28"/>
          <w:shd w:val="clear" w:color="auto" w:fill="FFFFFF"/>
        </w:rPr>
        <w:t>……………………………………………………………</w:t>
      </w:r>
      <w:r>
        <w:rPr>
          <w:rStyle w:val="9"/>
          <w:rFonts w:hint="eastAsia" w:ascii="仿宋_GB2312" w:hAnsi="微软雅黑" w:eastAsia="仿宋_GB2312" w:cs="仿宋_GB2312"/>
          <w:color w:val="333333"/>
          <w:sz w:val="28"/>
          <w:szCs w:val="28"/>
          <w:shd w:val="clear" w:color="auto" w:fill="FFFFFF"/>
        </w:rPr>
        <w:t>74分</w:t>
      </w:r>
    </w:p>
    <w:p>
      <w:pPr>
        <w:pStyle w:val="6"/>
        <w:shd w:val="clear" w:color="auto" w:fill="FFFFFF"/>
        <w:spacing w:before="0" w:beforeAutospacing="0" w:after="210" w:afterAutospacing="0" w:line="315" w:lineRule="atLeast"/>
        <w:ind w:firstLine="562"/>
        <w:rPr>
          <w:rStyle w:val="9"/>
          <w:rFonts w:ascii="仿宋_GB2312" w:hAnsi="微软雅黑" w:eastAsia="仿宋_GB2312" w:cs="仿宋_GB2312"/>
          <w:color w:val="333333"/>
          <w:sz w:val="28"/>
          <w:szCs w:val="28"/>
          <w:shd w:val="clear" w:color="auto" w:fill="FFFFFF"/>
        </w:rPr>
      </w:pPr>
      <w:r>
        <w:rPr>
          <w:rStyle w:val="9"/>
          <w:rFonts w:hint="eastAsia" w:ascii="仿宋_GB2312" w:hAnsi="微软雅黑" w:eastAsia="仿宋_GB2312" w:cs="仿宋_GB2312"/>
          <w:color w:val="333333"/>
          <w:sz w:val="28"/>
          <w:szCs w:val="28"/>
          <w:shd w:val="clear" w:color="auto" w:fill="FFFFFF"/>
        </w:rPr>
        <w:t>1、专业调律人员（满分11分）</w:t>
      </w:r>
    </w:p>
    <w:p>
      <w:pPr>
        <w:pStyle w:val="6"/>
        <w:shd w:val="clear" w:color="auto" w:fill="FFFFFF"/>
        <w:spacing w:before="0" w:beforeAutospacing="0" w:after="210" w:afterAutospacing="0" w:line="315" w:lineRule="atLeast"/>
        <w:ind w:firstLine="562"/>
        <w:rPr>
          <w:rFonts w:ascii="仿宋_GB2312" w:hAnsi="微软雅黑" w:eastAsia="仿宋_GB2312" w:cs="仿宋_GB2312"/>
          <w:color w:val="333333"/>
          <w:sz w:val="28"/>
          <w:szCs w:val="28"/>
          <w:shd w:val="clear" w:color="auto" w:fill="FFFFFF"/>
        </w:rPr>
      </w:pPr>
      <w:r>
        <w:rPr>
          <w:rFonts w:hint="eastAsia" w:ascii="仿宋_GB2312" w:hAnsi="微软雅黑" w:eastAsia="仿宋_GB2312" w:cs="仿宋_GB2312"/>
          <w:color w:val="333333"/>
          <w:sz w:val="28"/>
          <w:szCs w:val="28"/>
          <w:shd w:val="clear" w:color="auto" w:fill="FFFFFF"/>
        </w:rPr>
        <w:t>投标单位应配备至少三名具备相应资质的专职维修人员为本项目服务，且专职维修人员需持有中国音协、国家工信部等颁发的调律从业证书。</w:t>
      </w:r>
    </w:p>
    <w:p>
      <w:pPr>
        <w:pStyle w:val="6"/>
        <w:shd w:val="clear" w:color="auto" w:fill="FFFFFF"/>
        <w:spacing w:before="0" w:beforeAutospacing="0" w:after="210" w:afterAutospacing="0" w:line="315" w:lineRule="atLeast"/>
        <w:ind w:firstLine="562"/>
        <w:rPr>
          <w:rFonts w:ascii="仿宋_GB2312" w:hAnsi="微软雅黑" w:eastAsia="仿宋_GB2312" w:cs="仿宋_GB2312"/>
          <w:color w:val="333333"/>
          <w:sz w:val="28"/>
          <w:szCs w:val="28"/>
          <w:shd w:val="clear" w:color="auto" w:fill="FFFFFF"/>
        </w:rPr>
      </w:pPr>
      <w:r>
        <w:rPr>
          <w:rFonts w:hint="eastAsia" w:ascii="仿宋_GB2312" w:hAnsi="微软雅黑" w:eastAsia="仿宋_GB2312" w:cs="仿宋_GB2312"/>
          <w:color w:val="333333"/>
          <w:sz w:val="28"/>
          <w:szCs w:val="28"/>
          <w:shd w:val="clear" w:color="auto" w:fill="FFFFFF"/>
        </w:rPr>
        <w:t>投标单位配备三名具备相应资质的专职维修人员的，得4分。在此基础上，每增加1人得2分。满分8分。需提供相关证明材料。</w:t>
      </w:r>
    </w:p>
    <w:p>
      <w:pPr>
        <w:pStyle w:val="6"/>
        <w:shd w:val="clear" w:color="auto" w:fill="FFFFFF"/>
        <w:spacing w:before="0" w:beforeAutospacing="0" w:after="210" w:afterAutospacing="0" w:line="315" w:lineRule="atLeast"/>
        <w:ind w:firstLine="562"/>
        <w:rPr>
          <w:rFonts w:ascii="仿宋_GB2312" w:hAnsi="微软雅黑" w:eastAsia="仿宋_GB2312" w:cs="仿宋_GB2312"/>
          <w:color w:val="333333"/>
          <w:sz w:val="28"/>
          <w:szCs w:val="28"/>
          <w:shd w:val="clear" w:color="auto" w:fill="FFFFFF"/>
        </w:rPr>
      </w:pPr>
      <w:r>
        <w:rPr>
          <w:rFonts w:hint="eastAsia" w:ascii="仿宋_GB2312" w:hAnsi="微软雅黑" w:eastAsia="仿宋_GB2312" w:cs="仿宋_GB2312"/>
          <w:color w:val="333333"/>
          <w:sz w:val="28"/>
          <w:szCs w:val="28"/>
          <w:shd w:val="clear" w:color="auto" w:fill="FFFFFF"/>
        </w:rPr>
        <w:t>投标单位配备的专职维修人员中，</w:t>
      </w:r>
      <w:r>
        <w:rPr>
          <w:rFonts w:hint="eastAsia" w:ascii="仿宋_GB2312" w:hAnsi="微软雅黑" w:eastAsia="仿宋_GB2312" w:cs="仿宋_GB2312"/>
          <w:color w:val="333333"/>
          <w:sz w:val="28"/>
          <w:szCs w:val="28"/>
          <w:shd w:val="clear" w:color="auto" w:fill="FFFFFF"/>
          <w:lang w:val="en-US" w:eastAsia="zh-CN"/>
        </w:rPr>
        <w:t>其中有</w:t>
      </w:r>
      <w:r>
        <w:rPr>
          <w:rFonts w:hint="eastAsia" w:ascii="仿宋_GB2312" w:hAnsi="微软雅黑" w:eastAsia="仿宋_GB2312" w:cs="仿宋_GB2312"/>
          <w:color w:val="333333"/>
          <w:sz w:val="28"/>
          <w:szCs w:val="28"/>
          <w:shd w:val="clear" w:color="auto" w:fill="FFFFFF"/>
        </w:rPr>
        <w:t>从业年限达到10年（含）及以上的</w:t>
      </w:r>
      <w:r>
        <w:rPr>
          <w:rFonts w:hint="eastAsia" w:ascii="仿宋_GB2312" w:hAnsi="微软雅黑" w:eastAsia="仿宋_GB2312" w:cs="仿宋_GB2312"/>
          <w:color w:val="333333"/>
          <w:sz w:val="28"/>
          <w:szCs w:val="28"/>
          <w:shd w:val="clear" w:color="auto" w:fill="FFFFFF"/>
          <w:lang w:val="en-US" w:eastAsia="zh-CN"/>
        </w:rPr>
        <w:t>维修人员</w:t>
      </w:r>
      <w:r>
        <w:rPr>
          <w:rFonts w:hint="eastAsia" w:ascii="仿宋_GB2312" w:hAnsi="微软雅黑" w:eastAsia="仿宋_GB2312" w:cs="仿宋_GB2312"/>
          <w:color w:val="333333"/>
          <w:sz w:val="28"/>
          <w:szCs w:val="28"/>
          <w:shd w:val="clear" w:color="auto" w:fill="FFFFFF"/>
        </w:rPr>
        <w:t>，得3分；</w:t>
      </w:r>
      <w:r>
        <w:rPr>
          <w:rFonts w:hint="eastAsia" w:ascii="仿宋_GB2312" w:hAnsi="微软雅黑" w:eastAsia="仿宋_GB2312" w:cs="仿宋_GB2312"/>
          <w:color w:val="333333"/>
          <w:sz w:val="28"/>
          <w:szCs w:val="28"/>
          <w:shd w:val="clear" w:color="auto" w:fill="FFFFFF"/>
          <w:lang w:val="en-US" w:eastAsia="zh-CN"/>
        </w:rPr>
        <w:t>有</w:t>
      </w:r>
      <w:r>
        <w:rPr>
          <w:rFonts w:hint="eastAsia" w:ascii="仿宋_GB2312" w:hAnsi="微软雅黑" w:eastAsia="仿宋_GB2312" w:cs="仿宋_GB2312"/>
          <w:color w:val="333333"/>
          <w:sz w:val="28"/>
          <w:szCs w:val="28"/>
          <w:shd w:val="clear" w:color="auto" w:fill="FFFFFF"/>
        </w:rPr>
        <w:t>从业年限为3年（含）以上、10年（不含）以下的</w:t>
      </w:r>
      <w:r>
        <w:rPr>
          <w:rFonts w:hint="eastAsia" w:ascii="仿宋_GB2312" w:hAnsi="微软雅黑" w:eastAsia="仿宋_GB2312" w:cs="仿宋_GB2312"/>
          <w:color w:val="333333"/>
          <w:sz w:val="28"/>
          <w:szCs w:val="28"/>
          <w:shd w:val="clear" w:color="auto" w:fill="FFFFFF"/>
          <w:lang w:val="en-US" w:eastAsia="zh-CN"/>
        </w:rPr>
        <w:t>维修人员</w:t>
      </w:r>
      <w:r>
        <w:rPr>
          <w:rFonts w:hint="eastAsia" w:ascii="仿宋_GB2312" w:hAnsi="微软雅黑" w:eastAsia="仿宋_GB2312" w:cs="仿宋_GB2312"/>
          <w:color w:val="333333"/>
          <w:sz w:val="28"/>
          <w:szCs w:val="28"/>
          <w:shd w:val="clear" w:color="auto" w:fill="FFFFFF"/>
        </w:rPr>
        <w:t>，得2分；</w:t>
      </w:r>
      <w:r>
        <w:rPr>
          <w:rFonts w:hint="eastAsia" w:ascii="仿宋_GB2312" w:hAnsi="微软雅黑" w:eastAsia="仿宋_GB2312" w:cs="仿宋_GB2312"/>
          <w:color w:val="333333"/>
          <w:sz w:val="28"/>
          <w:szCs w:val="28"/>
          <w:shd w:val="clear" w:color="auto" w:fill="FFFFFF"/>
          <w:lang w:val="en-US" w:eastAsia="zh-CN"/>
        </w:rPr>
        <w:t>有</w:t>
      </w:r>
      <w:r>
        <w:rPr>
          <w:rFonts w:hint="eastAsia" w:ascii="仿宋_GB2312" w:hAnsi="微软雅黑" w:eastAsia="仿宋_GB2312" w:cs="仿宋_GB2312"/>
          <w:color w:val="333333"/>
          <w:sz w:val="28"/>
          <w:szCs w:val="28"/>
          <w:shd w:val="clear" w:color="auto" w:fill="FFFFFF"/>
        </w:rPr>
        <w:t>从业年限为3年（不含）以下的</w:t>
      </w:r>
      <w:r>
        <w:rPr>
          <w:rFonts w:hint="eastAsia" w:ascii="仿宋_GB2312" w:hAnsi="微软雅黑" w:eastAsia="仿宋_GB2312" w:cs="仿宋_GB2312"/>
          <w:color w:val="333333"/>
          <w:sz w:val="28"/>
          <w:szCs w:val="28"/>
          <w:shd w:val="clear" w:color="auto" w:fill="FFFFFF"/>
          <w:lang w:val="en-US" w:eastAsia="zh-CN"/>
        </w:rPr>
        <w:t>维修人员</w:t>
      </w:r>
      <w:r>
        <w:rPr>
          <w:rFonts w:hint="eastAsia" w:ascii="仿宋_GB2312" w:hAnsi="微软雅黑" w:eastAsia="仿宋_GB2312" w:cs="仿宋_GB2312"/>
          <w:color w:val="333333"/>
          <w:sz w:val="28"/>
          <w:szCs w:val="28"/>
          <w:shd w:val="clear" w:color="auto" w:fill="FFFFFF"/>
        </w:rPr>
        <w:t>，得1分。以</w:t>
      </w:r>
      <w:r>
        <w:rPr>
          <w:rFonts w:hint="eastAsia" w:ascii="仿宋_GB2312" w:hAnsi="微软雅黑" w:eastAsia="仿宋_GB2312" w:cs="仿宋_GB2312"/>
          <w:color w:val="333333"/>
          <w:sz w:val="28"/>
          <w:szCs w:val="28"/>
          <w:shd w:val="clear" w:color="auto" w:fill="FFFFFF"/>
          <w:lang w:val="en-US" w:eastAsia="zh-CN"/>
        </w:rPr>
        <w:t>配备的所有专职维修人员中</w:t>
      </w:r>
      <w:r>
        <w:rPr>
          <w:rFonts w:hint="eastAsia" w:ascii="仿宋_GB2312" w:hAnsi="微软雅黑" w:eastAsia="仿宋_GB2312" w:cs="仿宋_GB2312"/>
          <w:color w:val="333333"/>
          <w:sz w:val="28"/>
          <w:szCs w:val="28"/>
          <w:shd w:val="clear" w:color="auto" w:fill="FFFFFF"/>
        </w:rPr>
        <w:t>调律从业证书获得</w:t>
      </w:r>
      <w:r>
        <w:rPr>
          <w:rFonts w:hint="eastAsia" w:ascii="仿宋_GB2312" w:hAnsi="微软雅黑" w:eastAsia="仿宋_GB2312" w:cs="仿宋_GB2312"/>
          <w:color w:val="333333"/>
          <w:sz w:val="28"/>
          <w:szCs w:val="28"/>
          <w:shd w:val="clear" w:color="auto" w:fill="FFFFFF"/>
          <w:lang w:eastAsia="zh-CN"/>
        </w:rPr>
        <w:t>的</w:t>
      </w:r>
      <w:r>
        <w:rPr>
          <w:rFonts w:hint="eastAsia" w:ascii="仿宋_GB2312" w:hAnsi="微软雅黑" w:eastAsia="仿宋_GB2312" w:cs="仿宋_GB2312"/>
          <w:color w:val="333333"/>
          <w:sz w:val="28"/>
          <w:szCs w:val="28"/>
          <w:shd w:val="clear" w:color="auto" w:fill="FFFFFF"/>
        </w:rPr>
        <w:t>时间</w:t>
      </w:r>
      <w:r>
        <w:rPr>
          <w:rFonts w:hint="eastAsia" w:ascii="仿宋_GB2312" w:hAnsi="微软雅黑" w:eastAsia="仿宋_GB2312" w:cs="仿宋_GB2312"/>
          <w:color w:val="333333"/>
          <w:sz w:val="28"/>
          <w:szCs w:val="28"/>
          <w:shd w:val="clear" w:color="auto" w:fill="FFFFFF"/>
          <w:lang w:val="en-US" w:eastAsia="zh-CN"/>
        </w:rPr>
        <w:t>最长</w:t>
      </w:r>
      <w:r>
        <w:rPr>
          <w:rFonts w:hint="eastAsia" w:ascii="仿宋_GB2312" w:hAnsi="微软雅黑" w:eastAsia="仿宋_GB2312" w:cs="仿宋_GB2312"/>
          <w:color w:val="333333"/>
          <w:sz w:val="28"/>
          <w:szCs w:val="28"/>
          <w:shd w:val="clear" w:color="auto" w:fill="FFFFFF"/>
        </w:rPr>
        <w:t>为准</w:t>
      </w:r>
      <w:r>
        <w:rPr>
          <w:rFonts w:hint="eastAsia" w:ascii="仿宋_GB2312" w:hAnsi="微软雅黑" w:eastAsia="仿宋_GB2312" w:cs="仿宋_GB2312"/>
          <w:color w:val="333333"/>
          <w:sz w:val="28"/>
          <w:szCs w:val="28"/>
          <w:shd w:val="clear" w:color="auto" w:fill="FFFFFF"/>
          <w:lang w:eastAsia="zh-CN"/>
        </w:rPr>
        <w:t>，</w:t>
      </w:r>
      <w:r>
        <w:rPr>
          <w:rFonts w:hint="eastAsia" w:ascii="仿宋_GB2312" w:hAnsi="微软雅黑" w:eastAsia="仿宋_GB2312" w:cs="仿宋_GB2312"/>
          <w:color w:val="333333"/>
          <w:sz w:val="28"/>
          <w:szCs w:val="28"/>
          <w:shd w:val="clear" w:color="auto" w:fill="FFFFFF"/>
          <w:lang w:val="en-US" w:eastAsia="zh-CN"/>
        </w:rPr>
        <w:t>不重复得分</w:t>
      </w:r>
      <w:r>
        <w:rPr>
          <w:rFonts w:hint="eastAsia" w:ascii="仿宋_GB2312" w:hAnsi="微软雅黑" w:eastAsia="仿宋_GB2312" w:cs="仿宋_GB2312"/>
          <w:color w:val="333333"/>
          <w:sz w:val="28"/>
          <w:szCs w:val="28"/>
          <w:shd w:val="clear" w:color="auto" w:fill="FFFFFF"/>
        </w:rPr>
        <w:t>。</w:t>
      </w:r>
      <w:bookmarkStart w:id="0" w:name="_GoBack"/>
      <w:bookmarkEnd w:id="0"/>
    </w:p>
    <w:p>
      <w:pPr>
        <w:pStyle w:val="2"/>
        <w:numPr>
          <w:ilvl w:val="0"/>
          <w:numId w:val="2"/>
        </w:numPr>
        <w:adjustRightInd w:val="0"/>
        <w:snapToGrid w:val="0"/>
        <w:spacing w:line="500" w:lineRule="exact"/>
        <w:ind w:firstLine="562" w:firstLineChars="200"/>
        <w:rPr>
          <w:rFonts w:ascii="仿宋_GB2312" w:hAnsi="微软雅黑" w:eastAsia="仿宋_GB2312" w:cs="仿宋_GB2312"/>
          <w:b/>
          <w:bCs/>
          <w:color w:val="333333"/>
          <w:kern w:val="0"/>
          <w:sz w:val="28"/>
          <w:szCs w:val="28"/>
          <w:shd w:val="clear" w:color="auto" w:fill="FFFFFF"/>
        </w:rPr>
      </w:pPr>
      <w:r>
        <w:rPr>
          <w:rFonts w:hint="eastAsia" w:ascii="仿宋_GB2312" w:hAnsi="微软雅黑" w:eastAsia="仿宋_GB2312" w:cs="仿宋_GB2312"/>
          <w:b/>
          <w:bCs/>
          <w:color w:val="333333"/>
          <w:kern w:val="0"/>
          <w:sz w:val="28"/>
          <w:szCs w:val="28"/>
          <w:shd w:val="clear" w:color="auto" w:fill="FFFFFF"/>
        </w:rPr>
        <w:t>钢琴的维护方案（满分20分）</w:t>
      </w:r>
    </w:p>
    <w:p>
      <w:pPr>
        <w:pStyle w:val="2"/>
        <w:adjustRightInd w:val="0"/>
        <w:snapToGrid w:val="0"/>
        <w:spacing w:line="500" w:lineRule="exact"/>
        <w:rPr>
          <w:rFonts w:ascii="仿宋_GB2312" w:hAnsi="微软雅黑" w:eastAsia="仿宋_GB2312" w:cs="仿宋_GB2312"/>
          <w:color w:val="333333"/>
          <w:kern w:val="0"/>
          <w:sz w:val="28"/>
          <w:szCs w:val="28"/>
          <w:shd w:val="clear" w:color="auto" w:fill="FFFFFF"/>
        </w:rPr>
      </w:pPr>
      <w:r>
        <w:rPr>
          <w:rFonts w:hint="eastAsia" w:ascii="仿宋_GB2312" w:hAnsi="微软雅黑" w:eastAsia="仿宋_GB2312" w:cs="仿宋_GB2312"/>
          <w:color w:val="333333"/>
          <w:kern w:val="0"/>
          <w:sz w:val="28"/>
          <w:szCs w:val="28"/>
          <w:shd w:val="clear" w:color="auto" w:fill="FFFFFF"/>
        </w:rPr>
        <w:t xml:space="preserve">    （1）能满足两年服务期内，每年对所有钢琴不少于两次全面调律，并保证全年所有钢琴音准的，得2分。在此基础上，每年每台钢琴每增加一次全面调律得2分。满分6分。</w:t>
      </w:r>
    </w:p>
    <w:p>
      <w:pPr>
        <w:pStyle w:val="2"/>
        <w:adjustRightInd w:val="0"/>
        <w:snapToGrid w:val="0"/>
        <w:spacing w:line="500" w:lineRule="exact"/>
        <w:ind w:firstLine="560" w:firstLineChars="200"/>
        <w:rPr>
          <w:rFonts w:ascii="仿宋_GB2312" w:hAnsi="微软雅黑" w:eastAsia="仿宋_GB2312" w:cs="仿宋_GB2312"/>
          <w:color w:val="333333"/>
          <w:kern w:val="0"/>
          <w:sz w:val="28"/>
          <w:szCs w:val="28"/>
          <w:shd w:val="clear" w:color="auto" w:fill="FFFFFF"/>
        </w:rPr>
      </w:pPr>
      <w:r>
        <w:rPr>
          <w:rFonts w:hint="eastAsia" w:ascii="仿宋_GB2312" w:hAnsi="微软雅黑" w:eastAsia="仿宋_GB2312" w:cs="仿宋_GB2312"/>
          <w:color w:val="333333"/>
          <w:kern w:val="0"/>
          <w:sz w:val="28"/>
          <w:szCs w:val="28"/>
          <w:shd w:val="clear" w:color="auto" w:fill="FFFFFF"/>
        </w:rPr>
        <w:t>（2）能满足对于有临时需求的教师用钢琴可进行多次调律的，得4分。</w:t>
      </w:r>
    </w:p>
    <w:p>
      <w:pPr>
        <w:pStyle w:val="2"/>
        <w:adjustRightInd w:val="0"/>
        <w:snapToGrid w:val="0"/>
        <w:spacing w:line="500" w:lineRule="exact"/>
        <w:ind w:firstLine="560" w:firstLineChars="200"/>
        <w:rPr>
          <w:rFonts w:ascii="仿宋_GB2312" w:hAnsi="微软雅黑" w:eastAsia="仿宋_GB2312" w:cs="仿宋_GB2312"/>
          <w:color w:val="333333"/>
          <w:kern w:val="0"/>
          <w:sz w:val="28"/>
          <w:szCs w:val="28"/>
          <w:shd w:val="clear" w:color="auto" w:fill="FFFFFF"/>
        </w:rPr>
      </w:pPr>
      <w:r>
        <w:rPr>
          <w:rFonts w:hint="eastAsia" w:ascii="仿宋_GB2312" w:hAnsi="微软雅黑" w:eastAsia="仿宋_GB2312" w:cs="仿宋_GB2312"/>
          <w:color w:val="333333"/>
          <w:kern w:val="0"/>
          <w:sz w:val="28"/>
          <w:szCs w:val="28"/>
          <w:shd w:val="clear" w:color="auto" w:fill="FFFFFF"/>
        </w:rPr>
        <w:t>（3）能满足每学期至少对所有的钢琴每台至少一次的调律维护保养，保证各机件运行正常，得3分。在此基础上，每学期对所有钢琴每增加一次调律维护保养，得3分。满分6分。</w:t>
      </w:r>
    </w:p>
    <w:p>
      <w:pPr>
        <w:pStyle w:val="2"/>
        <w:adjustRightInd w:val="0"/>
        <w:snapToGrid w:val="0"/>
        <w:spacing w:line="500" w:lineRule="exact"/>
        <w:ind w:firstLine="560" w:firstLineChars="200"/>
        <w:rPr>
          <w:rFonts w:ascii="仿宋_GB2312" w:hAnsi="微软雅黑" w:eastAsia="仿宋_GB2312" w:cs="仿宋_GB2312"/>
          <w:color w:val="333333"/>
          <w:kern w:val="0"/>
          <w:sz w:val="28"/>
          <w:szCs w:val="28"/>
          <w:shd w:val="clear" w:color="auto" w:fill="FFFFFF"/>
        </w:rPr>
      </w:pPr>
      <w:r>
        <w:rPr>
          <w:rFonts w:hint="eastAsia" w:ascii="仿宋_GB2312" w:hAnsi="微软雅黑" w:eastAsia="仿宋_GB2312" w:cs="仿宋_GB2312"/>
          <w:color w:val="333333"/>
          <w:kern w:val="0"/>
          <w:sz w:val="28"/>
          <w:szCs w:val="28"/>
          <w:shd w:val="clear" w:color="auto" w:fill="FFFFFF"/>
        </w:rPr>
        <w:t xml:space="preserve">（4）能针对使用频率较高的钢琴进行专项维修（如卡钉调整、键盘平整、榔头对齐、榔头打磨、更换琴弦等）的，得4分。需要提供相关证明材料。 </w:t>
      </w:r>
    </w:p>
    <w:p>
      <w:pPr>
        <w:pStyle w:val="2"/>
        <w:adjustRightInd w:val="0"/>
        <w:snapToGrid w:val="0"/>
        <w:spacing w:line="360" w:lineRule="auto"/>
        <w:ind w:firstLine="562" w:firstLineChars="200"/>
        <w:rPr>
          <w:rFonts w:ascii="仿宋_GB2312" w:hAnsi="微软雅黑" w:eastAsia="仿宋_GB2312" w:cs="仿宋_GB2312"/>
          <w:b/>
          <w:bCs/>
          <w:color w:val="333333"/>
          <w:kern w:val="0"/>
          <w:sz w:val="28"/>
          <w:szCs w:val="28"/>
          <w:shd w:val="clear" w:color="auto" w:fill="FFFFFF"/>
        </w:rPr>
      </w:pPr>
      <w:r>
        <w:rPr>
          <w:rFonts w:hint="eastAsia" w:ascii="仿宋_GB2312" w:hAnsi="微软雅黑" w:eastAsia="仿宋_GB2312" w:cs="仿宋_GB2312"/>
          <w:b/>
          <w:bCs/>
          <w:color w:val="333333"/>
          <w:kern w:val="0"/>
          <w:sz w:val="28"/>
          <w:szCs w:val="28"/>
          <w:shd w:val="clear" w:color="auto" w:fill="FFFFFF"/>
        </w:rPr>
        <w:t>3、钢琴调律派驻服务（满分8分）</w:t>
      </w:r>
    </w:p>
    <w:p>
      <w:pPr>
        <w:pStyle w:val="2"/>
        <w:adjustRightInd w:val="0"/>
        <w:snapToGrid w:val="0"/>
        <w:spacing w:line="360" w:lineRule="auto"/>
        <w:ind w:firstLine="560" w:firstLineChars="200"/>
        <w:rPr>
          <w:rFonts w:ascii="仿宋_GB2312" w:hAnsi="微软雅黑" w:eastAsia="仿宋_GB2312" w:cs="仿宋_GB2312"/>
          <w:color w:val="333333"/>
          <w:kern w:val="0"/>
          <w:sz w:val="28"/>
          <w:szCs w:val="28"/>
          <w:shd w:val="clear" w:color="auto" w:fill="FFFFFF"/>
        </w:rPr>
      </w:pPr>
      <w:r>
        <w:rPr>
          <w:rFonts w:hint="eastAsia" w:ascii="仿宋_GB2312" w:hAnsi="微软雅黑" w:eastAsia="仿宋_GB2312" w:cs="仿宋_GB2312"/>
          <w:color w:val="333333"/>
          <w:kern w:val="0"/>
          <w:sz w:val="28"/>
          <w:szCs w:val="28"/>
          <w:shd w:val="clear" w:color="auto" w:fill="FFFFFF"/>
        </w:rPr>
        <w:t>（1）日常上班时间有驻校专职调律人员即时服务，安排1人驻校服务得2分，安排2人及以上驻校服务得4分。</w:t>
      </w:r>
    </w:p>
    <w:p>
      <w:pPr>
        <w:pStyle w:val="2"/>
        <w:adjustRightInd w:val="0"/>
        <w:snapToGrid w:val="0"/>
        <w:spacing w:line="360" w:lineRule="auto"/>
        <w:ind w:firstLine="560" w:firstLineChars="200"/>
        <w:rPr>
          <w:rFonts w:ascii="仿宋_GB2312" w:hAnsi="微软雅黑" w:eastAsia="仿宋_GB2312" w:cs="仿宋_GB2312"/>
          <w:color w:val="333333"/>
          <w:kern w:val="0"/>
          <w:sz w:val="28"/>
          <w:szCs w:val="28"/>
          <w:shd w:val="clear" w:color="auto" w:fill="FFFFFF"/>
        </w:rPr>
      </w:pPr>
      <w:r>
        <w:rPr>
          <w:rFonts w:hint="eastAsia" w:ascii="仿宋_GB2312" w:hAnsi="微软雅黑" w:eastAsia="仿宋_GB2312" w:cs="仿宋_GB2312"/>
          <w:color w:val="333333"/>
          <w:kern w:val="0"/>
          <w:sz w:val="28"/>
          <w:szCs w:val="28"/>
          <w:shd w:val="clear" w:color="auto" w:fill="FFFFFF"/>
        </w:rPr>
        <w:t>（2）节假日若有登记报修需维修调律的钢琴，可派人进行处理，保障教学、演出的顺利进行的，得4分。</w:t>
      </w:r>
    </w:p>
    <w:p>
      <w:pPr>
        <w:pStyle w:val="2"/>
        <w:adjustRightInd w:val="0"/>
        <w:snapToGrid w:val="0"/>
        <w:spacing w:line="360" w:lineRule="auto"/>
        <w:ind w:firstLine="562" w:firstLineChars="200"/>
        <w:rPr>
          <w:rFonts w:ascii="仿宋_GB2312" w:hAnsi="微软雅黑" w:eastAsia="仿宋_GB2312" w:cs="仿宋_GB2312"/>
          <w:b/>
          <w:bCs/>
          <w:color w:val="333333"/>
          <w:kern w:val="0"/>
          <w:sz w:val="28"/>
          <w:szCs w:val="28"/>
          <w:shd w:val="clear" w:color="auto" w:fill="FFFFFF"/>
        </w:rPr>
      </w:pPr>
      <w:r>
        <w:rPr>
          <w:rFonts w:hint="eastAsia" w:ascii="仿宋_GB2312" w:hAnsi="微软雅黑" w:eastAsia="仿宋_GB2312" w:cs="仿宋_GB2312"/>
          <w:b/>
          <w:bCs/>
          <w:color w:val="333333"/>
          <w:kern w:val="0"/>
          <w:sz w:val="28"/>
          <w:szCs w:val="28"/>
          <w:shd w:val="clear" w:color="auto" w:fill="FFFFFF"/>
        </w:rPr>
        <w:t>4、钢琴巡检服务（满分6分）</w:t>
      </w:r>
    </w:p>
    <w:p>
      <w:pPr>
        <w:pStyle w:val="2"/>
        <w:adjustRightInd w:val="0"/>
        <w:snapToGrid w:val="0"/>
        <w:spacing w:line="360" w:lineRule="auto"/>
        <w:ind w:firstLine="560" w:firstLineChars="200"/>
        <w:rPr>
          <w:rFonts w:ascii="仿宋_GB2312" w:hAnsi="微软雅黑" w:eastAsia="仿宋_GB2312" w:cs="仿宋_GB2312"/>
          <w:color w:val="333333"/>
          <w:kern w:val="0"/>
          <w:sz w:val="28"/>
          <w:szCs w:val="28"/>
          <w:shd w:val="clear" w:color="auto" w:fill="FFFFFF"/>
        </w:rPr>
      </w:pPr>
      <w:r>
        <w:rPr>
          <w:rFonts w:hint="eastAsia" w:ascii="仿宋_GB2312" w:hAnsi="微软雅黑" w:eastAsia="仿宋_GB2312" w:cs="仿宋_GB2312"/>
          <w:color w:val="333333"/>
          <w:kern w:val="0"/>
          <w:sz w:val="28"/>
          <w:szCs w:val="28"/>
          <w:shd w:val="clear" w:color="auto" w:fill="FFFFFF"/>
        </w:rPr>
        <w:t>定期对学校</w:t>
      </w:r>
      <w:r>
        <w:rPr>
          <w:rFonts w:hint="eastAsia" w:ascii="仿宋_GB2312" w:hAnsi="微软雅黑" w:eastAsia="仿宋_GB2312" w:cs="仿宋_GB2312"/>
          <w:kern w:val="0"/>
          <w:sz w:val="28"/>
          <w:szCs w:val="28"/>
          <w:shd w:val="clear" w:color="auto" w:fill="FFFFFF"/>
        </w:rPr>
        <w:t>三个校区</w:t>
      </w:r>
      <w:r>
        <w:rPr>
          <w:rFonts w:hint="eastAsia" w:ascii="仿宋_GB2312" w:hAnsi="微软雅黑" w:eastAsia="仿宋_GB2312" w:cs="仿宋_GB2312"/>
          <w:color w:val="333333"/>
          <w:kern w:val="0"/>
          <w:sz w:val="28"/>
          <w:szCs w:val="28"/>
          <w:shd w:val="clear" w:color="auto" w:fill="FFFFFF"/>
        </w:rPr>
        <w:t>的钢琴进行巡检：一周内能完成一次巡检得6分，两周内完成一次巡检得3分，1个月内完成一次巡检得1分。</w:t>
      </w:r>
    </w:p>
    <w:p>
      <w:pPr>
        <w:pStyle w:val="2"/>
        <w:adjustRightInd w:val="0"/>
        <w:snapToGrid w:val="0"/>
        <w:spacing w:line="360" w:lineRule="auto"/>
        <w:ind w:firstLine="562" w:firstLineChars="200"/>
        <w:rPr>
          <w:rFonts w:ascii="仿宋_GB2312" w:hAnsi="微软雅黑" w:eastAsia="仿宋_GB2312" w:cs="仿宋_GB2312"/>
          <w:b/>
          <w:bCs/>
          <w:color w:val="333333"/>
          <w:kern w:val="0"/>
          <w:sz w:val="28"/>
          <w:szCs w:val="28"/>
          <w:shd w:val="clear" w:color="auto" w:fill="FFFFFF"/>
        </w:rPr>
      </w:pPr>
      <w:r>
        <w:rPr>
          <w:rFonts w:hint="eastAsia" w:ascii="仿宋_GB2312" w:hAnsi="微软雅黑" w:eastAsia="仿宋_GB2312" w:cs="仿宋_GB2312"/>
          <w:b/>
          <w:bCs/>
          <w:color w:val="333333"/>
          <w:kern w:val="0"/>
          <w:sz w:val="28"/>
          <w:szCs w:val="28"/>
          <w:shd w:val="clear" w:color="auto" w:fill="FFFFFF"/>
        </w:rPr>
        <w:t>5、工具及零件准备（满分</w:t>
      </w:r>
      <w:r>
        <w:rPr>
          <w:rStyle w:val="9"/>
          <w:rFonts w:hint="eastAsia" w:ascii="仿宋_GB2312" w:hAnsi="微软雅黑" w:eastAsia="仿宋_GB2312" w:cs="仿宋_GB2312"/>
          <w:bCs/>
          <w:color w:val="333333"/>
          <w:sz w:val="28"/>
          <w:szCs w:val="28"/>
          <w:shd w:val="clear" w:color="auto" w:fill="FFFFFF"/>
        </w:rPr>
        <w:t>9</w:t>
      </w:r>
      <w:r>
        <w:rPr>
          <w:rStyle w:val="9"/>
          <w:rFonts w:ascii="仿宋_GB2312" w:hAnsi="微软雅黑" w:eastAsia="仿宋_GB2312" w:cs="仿宋_GB2312"/>
          <w:bCs/>
          <w:color w:val="333333"/>
          <w:sz w:val="28"/>
          <w:szCs w:val="28"/>
          <w:shd w:val="clear" w:color="auto" w:fill="FFFFFF"/>
        </w:rPr>
        <w:t>分</w:t>
      </w:r>
      <w:r>
        <w:rPr>
          <w:rFonts w:hint="eastAsia" w:ascii="仿宋_GB2312" w:hAnsi="微软雅黑" w:eastAsia="仿宋_GB2312" w:cs="仿宋_GB2312"/>
          <w:b/>
          <w:bCs/>
          <w:color w:val="333333"/>
          <w:kern w:val="0"/>
          <w:sz w:val="28"/>
          <w:szCs w:val="28"/>
          <w:shd w:val="clear" w:color="auto" w:fill="FFFFFF"/>
        </w:rPr>
        <w:t>）</w:t>
      </w:r>
    </w:p>
    <w:p>
      <w:pPr>
        <w:pStyle w:val="2"/>
        <w:adjustRightInd w:val="0"/>
        <w:snapToGrid w:val="0"/>
        <w:spacing w:line="360" w:lineRule="auto"/>
        <w:ind w:firstLine="560" w:firstLineChars="200"/>
        <w:rPr>
          <w:rFonts w:ascii="仿宋_GB2312" w:hAnsi="微软雅黑" w:eastAsia="仿宋_GB2312" w:cs="仿宋_GB2312"/>
          <w:color w:val="333333"/>
          <w:kern w:val="0"/>
          <w:sz w:val="28"/>
          <w:szCs w:val="28"/>
          <w:shd w:val="clear" w:color="auto" w:fill="FFFFFF"/>
        </w:rPr>
      </w:pPr>
      <w:r>
        <w:rPr>
          <w:rFonts w:hint="eastAsia" w:ascii="仿宋_GB2312" w:hAnsi="微软雅黑" w:eastAsia="仿宋_GB2312" w:cs="仿宋_GB2312"/>
          <w:color w:val="333333"/>
          <w:kern w:val="0"/>
          <w:sz w:val="28"/>
          <w:szCs w:val="28"/>
          <w:shd w:val="clear" w:color="auto" w:fill="FFFFFF"/>
        </w:rPr>
        <w:t>配备基本维修工具的得1分；配备常规维修工具，有常用的零件库存（如申达针、钢琴白键皮、键盘垫圈、踏板顶头、各类琴弦等) ，得5分；除配备上述常规维修工具外，还配备有大型维修设备（如砂轮机、钻床、打弦机等设备），且有常用的零件库存的，得9分。以上均需提供相关证明材料，不重复得分。</w:t>
      </w:r>
    </w:p>
    <w:p>
      <w:pPr>
        <w:pStyle w:val="2"/>
        <w:adjustRightInd w:val="0"/>
        <w:snapToGrid w:val="0"/>
        <w:spacing w:line="360" w:lineRule="auto"/>
        <w:ind w:left="420" w:leftChars="200"/>
        <w:rPr>
          <w:rFonts w:ascii="仿宋_GB2312" w:hAnsi="微软雅黑" w:eastAsia="仿宋_GB2312" w:cs="仿宋_GB2312"/>
          <w:b/>
          <w:bCs/>
          <w:color w:val="333333"/>
          <w:kern w:val="0"/>
          <w:sz w:val="28"/>
          <w:szCs w:val="28"/>
          <w:shd w:val="clear" w:color="auto" w:fill="FFFFFF"/>
        </w:rPr>
      </w:pPr>
      <w:r>
        <w:rPr>
          <w:rFonts w:hint="eastAsia" w:ascii="仿宋_GB2312" w:hAnsi="微软雅黑" w:eastAsia="仿宋_GB2312" w:cs="仿宋_GB2312"/>
          <w:b/>
          <w:bCs/>
          <w:color w:val="333333"/>
          <w:kern w:val="0"/>
          <w:sz w:val="28"/>
          <w:szCs w:val="28"/>
          <w:shd w:val="clear" w:color="auto" w:fill="FFFFFF"/>
        </w:rPr>
        <w:t>6、应急响应服务诺（满分8分）</w:t>
      </w:r>
    </w:p>
    <w:p>
      <w:pPr>
        <w:pStyle w:val="2"/>
        <w:adjustRightInd w:val="0"/>
        <w:snapToGrid w:val="0"/>
        <w:spacing w:line="360" w:lineRule="auto"/>
        <w:ind w:firstLine="560" w:firstLineChars="200"/>
        <w:rPr>
          <w:rFonts w:ascii="仿宋_GB2312" w:hAnsi="微软雅黑" w:eastAsia="仿宋_GB2312" w:cs="仿宋_GB2312"/>
          <w:color w:val="333333"/>
          <w:kern w:val="0"/>
          <w:sz w:val="28"/>
          <w:szCs w:val="28"/>
          <w:shd w:val="clear" w:color="auto" w:fill="FFFFFF"/>
        </w:rPr>
      </w:pPr>
      <w:r>
        <w:rPr>
          <w:rFonts w:hint="eastAsia" w:ascii="仿宋_GB2312" w:hAnsi="微软雅黑" w:eastAsia="仿宋_GB2312" w:cs="仿宋_GB2312"/>
          <w:color w:val="333333"/>
          <w:kern w:val="0"/>
          <w:sz w:val="28"/>
          <w:szCs w:val="28"/>
          <w:shd w:val="clear" w:color="auto" w:fill="FFFFFF"/>
        </w:rPr>
        <w:t>（1）临时安排音乐会、考核等加班情况时，半小时内通知可到场处理的，得4分；需提前至少4小时通知才</w:t>
      </w:r>
      <w:r>
        <w:rPr>
          <w:rFonts w:hint="eastAsia" w:ascii="仿宋_GB2312" w:hAnsi="微软雅黑" w:eastAsia="仿宋_GB2312" w:cs="仿宋_GB2312"/>
          <w:kern w:val="0"/>
          <w:sz w:val="28"/>
          <w:szCs w:val="28"/>
          <w:shd w:val="clear" w:color="auto" w:fill="FFFFFF"/>
        </w:rPr>
        <w:t>能到场处理的，得2分；需要提前1天及以上时间通知才能到场处理的，得1分。</w:t>
      </w:r>
    </w:p>
    <w:p>
      <w:pPr>
        <w:pStyle w:val="2"/>
        <w:adjustRightInd w:val="0"/>
        <w:snapToGrid w:val="0"/>
        <w:spacing w:line="360" w:lineRule="auto"/>
        <w:ind w:firstLine="560" w:firstLineChars="200"/>
        <w:rPr>
          <w:rFonts w:ascii="仿宋_GB2312" w:hAnsi="微软雅黑" w:eastAsia="仿宋_GB2312" w:cs="仿宋_GB2312"/>
          <w:color w:val="333333"/>
          <w:kern w:val="0"/>
          <w:sz w:val="28"/>
          <w:szCs w:val="28"/>
          <w:shd w:val="clear" w:color="auto" w:fill="FFFFFF"/>
        </w:rPr>
      </w:pPr>
      <w:r>
        <w:rPr>
          <w:rFonts w:hint="eastAsia" w:ascii="仿宋_GB2312" w:hAnsi="微软雅黑" w:eastAsia="仿宋_GB2312" w:cs="仿宋_GB2312"/>
          <w:color w:val="333333"/>
          <w:kern w:val="0"/>
          <w:sz w:val="28"/>
          <w:szCs w:val="28"/>
          <w:shd w:val="clear" w:color="auto" w:fill="FFFFFF"/>
        </w:rPr>
        <w:t>（2） 教学、演出中有突发故障，急需维修的（如断弦、琴键不起、踏板故障等），能半小时内到场处理的，得4分；需半小时至3小时内到场处理的，得2分；需3小时及以上时间才能到场的，得1分。</w:t>
      </w:r>
    </w:p>
    <w:p>
      <w:pPr>
        <w:pStyle w:val="2"/>
        <w:adjustRightInd w:val="0"/>
        <w:snapToGrid w:val="0"/>
        <w:spacing w:line="360" w:lineRule="auto"/>
        <w:ind w:firstLine="562" w:firstLineChars="200"/>
        <w:rPr>
          <w:rFonts w:ascii="仿宋_GB2312" w:hAnsi="微软雅黑" w:eastAsia="仿宋_GB2312" w:cs="仿宋_GB2312"/>
          <w:b/>
          <w:bCs/>
          <w:kern w:val="0"/>
          <w:sz w:val="28"/>
          <w:szCs w:val="28"/>
          <w:shd w:val="clear" w:color="auto" w:fill="FFFFFF"/>
        </w:rPr>
      </w:pPr>
      <w:r>
        <w:rPr>
          <w:rFonts w:hint="eastAsia" w:ascii="仿宋_GB2312" w:hAnsi="微软雅黑" w:eastAsia="仿宋_GB2312" w:cs="仿宋_GB2312"/>
          <w:b/>
          <w:bCs/>
          <w:kern w:val="0"/>
          <w:sz w:val="28"/>
          <w:szCs w:val="28"/>
          <w:shd w:val="clear" w:color="auto" w:fill="FFFFFF"/>
        </w:rPr>
        <w:t>7、钢琴故障维护（满分12分）</w:t>
      </w:r>
    </w:p>
    <w:p>
      <w:pPr>
        <w:pStyle w:val="2"/>
        <w:adjustRightInd w:val="0"/>
        <w:snapToGrid w:val="0"/>
        <w:spacing w:line="360" w:lineRule="auto"/>
        <w:ind w:firstLine="560" w:firstLineChars="200"/>
        <w:rPr>
          <w:rFonts w:ascii="仿宋_GB2312" w:hAnsi="微软雅黑" w:eastAsia="仿宋_GB2312" w:cs="仿宋_GB2312"/>
          <w:kern w:val="0"/>
          <w:sz w:val="28"/>
          <w:szCs w:val="28"/>
          <w:shd w:val="clear" w:color="auto" w:fill="FFFFFF"/>
        </w:rPr>
      </w:pPr>
      <w:r>
        <w:rPr>
          <w:rFonts w:hint="eastAsia" w:ascii="仿宋_GB2312" w:hAnsi="微软雅黑" w:eastAsia="仿宋_GB2312" w:cs="仿宋_GB2312"/>
          <w:kern w:val="0"/>
          <w:sz w:val="28"/>
          <w:szCs w:val="28"/>
          <w:shd w:val="clear" w:color="auto" w:fill="FFFFFF"/>
        </w:rPr>
        <w:t>（1）出现钢琴音准问题的，接到报修后的处理解决时间：能在半天内解决的，得6分；需要1至2天解决的，得3分；需2天以上才能解决的，得1分。</w:t>
      </w:r>
    </w:p>
    <w:p>
      <w:pPr>
        <w:pStyle w:val="2"/>
        <w:adjustRightInd w:val="0"/>
        <w:snapToGrid w:val="0"/>
        <w:spacing w:line="360" w:lineRule="auto"/>
        <w:ind w:firstLine="560" w:firstLineChars="200"/>
        <w:rPr>
          <w:rFonts w:ascii="仿宋_GB2312" w:hAnsi="微软雅黑" w:eastAsia="仿宋_GB2312" w:cs="仿宋_GB2312"/>
          <w:color w:val="FF0000"/>
          <w:kern w:val="0"/>
          <w:sz w:val="28"/>
          <w:szCs w:val="28"/>
          <w:shd w:val="clear" w:color="auto" w:fill="FFFFFF"/>
        </w:rPr>
      </w:pPr>
      <w:r>
        <w:rPr>
          <w:rFonts w:hint="eastAsia" w:ascii="仿宋_GB2312" w:hAnsi="微软雅黑" w:eastAsia="仿宋_GB2312" w:cs="仿宋_GB2312"/>
          <w:kern w:val="0"/>
          <w:sz w:val="28"/>
          <w:szCs w:val="28"/>
          <w:shd w:val="clear" w:color="auto" w:fill="FFFFFF"/>
        </w:rPr>
        <w:t>（2） 出现零部件损坏问题，接到报修后的响应时间：能在半天内解决的，得6分；需要1至2天解决的，得3分；需2天以上才能解决的，得1分。</w:t>
      </w:r>
    </w:p>
    <w:p>
      <w:pPr>
        <w:pStyle w:val="6"/>
        <w:shd w:val="clear" w:color="auto" w:fill="FFFFFF"/>
        <w:spacing w:before="0" w:beforeAutospacing="0" w:after="210" w:afterAutospacing="0" w:line="315" w:lineRule="atLeast"/>
        <w:rPr>
          <w:rStyle w:val="9"/>
          <w:rFonts w:ascii="仿宋_GB2312" w:hAnsi="微软雅黑" w:eastAsia="仿宋_GB2312" w:cs="仿宋_GB2312"/>
          <w:color w:val="333333"/>
          <w:sz w:val="28"/>
          <w:szCs w:val="28"/>
          <w:shd w:val="clear" w:color="auto" w:fill="FFFFFF"/>
        </w:rPr>
      </w:pPr>
      <w:r>
        <w:rPr>
          <w:rFonts w:hint="eastAsia" w:ascii="仿宋_GB2312" w:hAnsi="微软雅黑" w:eastAsia="仿宋_GB2312" w:cs="仿宋_GB2312"/>
          <w:b/>
          <w:bCs/>
          <w:sz w:val="28"/>
          <w:szCs w:val="28"/>
          <w:shd w:val="clear" w:color="auto" w:fill="FFFFFF"/>
        </w:rPr>
        <w:t xml:space="preserve">  三、商务</w:t>
      </w:r>
      <w:r>
        <w:rPr>
          <w:rStyle w:val="9"/>
          <w:rFonts w:hint="eastAsia" w:ascii="仿宋_GB2312" w:hAnsi="微软雅黑" w:eastAsia="仿宋_GB2312" w:cs="仿宋_GB2312"/>
          <w:bCs/>
          <w:sz w:val="28"/>
          <w:szCs w:val="28"/>
          <w:shd w:val="clear" w:color="auto" w:fill="FFFFFF"/>
        </w:rPr>
        <w:t>分</w:t>
      </w:r>
      <w:r>
        <w:rPr>
          <w:rStyle w:val="9"/>
          <w:rFonts w:ascii="仿宋_GB2312" w:hAnsi="微软雅黑" w:eastAsia="仿宋_GB2312" w:cs="仿宋_GB2312"/>
          <w:bCs/>
          <w:sz w:val="28"/>
          <w:szCs w:val="28"/>
          <w:shd w:val="clear" w:color="auto" w:fill="FFFFFF"/>
        </w:rPr>
        <w:t>…………………………………………………………</w:t>
      </w:r>
      <w:r>
        <w:rPr>
          <w:rStyle w:val="9"/>
          <w:rFonts w:hint="eastAsia" w:ascii="仿宋_GB2312" w:hAnsi="微软雅黑" w:eastAsia="仿宋_GB2312" w:cs="仿宋_GB2312"/>
          <w:bCs/>
          <w:sz w:val="28"/>
          <w:szCs w:val="28"/>
          <w:shd w:val="clear" w:color="auto" w:fill="FFFFFF"/>
        </w:rPr>
        <w:t>6</w:t>
      </w:r>
      <w:r>
        <w:rPr>
          <w:rStyle w:val="9"/>
          <w:rFonts w:hint="eastAsia" w:ascii="仿宋_GB2312" w:hAnsi="微软雅黑" w:eastAsia="仿宋_GB2312" w:cs="仿宋_GB2312"/>
          <w:color w:val="333333"/>
          <w:sz w:val="28"/>
          <w:szCs w:val="28"/>
          <w:shd w:val="clear" w:color="auto" w:fill="FFFFFF"/>
        </w:rPr>
        <w:t>分</w:t>
      </w:r>
    </w:p>
    <w:p>
      <w:pPr>
        <w:pStyle w:val="6"/>
        <w:shd w:val="clear" w:color="auto" w:fill="FFFFFF"/>
        <w:spacing w:before="0" w:beforeAutospacing="0" w:after="210" w:afterAutospacing="0" w:line="315" w:lineRule="atLeast"/>
        <w:ind w:firstLine="560"/>
        <w:rPr>
          <w:rFonts w:ascii="仿宋_GB2312" w:hAnsi="微软雅黑" w:eastAsia="仿宋_GB2312" w:cs="仿宋_GB2312"/>
          <w:color w:val="333333"/>
          <w:sz w:val="28"/>
          <w:szCs w:val="28"/>
          <w:shd w:val="clear" w:color="auto" w:fill="FFFFFF"/>
        </w:rPr>
      </w:pPr>
      <w:r>
        <w:rPr>
          <w:rFonts w:hint="eastAsia" w:ascii="仿宋_GB2312" w:hAnsi="微软雅黑" w:eastAsia="仿宋_GB2312" w:cs="仿宋_GB2312"/>
          <w:color w:val="333333"/>
          <w:sz w:val="28"/>
          <w:szCs w:val="28"/>
          <w:shd w:val="clear" w:color="auto" w:fill="FFFFFF"/>
        </w:rPr>
        <w:t>有类似项目的服务经历，以合同复印件或中标通知书复印件为准，每有1个得3分，满分6分。</w:t>
      </w:r>
    </w:p>
    <w:p>
      <w:pPr>
        <w:pStyle w:val="6"/>
        <w:shd w:val="clear" w:color="auto" w:fill="FFFFFF"/>
        <w:spacing w:before="0" w:beforeAutospacing="0" w:after="210" w:afterAutospacing="0" w:line="315" w:lineRule="atLeast"/>
        <w:ind w:firstLine="560"/>
        <w:rPr>
          <w:rFonts w:ascii="仿宋_GB2312" w:hAnsi="微软雅黑" w:eastAsia="仿宋_GB2312" w:cs="仿宋_GB2312"/>
          <w:color w:val="333333"/>
          <w:sz w:val="28"/>
          <w:szCs w:val="28"/>
          <w:shd w:val="clear" w:color="auto" w:fill="FFFFFF"/>
        </w:rPr>
      </w:pPr>
    </w:p>
    <w:p>
      <w:pPr>
        <w:pStyle w:val="6"/>
        <w:shd w:val="clear" w:color="auto" w:fill="FFFFFF"/>
        <w:spacing w:before="0" w:beforeAutospacing="0" w:after="210" w:afterAutospacing="0" w:line="315" w:lineRule="atLeast"/>
        <w:rPr>
          <w:rStyle w:val="9"/>
          <w:rFonts w:ascii="仿宋_GB2312" w:hAnsi="微软雅黑" w:eastAsia="仿宋_GB2312" w:cs="仿宋_GB2312"/>
          <w:color w:val="333333"/>
          <w:sz w:val="28"/>
          <w:szCs w:val="28"/>
          <w:shd w:val="clear" w:color="auto" w:fill="FFFFFF"/>
        </w:rPr>
      </w:pPr>
    </w:p>
    <w:p>
      <w:pPr>
        <w:pStyle w:val="2"/>
        <w:adjustRightInd w:val="0"/>
        <w:snapToGrid w:val="0"/>
        <w:spacing w:line="360" w:lineRule="auto"/>
        <w:rPr>
          <w:rFonts w:ascii="仿宋_GB2312" w:hAnsi="微软雅黑" w:eastAsia="仿宋_GB2312" w:cs="仿宋_GB2312"/>
          <w:color w:val="FF0000"/>
          <w:kern w:val="0"/>
          <w:sz w:val="28"/>
          <w:szCs w:val="28"/>
          <w:shd w:val="clear" w:color="auto" w:fill="FFFFFF"/>
        </w:rPr>
      </w:pPr>
    </w:p>
    <w:p>
      <w:pPr>
        <w:pStyle w:val="2"/>
        <w:adjustRightInd w:val="0"/>
        <w:snapToGrid w:val="0"/>
        <w:spacing w:line="360" w:lineRule="auto"/>
        <w:rPr>
          <w:rFonts w:ascii="仿宋_GB2312" w:hAnsi="微软雅黑" w:eastAsia="仿宋_GB2312" w:cs="仿宋_GB2312"/>
          <w:color w:val="FF0000"/>
          <w:kern w:val="0"/>
          <w:sz w:val="28"/>
          <w:szCs w:val="28"/>
          <w:shd w:val="clear" w:color="auto" w:fill="FFFFFF"/>
        </w:rPr>
      </w:pPr>
    </w:p>
    <w:p>
      <w:pPr>
        <w:pStyle w:val="2"/>
        <w:adjustRightInd w:val="0"/>
        <w:snapToGrid w:val="0"/>
        <w:spacing w:line="360" w:lineRule="auto"/>
        <w:rPr>
          <w:rFonts w:ascii="仿宋_GB2312" w:hAnsi="微软雅黑" w:eastAsia="仿宋_GB2312" w:cs="仿宋_GB2312"/>
          <w:color w:val="333333"/>
          <w:kern w:val="0"/>
          <w:sz w:val="28"/>
          <w:szCs w:val="28"/>
          <w:shd w:val="clear" w:color="auto" w:fill="FFFFFF"/>
        </w:rPr>
      </w:pPr>
    </w:p>
    <w:p>
      <w:pPr>
        <w:pStyle w:val="2"/>
        <w:adjustRightInd w:val="0"/>
        <w:snapToGrid w:val="0"/>
        <w:spacing w:line="360" w:lineRule="auto"/>
        <w:rPr>
          <w:rFonts w:ascii="仿宋_GB2312" w:hAnsi="微软雅黑" w:eastAsia="仿宋_GB2312" w:cs="仿宋_GB2312"/>
          <w:color w:val="333333"/>
          <w:kern w:val="0"/>
          <w:sz w:val="28"/>
          <w:szCs w:val="28"/>
          <w:shd w:val="clear" w:color="auto" w:fill="FFFFFF"/>
        </w:rPr>
      </w:pPr>
    </w:p>
    <w:p>
      <w:pPr>
        <w:pStyle w:val="2"/>
        <w:adjustRightInd w:val="0"/>
        <w:snapToGrid w:val="0"/>
        <w:spacing w:line="360" w:lineRule="auto"/>
        <w:rPr>
          <w:rFonts w:ascii="仿宋_GB2312" w:hAnsi="微软雅黑" w:eastAsia="仿宋_GB2312" w:cs="仿宋_GB2312"/>
          <w:color w:val="333333"/>
          <w:kern w:val="0"/>
          <w:sz w:val="28"/>
          <w:szCs w:val="28"/>
          <w:shd w:val="clear" w:color="auto" w:fill="FFFFFF"/>
        </w:rPr>
      </w:pPr>
    </w:p>
    <w:p>
      <w:pPr>
        <w:pStyle w:val="2"/>
        <w:adjustRightInd w:val="0"/>
        <w:snapToGrid w:val="0"/>
        <w:spacing w:line="360" w:lineRule="auto"/>
      </w:pPr>
    </w:p>
    <w:p>
      <w:pPr>
        <w:tabs>
          <w:tab w:val="left" w:pos="1680"/>
        </w:tabs>
        <w:adjustRightInd w:val="0"/>
        <w:snapToGrid w:val="0"/>
        <w:spacing w:line="360" w:lineRule="auto"/>
        <w:rPr>
          <w:rFonts w:asciiTheme="minorEastAsia" w:hAnsiTheme="minorEastAsia" w:eastAsiaTheme="minorEastAsia" w:cstheme="minorEastAsia"/>
          <w:b/>
          <w:sz w:val="36"/>
          <w:szCs w:val="36"/>
        </w:rPr>
      </w:pPr>
    </w:p>
    <w:p>
      <w:pPr>
        <w:pStyle w:val="2"/>
        <w:adjustRightInd w:val="0"/>
        <w:snapToGrid w:val="0"/>
        <w:spacing w:before="0" w:beforeAutospacing="0" w:after="0" w:afterAutospacing="0" w:line="336" w:lineRule="auto"/>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p>
    <w:p>
      <w:pPr>
        <w:pStyle w:val="2"/>
        <w:adjustRightInd w:val="0"/>
        <w:snapToGrid w:val="0"/>
        <w:spacing w:before="0" w:beforeAutospacing="0" w:after="0" w:afterAutospacing="0" w:line="360" w:lineRule="auto"/>
        <w:jc w:val="both"/>
        <w:rPr>
          <w:rFonts w:asciiTheme="minorEastAsia" w:hAnsiTheme="minorEastAsia" w:eastAsiaTheme="minorEastAsia" w:cstheme="minorEastAsia"/>
          <w:sz w:val="28"/>
          <w:szCs w:val="28"/>
        </w:rPr>
      </w:pPr>
    </w:p>
    <w:p>
      <w:pPr>
        <w:pStyle w:val="2"/>
        <w:adjustRightInd w:val="0"/>
        <w:snapToGrid w:val="0"/>
        <w:spacing w:before="0" w:beforeAutospacing="0" w:after="0" w:afterAutospacing="0" w:line="360" w:lineRule="auto"/>
        <w:jc w:val="both"/>
        <w:rPr>
          <w:rFonts w:asciiTheme="minorEastAsia" w:hAnsiTheme="minorEastAsia" w:eastAsiaTheme="minorEastAsia" w:cstheme="minorEastAsia"/>
          <w:sz w:val="28"/>
          <w:szCs w:val="28"/>
        </w:rPr>
      </w:pPr>
    </w:p>
    <w:p>
      <w:pPr>
        <w:ind w:firstLine="2520" w:firstLineChars="900"/>
        <w:rPr>
          <w:sz w:val="28"/>
          <w:szCs w:val="28"/>
        </w:rPr>
      </w:pPr>
    </w:p>
    <w:p>
      <w:pPr>
        <w:jc w:val="center"/>
        <w:rPr>
          <w:b/>
          <w:bCs/>
          <w:sz w:val="24"/>
        </w:rPr>
      </w:pPr>
    </w:p>
    <w:p>
      <w:pPr>
        <w:jc w:val="center"/>
        <w:rPr>
          <w:b/>
          <w:bCs/>
          <w:sz w:val="24"/>
        </w:rPr>
      </w:pPr>
    </w:p>
    <w:p>
      <w:pPr>
        <w:jc w:val="center"/>
        <w:rPr>
          <w:b/>
          <w:bCs/>
          <w:sz w:val="24"/>
        </w:rPr>
      </w:pPr>
    </w:p>
    <w:p>
      <w:pPr>
        <w:jc w:val="center"/>
        <w:rPr>
          <w:b/>
          <w:bCs/>
          <w:sz w:val="24"/>
        </w:rPr>
      </w:pPr>
    </w:p>
    <w:p>
      <w:pPr>
        <w:jc w:val="center"/>
        <w:rPr>
          <w:b/>
          <w:bCs/>
          <w:sz w:val="24"/>
        </w:rPr>
      </w:pPr>
    </w:p>
    <w:p>
      <w:pPr>
        <w:jc w:val="center"/>
        <w:rPr>
          <w:b/>
          <w:bCs/>
          <w:sz w:val="24"/>
        </w:rPr>
      </w:pPr>
    </w:p>
    <w:p>
      <w:pPr>
        <w:jc w:val="center"/>
        <w:rPr>
          <w:b/>
          <w:bCs/>
          <w:sz w:val="24"/>
        </w:rPr>
      </w:pPr>
    </w:p>
    <w:p>
      <w:pPr>
        <w:jc w:val="center"/>
        <w:rPr>
          <w:b/>
          <w:bCs/>
          <w:sz w:val="24"/>
        </w:rPr>
      </w:pPr>
    </w:p>
    <w:p>
      <w:pPr>
        <w:jc w:val="center"/>
        <w:rPr>
          <w:b/>
          <w:bCs/>
          <w:sz w:val="24"/>
        </w:rPr>
      </w:pPr>
    </w:p>
    <w:p>
      <w:pPr>
        <w:jc w:val="center"/>
        <w:rPr>
          <w:b/>
          <w:bCs/>
          <w:sz w:val="24"/>
        </w:rPr>
      </w:pPr>
    </w:p>
    <w:p>
      <w:pPr>
        <w:jc w:val="center"/>
        <w:rPr>
          <w:b/>
          <w:bCs/>
          <w:sz w:val="24"/>
        </w:rPr>
      </w:pPr>
    </w:p>
    <w:p>
      <w:pPr>
        <w:jc w:val="center"/>
        <w:rPr>
          <w:b/>
          <w:bCs/>
          <w:sz w:val="24"/>
        </w:rPr>
      </w:pPr>
    </w:p>
    <w:p>
      <w:pPr>
        <w:jc w:val="center"/>
        <w:rPr>
          <w:b/>
          <w:bCs/>
          <w:sz w:val="24"/>
        </w:rPr>
      </w:pPr>
    </w:p>
    <w:p>
      <w:pPr>
        <w:jc w:val="center"/>
        <w:rPr>
          <w:b/>
          <w:bCs/>
          <w:sz w:val="24"/>
        </w:rPr>
      </w:pPr>
    </w:p>
    <w:p>
      <w:pPr>
        <w:jc w:val="center"/>
        <w:rPr>
          <w:b/>
          <w:bCs/>
          <w:sz w:val="24"/>
        </w:rPr>
      </w:pPr>
    </w:p>
    <w:p>
      <w:pPr>
        <w:jc w:val="center"/>
        <w:rPr>
          <w:b/>
          <w:bCs/>
          <w:sz w:val="24"/>
        </w:rPr>
      </w:pPr>
    </w:p>
    <w:p>
      <w:pPr>
        <w:jc w:val="center"/>
        <w:rPr>
          <w:b/>
          <w:bCs/>
          <w:sz w:val="24"/>
        </w:rPr>
      </w:pPr>
    </w:p>
    <w:p>
      <w:pPr>
        <w:jc w:val="center"/>
        <w:rPr>
          <w:b/>
          <w:bCs/>
          <w:sz w:val="24"/>
        </w:rPr>
      </w:pPr>
    </w:p>
    <w:p>
      <w:pPr>
        <w:jc w:val="center"/>
        <w:rPr>
          <w:b/>
          <w:bCs/>
          <w:sz w:val="24"/>
        </w:rPr>
      </w:pPr>
    </w:p>
    <w:p>
      <w:pPr>
        <w:jc w:val="center"/>
        <w:rPr>
          <w:b/>
          <w:bCs/>
          <w:sz w:val="24"/>
        </w:rPr>
      </w:pPr>
    </w:p>
    <w:p>
      <w:pPr>
        <w:jc w:val="center"/>
        <w:rPr>
          <w:b/>
          <w:bCs/>
          <w:sz w:val="24"/>
        </w:rPr>
      </w:pPr>
    </w:p>
    <w:p>
      <w:pPr>
        <w:jc w:val="center"/>
        <w:rPr>
          <w:b/>
          <w:bCs/>
          <w:sz w:val="24"/>
        </w:rPr>
      </w:pPr>
    </w:p>
    <w:p>
      <w:pPr>
        <w:jc w:val="center"/>
        <w:rPr>
          <w:b/>
          <w:bCs/>
          <w:sz w:val="24"/>
        </w:rPr>
      </w:pPr>
    </w:p>
    <w:p>
      <w:pPr>
        <w:jc w:val="center"/>
        <w:rPr>
          <w:b/>
          <w:bCs/>
          <w:sz w:val="24"/>
        </w:rPr>
      </w:pPr>
    </w:p>
    <w:p>
      <w:pPr>
        <w:jc w:val="center"/>
        <w:rPr>
          <w:b/>
          <w:bCs/>
          <w:sz w:val="24"/>
        </w:rPr>
      </w:pPr>
    </w:p>
    <w:p>
      <w:pPr>
        <w:jc w:val="center"/>
        <w:rPr>
          <w:b/>
          <w:bCs/>
          <w:sz w:val="24"/>
        </w:rPr>
      </w:pPr>
    </w:p>
    <w:p>
      <w:pPr>
        <w:jc w:val="center"/>
        <w:rPr>
          <w:b/>
          <w:bCs/>
          <w:sz w:val="24"/>
        </w:rPr>
      </w:pPr>
    </w:p>
    <w:p>
      <w:pPr>
        <w:rPr>
          <w:b/>
          <w:bCs/>
          <w:sz w:val="24"/>
        </w:rPr>
      </w:pPr>
    </w:p>
    <w:p>
      <w:pPr>
        <w:rPr>
          <w:b/>
          <w:bCs/>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EFFA2A"/>
    <w:multiLevelType w:val="singleLevel"/>
    <w:tmpl w:val="9CEFFA2A"/>
    <w:lvl w:ilvl="0" w:tentative="0">
      <w:start w:val="2"/>
      <w:numFmt w:val="decimal"/>
      <w:suff w:val="nothing"/>
      <w:lvlText w:val="%1、"/>
      <w:lvlJc w:val="left"/>
    </w:lvl>
  </w:abstractNum>
  <w:abstractNum w:abstractNumId="1">
    <w:nsid w:val="4DCB21F9"/>
    <w:multiLevelType w:val="singleLevel"/>
    <w:tmpl w:val="4DCB21F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yNDhmOWU4ZDRkMzNmMmFkYWMwMmFjZTJmOGM4YjgifQ=="/>
  </w:docVars>
  <w:rsids>
    <w:rsidRoot w:val="00D043D8"/>
    <w:rsid w:val="00020A47"/>
    <w:rsid w:val="00170E1A"/>
    <w:rsid w:val="00234468"/>
    <w:rsid w:val="003211B7"/>
    <w:rsid w:val="003B4F54"/>
    <w:rsid w:val="00512636"/>
    <w:rsid w:val="00524B6B"/>
    <w:rsid w:val="006D377D"/>
    <w:rsid w:val="00760A83"/>
    <w:rsid w:val="00905188"/>
    <w:rsid w:val="00B332FF"/>
    <w:rsid w:val="00CB7BB9"/>
    <w:rsid w:val="00D043D8"/>
    <w:rsid w:val="00D326BD"/>
    <w:rsid w:val="00DB7AA0"/>
    <w:rsid w:val="00E443DF"/>
    <w:rsid w:val="00F6471B"/>
    <w:rsid w:val="01A313F7"/>
    <w:rsid w:val="01DB4E96"/>
    <w:rsid w:val="02685F03"/>
    <w:rsid w:val="05D02AE9"/>
    <w:rsid w:val="062868C0"/>
    <w:rsid w:val="06F74F97"/>
    <w:rsid w:val="07555F49"/>
    <w:rsid w:val="07E00302"/>
    <w:rsid w:val="09945DD4"/>
    <w:rsid w:val="0A4E1D25"/>
    <w:rsid w:val="0A786C09"/>
    <w:rsid w:val="0ADE3BE3"/>
    <w:rsid w:val="0FF5515A"/>
    <w:rsid w:val="10B66F78"/>
    <w:rsid w:val="10FE0B1D"/>
    <w:rsid w:val="112E5992"/>
    <w:rsid w:val="121860AA"/>
    <w:rsid w:val="121B69EC"/>
    <w:rsid w:val="12840877"/>
    <w:rsid w:val="14D66236"/>
    <w:rsid w:val="164451E0"/>
    <w:rsid w:val="17300C5C"/>
    <w:rsid w:val="17784075"/>
    <w:rsid w:val="1D5C07F6"/>
    <w:rsid w:val="1ED176E6"/>
    <w:rsid w:val="1F1E65A1"/>
    <w:rsid w:val="203B45F4"/>
    <w:rsid w:val="207855AD"/>
    <w:rsid w:val="2384084C"/>
    <w:rsid w:val="256464F1"/>
    <w:rsid w:val="26330C3D"/>
    <w:rsid w:val="26635314"/>
    <w:rsid w:val="289C0695"/>
    <w:rsid w:val="2A6F3A1D"/>
    <w:rsid w:val="2A9D6D3F"/>
    <w:rsid w:val="2B13639B"/>
    <w:rsid w:val="2CE622B6"/>
    <w:rsid w:val="2D662B32"/>
    <w:rsid w:val="2DBD297B"/>
    <w:rsid w:val="2E9F00E2"/>
    <w:rsid w:val="30564F3E"/>
    <w:rsid w:val="305B3762"/>
    <w:rsid w:val="323943B4"/>
    <w:rsid w:val="33071262"/>
    <w:rsid w:val="34BE4285"/>
    <w:rsid w:val="37A27326"/>
    <w:rsid w:val="395D2CF1"/>
    <w:rsid w:val="3A9A5286"/>
    <w:rsid w:val="3B337E5E"/>
    <w:rsid w:val="3B615A92"/>
    <w:rsid w:val="3E561567"/>
    <w:rsid w:val="3E865583"/>
    <w:rsid w:val="3EBA67EA"/>
    <w:rsid w:val="42CA1781"/>
    <w:rsid w:val="43597D54"/>
    <w:rsid w:val="436B7AFA"/>
    <w:rsid w:val="438624B1"/>
    <w:rsid w:val="44455AF6"/>
    <w:rsid w:val="486E148C"/>
    <w:rsid w:val="48C52312"/>
    <w:rsid w:val="4B15570D"/>
    <w:rsid w:val="4B410272"/>
    <w:rsid w:val="4C542330"/>
    <w:rsid w:val="4D1B78C6"/>
    <w:rsid w:val="4DCB074E"/>
    <w:rsid w:val="4F793E35"/>
    <w:rsid w:val="508B1CA4"/>
    <w:rsid w:val="52DF28FA"/>
    <w:rsid w:val="54413D80"/>
    <w:rsid w:val="547028A1"/>
    <w:rsid w:val="54CB0CB0"/>
    <w:rsid w:val="559D0290"/>
    <w:rsid w:val="56165AA5"/>
    <w:rsid w:val="56C669DF"/>
    <w:rsid w:val="586B3F44"/>
    <w:rsid w:val="594B0D64"/>
    <w:rsid w:val="5A0C316C"/>
    <w:rsid w:val="5A4F7ECC"/>
    <w:rsid w:val="5E913A29"/>
    <w:rsid w:val="5EE01448"/>
    <w:rsid w:val="5F672764"/>
    <w:rsid w:val="5FF1500F"/>
    <w:rsid w:val="60D215F9"/>
    <w:rsid w:val="61E80299"/>
    <w:rsid w:val="62640DEA"/>
    <w:rsid w:val="63903D0C"/>
    <w:rsid w:val="661545AE"/>
    <w:rsid w:val="66505BDA"/>
    <w:rsid w:val="67287118"/>
    <w:rsid w:val="674367C6"/>
    <w:rsid w:val="686A5DA7"/>
    <w:rsid w:val="687C4ABE"/>
    <w:rsid w:val="6A984FB9"/>
    <w:rsid w:val="6DA23DF4"/>
    <w:rsid w:val="6DE23135"/>
    <w:rsid w:val="6EB02F99"/>
    <w:rsid w:val="6FB3007A"/>
    <w:rsid w:val="7042174F"/>
    <w:rsid w:val="722807BF"/>
    <w:rsid w:val="732D7413"/>
    <w:rsid w:val="74D16304"/>
    <w:rsid w:val="74DF4983"/>
    <w:rsid w:val="752932F4"/>
    <w:rsid w:val="753822F1"/>
    <w:rsid w:val="75FA776B"/>
    <w:rsid w:val="773925BE"/>
    <w:rsid w:val="777F348A"/>
    <w:rsid w:val="77E624AF"/>
    <w:rsid w:val="78B256AE"/>
    <w:rsid w:val="7D3F757C"/>
    <w:rsid w:val="7D787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14"/>
    <w:qFormat/>
    <w:uiPriority w:val="0"/>
    <w:pPr>
      <w:widowControl/>
      <w:spacing w:before="100" w:beforeAutospacing="1" w:after="100" w:afterAutospacing="1"/>
      <w:jc w:val="left"/>
    </w:pPr>
    <w:rPr>
      <w:rFonts w:ascii="宋体" w:hAnsi="宋体" w:cstheme="minorBidi"/>
      <w:sz w:val="24"/>
    </w:rPr>
  </w:style>
  <w:style w:type="paragraph" w:styleId="3">
    <w:name w:val="Body Text Indent 2"/>
    <w:basedOn w:val="1"/>
    <w:link w:val="13"/>
    <w:qFormat/>
    <w:uiPriority w:val="0"/>
    <w:pPr>
      <w:spacing w:after="120" w:line="480" w:lineRule="auto"/>
      <w:ind w:left="200" w:leftChars="2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纯文本 Char"/>
    <w:qFormat/>
    <w:uiPriority w:val="0"/>
    <w:rPr>
      <w:rFonts w:ascii="宋体" w:hAnsi="宋体" w:eastAsia="宋体"/>
      <w:sz w:val="24"/>
      <w:szCs w:val="24"/>
    </w:rPr>
  </w:style>
  <w:style w:type="character" w:customStyle="1" w:styleId="13">
    <w:name w:val="正文文本缩进 2 字符"/>
    <w:basedOn w:val="8"/>
    <w:link w:val="3"/>
    <w:qFormat/>
    <w:uiPriority w:val="0"/>
    <w:rPr>
      <w:rFonts w:ascii="Times New Roman" w:hAnsi="Times New Roman" w:eastAsia="宋体" w:cs="Times New Roman"/>
      <w:szCs w:val="24"/>
    </w:rPr>
  </w:style>
  <w:style w:type="character" w:customStyle="1" w:styleId="14">
    <w:name w:val="纯文本 字符"/>
    <w:basedOn w:val="8"/>
    <w:link w:val="2"/>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1431</Words>
  <Characters>1447</Characters>
  <Lines>1</Lines>
  <Paragraphs>3</Paragraphs>
  <TotalTime>41</TotalTime>
  <ScaleCrop>false</ScaleCrop>
  <LinksUpToDate>false</LinksUpToDate>
  <CharactersWithSpaces>1462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2021-07-09T00:06:00Z</dcterms:created>
  <dc:creator>f298032</dc:creator>
  <cp:lastModifiedBy>Jianbo_Lee</cp:lastModifiedBy>
  <cp:lastPrinted>2021-04-22T12:47:00Z</cp:lastPrinted>
  <dcterms:modified xsi:type="dcterms:W3CDTF">2022-11-04T03:15:53Z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F9593623E97B4141BA24F661A39EE732</vt:lpwstr>
  </property>
</Properties>
</file>