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仿宋_GB2312" w:hAnsi="宋体" w:eastAsia="仿宋_GB2312"/>
          <w:b/>
          <w:kern w:val="0"/>
          <w:sz w:val="32"/>
          <w:szCs w:val="32"/>
        </w:rPr>
      </w:pPr>
      <w:r>
        <w:rPr>
          <w:rFonts w:hint="eastAsia" w:ascii="仿宋_GB2312" w:hAnsi="宋体" w:eastAsia="仿宋_GB2312"/>
          <w:b/>
          <w:kern w:val="0"/>
          <w:sz w:val="32"/>
          <w:szCs w:val="32"/>
        </w:rPr>
        <w:t>评标标准</w:t>
      </w:r>
    </w:p>
    <w:p>
      <w:pPr>
        <w:pStyle w:val="5"/>
        <w:spacing w:line="360" w:lineRule="exact"/>
        <w:ind w:left="0"/>
        <w:rPr>
          <w:rFonts w:hint="eastAsia"/>
          <w:b/>
          <w:bCs/>
          <w:szCs w:val="21"/>
        </w:rPr>
      </w:pPr>
      <w:r>
        <w:rPr>
          <w:rFonts w:hint="eastAsia"/>
          <w:b/>
          <w:bCs/>
          <w:szCs w:val="21"/>
        </w:rPr>
        <w:t>一、评标原则</w:t>
      </w:r>
    </w:p>
    <w:p>
      <w:pPr>
        <w:spacing w:line="360" w:lineRule="exact"/>
        <w:rPr>
          <w:rFonts w:ascii="宋体" w:hAnsi="宋体"/>
          <w:b/>
        </w:rPr>
      </w:pPr>
      <w:r>
        <w:rPr>
          <w:rFonts w:hint="eastAsia"/>
          <w:bCs/>
          <w:szCs w:val="21"/>
        </w:rPr>
        <w:t xml:space="preserve">    评标依据：评委将以</w:t>
      </w:r>
      <w:r>
        <w:rPr>
          <w:rFonts w:hint="eastAsia" w:ascii="宋体" w:hAnsi="宋体"/>
          <w:bCs/>
          <w:szCs w:val="21"/>
        </w:rPr>
        <w:t>响应文件为评标依据，对供应商的报价、技术、综合实力内容按百分制打分。其中</w:t>
      </w:r>
      <w:r>
        <w:rPr>
          <w:rFonts w:hint="eastAsia" w:ascii="宋体" w:hAnsi="宋体"/>
          <w:b/>
          <w:szCs w:val="21"/>
        </w:rPr>
        <w:t>价格分</w:t>
      </w:r>
      <w:r>
        <w:rPr>
          <w:rFonts w:hint="eastAsia" w:ascii="宋体" w:hAnsi="宋体"/>
          <w:b/>
          <w:color w:val="FF0000"/>
          <w:szCs w:val="21"/>
          <w:lang w:val="en-US" w:eastAsia="zh-CN"/>
        </w:rPr>
        <w:t>20</w:t>
      </w:r>
      <w:r>
        <w:rPr>
          <w:rFonts w:hint="eastAsia" w:ascii="宋体" w:hAnsi="宋体"/>
          <w:b/>
          <w:szCs w:val="21"/>
        </w:rPr>
        <w:t>分；技术分</w:t>
      </w:r>
      <w:r>
        <w:rPr>
          <w:rFonts w:hint="eastAsia" w:ascii="宋体" w:hAnsi="宋体"/>
          <w:b/>
          <w:color w:val="FF0000"/>
          <w:szCs w:val="21"/>
        </w:rPr>
        <w:t>7</w:t>
      </w:r>
      <w:r>
        <w:rPr>
          <w:rFonts w:hint="eastAsia" w:ascii="宋体" w:hAnsi="宋体"/>
          <w:b/>
          <w:color w:val="FF0000"/>
          <w:szCs w:val="21"/>
          <w:lang w:val="en-US" w:eastAsia="zh-CN"/>
        </w:rPr>
        <w:t>0</w:t>
      </w:r>
      <w:r>
        <w:rPr>
          <w:rFonts w:hint="eastAsia" w:ascii="宋体" w:hAnsi="宋体"/>
          <w:b/>
          <w:szCs w:val="21"/>
        </w:rPr>
        <w:t>分；信誉业绩分</w:t>
      </w:r>
      <w:r>
        <w:rPr>
          <w:rFonts w:hint="eastAsia" w:ascii="宋体" w:hAnsi="宋体"/>
          <w:b/>
          <w:color w:val="FF0000"/>
          <w:szCs w:val="21"/>
          <w:lang w:val="en-US" w:eastAsia="zh-CN"/>
        </w:rPr>
        <w:t>10</w:t>
      </w:r>
      <w:r>
        <w:rPr>
          <w:rFonts w:hint="eastAsia" w:ascii="宋体" w:hAnsi="宋体"/>
          <w:b/>
          <w:szCs w:val="21"/>
        </w:rPr>
        <w:t>分</w:t>
      </w:r>
      <w:r>
        <w:rPr>
          <w:rFonts w:hint="eastAsia" w:ascii="宋体" w:hAnsi="宋体"/>
          <w:bCs/>
          <w:szCs w:val="21"/>
        </w:rPr>
        <w:t>。</w:t>
      </w:r>
    </w:p>
    <w:p>
      <w:pPr>
        <w:pStyle w:val="5"/>
        <w:spacing w:line="360" w:lineRule="exact"/>
        <w:ind w:left="0" w:firstLine="420" w:firstLineChars="200"/>
        <w:rPr>
          <w:rFonts w:ascii="宋体" w:hAnsi="宋体"/>
          <w:bCs/>
          <w:szCs w:val="21"/>
        </w:rPr>
      </w:pPr>
      <w:r>
        <w:rPr>
          <w:rFonts w:hint="eastAsia" w:ascii="宋体" w:hAnsi="宋体"/>
          <w:bCs/>
          <w:szCs w:val="21"/>
        </w:rPr>
        <w:t>（三）评标方式：以封闭方式进行。</w:t>
      </w:r>
    </w:p>
    <w:p>
      <w:pPr>
        <w:pStyle w:val="5"/>
        <w:spacing w:line="360" w:lineRule="exact"/>
        <w:ind w:left="0"/>
        <w:rPr>
          <w:rFonts w:ascii="宋体" w:hAnsi="宋体"/>
          <w:b/>
          <w:bCs/>
          <w:szCs w:val="21"/>
        </w:rPr>
      </w:pPr>
      <w:r>
        <w:rPr>
          <w:rFonts w:hint="eastAsia" w:ascii="宋体" w:hAnsi="宋体"/>
          <w:b/>
          <w:bCs/>
          <w:szCs w:val="21"/>
        </w:rPr>
        <w:t>二、评标方法</w:t>
      </w:r>
    </w:p>
    <w:p>
      <w:pPr>
        <w:pStyle w:val="5"/>
        <w:spacing w:line="360" w:lineRule="exact"/>
        <w:ind w:left="0"/>
        <w:rPr>
          <w:rFonts w:ascii="宋体" w:hAnsi="宋体"/>
          <w:bCs/>
          <w:szCs w:val="21"/>
        </w:rPr>
      </w:pPr>
      <w:r>
        <w:rPr>
          <w:rFonts w:hint="eastAsia" w:ascii="宋体" w:hAnsi="宋体"/>
          <w:bCs/>
          <w:szCs w:val="21"/>
        </w:rPr>
        <w:t>（一）对进入详评的，采用百分制综合评分法。</w:t>
      </w:r>
    </w:p>
    <w:p>
      <w:pPr>
        <w:pStyle w:val="5"/>
        <w:spacing w:line="360" w:lineRule="exact"/>
        <w:ind w:left="0"/>
        <w:rPr>
          <w:rFonts w:ascii="宋体" w:hAnsi="宋体"/>
          <w:bCs/>
          <w:szCs w:val="21"/>
        </w:rPr>
      </w:pPr>
      <w:r>
        <w:rPr>
          <w:rFonts w:hint="eastAsia" w:ascii="宋体" w:hAnsi="宋体"/>
          <w:bCs/>
          <w:szCs w:val="21"/>
        </w:rPr>
        <w:t>（二）计分办法（按四舍五入取至百分位）：</w:t>
      </w:r>
    </w:p>
    <w:p>
      <w:pPr>
        <w:spacing w:line="360" w:lineRule="exact"/>
        <w:rPr>
          <w:rFonts w:hint="eastAsia" w:ascii="宋体" w:hAnsi="宋体" w:cs="宋体"/>
          <w:b w:val="0"/>
          <w:bCs/>
          <w:szCs w:val="21"/>
        </w:rPr>
      </w:pPr>
      <w:r>
        <w:rPr>
          <w:rFonts w:hint="eastAsia" w:ascii="宋体" w:hAnsi="宋体" w:cs="宋体"/>
          <w:b/>
          <w:bCs w:val="0"/>
          <w:szCs w:val="21"/>
        </w:rPr>
        <w:t>1、价格分……………………………………………………………………………………</w:t>
      </w:r>
      <w:r>
        <w:rPr>
          <w:rFonts w:hint="eastAsia" w:ascii="宋体" w:hAnsi="宋体" w:cs="宋体"/>
          <w:b/>
          <w:bCs w:val="0"/>
          <w:color w:val="FF0000"/>
          <w:szCs w:val="21"/>
          <w:lang w:val="en-US" w:eastAsia="zh-CN"/>
        </w:rPr>
        <w:t>20</w:t>
      </w:r>
      <w:r>
        <w:rPr>
          <w:rFonts w:hint="eastAsia" w:ascii="宋体" w:hAnsi="宋体" w:cs="宋体"/>
          <w:b w:val="0"/>
          <w:bCs/>
          <w:szCs w:val="21"/>
        </w:rPr>
        <w:t>分</w:t>
      </w:r>
    </w:p>
    <w:p>
      <w:pPr>
        <w:pStyle w:val="4"/>
        <w:spacing w:line="360" w:lineRule="exact"/>
        <w:ind w:firstLine="420" w:firstLineChars="200"/>
        <w:rPr>
          <w:rFonts w:hint="eastAsia" w:hAnsi="宋体" w:cs="宋体"/>
          <w:bCs/>
          <w:color w:val="FF0000"/>
          <w:kern w:val="0"/>
        </w:rPr>
      </w:pPr>
      <w:r>
        <w:rPr>
          <w:rFonts w:hint="eastAsia" w:hAnsi="宋体" w:cs="宋体"/>
          <w:color w:val="FF0000"/>
          <w:lang w:eastAsia="zh-CN"/>
        </w:rPr>
        <w:t>在有效报价范围内，以下浮系数的大小作为评价依据，下浮系数最多的投标报价得最高分，其余投标报价的下浮系数与得分最高的下浮系数相比，下浮系数每低</w:t>
      </w:r>
      <w:r>
        <w:rPr>
          <w:rFonts w:hint="eastAsia" w:hAnsi="宋体" w:cs="宋体"/>
          <w:color w:val="FF0000"/>
          <w:lang w:val="en-US" w:eastAsia="zh-CN"/>
        </w:rPr>
        <w:t>1%扣1分，扣完为止。</w:t>
      </w:r>
    </w:p>
    <w:p>
      <w:pPr>
        <w:pStyle w:val="4"/>
        <w:spacing w:line="360" w:lineRule="exact"/>
        <w:ind w:firstLine="420" w:firstLineChars="200"/>
        <w:rPr>
          <w:rFonts w:hint="eastAsia" w:ascii="宋体" w:hAnsi="宋体" w:cs="宋体"/>
          <w:szCs w:val="21"/>
          <w:lang w:bidi="ar"/>
        </w:rPr>
      </w:pPr>
    </w:p>
    <w:p>
      <w:pPr>
        <w:pStyle w:val="5"/>
        <w:spacing w:line="360" w:lineRule="exact"/>
        <w:ind w:left="0"/>
        <w:rPr>
          <w:rFonts w:hint="eastAsia" w:ascii="宋体" w:hAnsi="宋体" w:cs="宋体"/>
          <w:b/>
          <w:szCs w:val="21"/>
        </w:rPr>
      </w:pPr>
      <w:r>
        <w:rPr>
          <w:rFonts w:hint="eastAsia" w:ascii="宋体" w:hAnsi="宋体" w:cs="宋体"/>
          <w:b/>
          <w:szCs w:val="21"/>
        </w:rPr>
        <w:t>2、技术分……………………………………………………………………………………</w:t>
      </w:r>
      <w:r>
        <w:rPr>
          <w:rFonts w:hint="eastAsia" w:ascii="宋体" w:hAnsi="宋体" w:cs="宋体"/>
          <w:b/>
          <w:color w:val="FF0000"/>
          <w:szCs w:val="21"/>
        </w:rPr>
        <w:t>7</w:t>
      </w:r>
      <w:r>
        <w:rPr>
          <w:rFonts w:hint="eastAsia" w:ascii="宋体" w:hAnsi="宋体" w:cs="宋体"/>
          <w:b/>
          <w:color w:val="FF0000"/>
          <w:szCs w:val="21"/>
          <w:lang w:val="en-US" w:eastAsia="zh-CN"/>
        </w:rPr>
        <w:t>0</w:t>
      </w:r>
      <w:r>
        <w:rPr>
          <w:rFonts w:hint="eastAsia" w:ascii="宋体" w:hAnsi="宋体" w:cs="宋体"/>
          <w:b/>
          <w:szCs w:val="21"/>
        </w:rPr>
        <w:t>分</w:t>
      </w:r>
    </w:p>
    <w:p>
      <w:pPr>
        <w:spacing w:line="360" w:lineRule="auto"/>
        <w:ind w:left="482" w:firstLine="210" w:firstLineChars="100"/>
        <w:rPr>
          <w:rFonts w:hint="eastAsia" w:ascii="宋体" w:hAnsi="宋体" w:cs="宋体"/>
          <w:szCs w:val="21"/>
        </w:rPr>
      </w:pPr>
      <w:r>
        <w:rPr>
          <w:rFonts w:hint="eastAsia" w:ascii="宋体" w:hAnsi="宋体" w:cs="宋体"/>
          <w:szCs w:val="21"/>
        </w:rPr>
        <w:t>由</w:t>
      </w:r>
      <w:r>
        <w:rPr>
          <w:rFonts w:hint="eastAsia" w:ascii="宋体" w:hAnsi="宋体" w:cs="宋体"/>
          <w:szCs w:val="21"/>
          <w:lang w:val="en-US" w:eastAsia="zh-CN"/>
        </w:rPr>
        <w:t>评分</w:t>
      </w:r>
      <w:bookmarkStart w:id="0" w:name="_GoBack"/>
      <w:bookmarkEnd w:id="0"/>
      <w:r>
        <w:rPr>
          <w:rFonts w:hint="eastAsia" w:ascii="宋体" w:hAnsi="宋体" w:cs="宋体"/>
          <w:szCs w:val="21"/>
        </w:rPr>
        <w:t>小组根据供应商所提供的监理大纲进行评审，从工程特点、难点分析及监理对策、质量控制重点及监理措施、进度控制重点及监理措施、造价控制重点及监理措施、合同及信息管理措施、监理工作协调、环境保护及文明施工监理措施、履行安全职责措施八方面进行评审。</w:t>
      </w:r>
    </w:p>
    <w:p>
      <w:pPr>
        <w:pStyle w:val="2"/>
        <w:keepNext/>
        <w:keepLines/>
        <w:numPr>
          <w:ilvl w:val="0"/>
          <w:numId w:val="1"/>
        </w:numPr>
        <w:spacing w:before="0" w:beforeAutospacing="0" w:after="0" w:afterAutospacing="0" w:line="360" w:lineRule="auto"/>
        <w:ind w:firstLine="632" w:firstLineChars="300"/>
        <w:jc w:val="both"/>
        <w:rPr>
          <w:rFonts w:hint="eastAsia" w:cs="宋体"/>
          <w:bCs/>
          <w:kern w:val="2"/>
          <w:sz w:val="21"/>
          <w:szCs w:val="21"/>
          <w:lang w:val="en-US" w:eastAsia="zh-CN"/>
        </w:rPr>
      </w:pPr>
      <w:r>
        <w:rPr>
          <w:rFonts w:hint="eastAsia" w:cs="宋体"/>
          <w:bCs/>
          <w:kern w:val="2"/>
          <w:sz w:val="21"/>
          <w:szCs w:val="21"/>
          <w:lang w:val="en-US" w:eastAsia="zh-CN"/>
        </w:rPr>
        <w:t>工程特点、难点分析及监理对策（满分10分）</w:t>
      </w:r>
    </w:p>
    <w:p>
      <w:pPr>
        <w:spacing w:line="360" w:lineRule="auto"/>
        <w:ind w:firstLine="630" w:firstLineChars="300"/>
        <w:rPr>
          <w:rFonts w:hint="eastAsia" w:ascii="宋体" w:hAnsi="宋体" w:cs="宋体"/>
          <w:szCs w:val="21"/>
        </w:rPr>
      </w:pPr>
      <w:r>
        <w:rPr>
          <w:rFonts w:hint="eastAsia" w:ascii="宋体" w:hAnsi="宋体" w:cs="宋体"/>
          <w:szCs w:val="21"/>
        </w:rPr>
        <w:t>一档（2分）：对本工程监理任务特点、难点分析及监理对策阐述不全、较差的；</w:t>
      </w:r>
    </w:p>
    <w:p>
      <w:pPr>
        <w:spacing w:line="360" w:lineRule="auto"/>
        <w:ind w:firstLine="630" w:firstLineChars="300"/>
        <w:rPr>
          <w:rFonts w:hint="eastAsia" w:ascii="宋体" w:hAnsi="宋体" w:cs="宋体"/>
          <w:szCs w:val="21"/>
        </w:rPr>
      </w:pPr>
      <w:r>
        <w:rPr>
          <w:rFonts w:hint="eastAsia" w:ascii="宋体" w:hAnsi="宋体" w:cs="宋体"/>
          <w:szCs w:val="21"/>
        </w:rPr>
        <w:t>二档（5分）：对本工程监理任务特点、难点分析及监理对策阐述基本可行的；</w:t>
      </w:r>
    </w:p>
    <w:p>
      <w:pPr>
        <w:spacing w:line="360" w:lineRule="auto"/>
        <w:ind w:firstLine="630" w:firstLineChars="300"/>
        <w:rPr>
          <w:rFonts w:hint="eastAsia" w:ascii="宋体" w:hAnsi="宋体" w:cs="宋体"/>
          <w:szCs w:val="21"/>
        </w:rPr>
      </w:pPr>
      <w:r>
        <w:rPr>
          <w:rFonts w:hint="eastAsia" w:ascii="宋体" w:hAnsi="宋体" w:cs="宋体"/>
          <w:szCs w:val="21"/>
        </w:rPr>
        <w:t>三档（8分）：对本工程监理任务特点阐述明确，难点分析全面且对监理任务的难点有见解的并提出相应的解决方案的。</w:t>
      </w:r>
    </w:p>
    <w:p>
      <w:pPr>
        <w:spacing w:line="360" w:lineRule="auto"/>
        <w:ind w:left="482" w:firstLine="210" w:firstLineChars="100"/>
        <w:rPr>
          <w:rFonts w:hint="eastAsia" w:ascii="宋体" w:hAnsi="宋体" w:cs="宋体"/>
          <w:szCs w:val="21"/>
        </w:rPr>
      </w:pPr>
      <w:r>
        <w:rPr>
          <w:rFonts w:hint="eastAsia" w:ascii="宋体" w:hAnsi="宋体" w:cs="宋体"/>
          <w:szCs w:val="21"/>
        </w:rPr>
        <w:t>四档（10分）：对本工程监理任务特点阐述清晰、明确，难点分析全面且对监理任务的难点有独特见解的并提出科学、合理解决方案的。</w:t>
      </w:r>
    </w:p>
    <w:p>
      <w:pPr>
        <w:pStyle w:val="2"/>
        <w:keepNext/>
        <w:keepLines/>
        <w:numPr>
          <w:ilvl w:val="0"/>
          <w:numId w:val="1"/>
        </w:numPr>
        <w:spacing w:before="0" w:beforeAutospacing="0" w:after="0" w:afterAutospacing="0" w:line="360" w:lineRule="auto"/>
        <w:ind w:firstLine="632" w:firstLineChars="300"/>
        <w:jc w:val="both"/>
        <w:rPr>
          <w:rFonts w:hint="eastAsia" w:cs="宋体"/>
          <w:bCs/>
          <w:kern w:val="2"/>
          <w:sz w:val="21"/>
          <w:szCs w:val="21"/>
          <w:lang w:val="en-US" w:eastAsia="zh-CN"/>
        </w:rPr>
      </w:pPr>
      <w:r>
        <w:rPr>
          <w:rFonts w:hint="eastAsia" w:cs="宋体"/>
          <w:bCs/>
          <w:kern w:val="2"/>
          <w:sz w:val="21"/>
          <w:szCs w:val="21"/>
          <w:lang w:val="en-US" w:eastAsia="zh-CN"/>
        </w:rPr>
        <w:t>质量控制重点及监理措施（满分10分）</w:t>
      </w:r>
    </w:p>
    <w:p>
      <w:pPr>
        <w:spacing w:line="360" w:lineRule="auto"/>
        <w:ind w:firstLine="630" w:firstLineChars="300"/>
        <w:rPr>
          <w:rFonts w:hint="eastAsia" w:ascii="宋体" w:hAnsi="宋体" w:cs="宋体"/>
          <w:szCs w:val="21"/>
        </w:rPr>
      </w:pPr>
      <w:r>
        <w:rPr>
          <w:rFonts w:hint="eastAsia" w:ascii="宋体" w:hAnsi="宋体" w:cs="宋体"/>
          <w:szCs w:val="21"/>
        </w:rPr>
        <w:t>一档（2分）：对本工程监理质量控制重点阐述不全且对本工程质量重点提出的监理措施较差的，不能满足监理任务需求及工程质量要求的；</w:t>
      </w:r>
    </w:p>
    <w:p>
      <w:pPr>
        <w:spacing w:line="360" w:lineRule="auto"/>
        <w:ind w:firstLine="630" w:firstLineChars="300"/>
        <w:rPr>
          <w:rFonts w:hint="eastAsia" w:ascii="宋体" w:hAnsi="宋体" w:cs="宋体"/>
          <w:szCs w:val="21"/>
        </w:rPr>
      </w:pPr>
      <w:r>
        <w:rPr>
          <w:rFonts w:hint="eastAsia" w:ascii="宋体" w:hAnsi="宋体" w:cs="宋体"/>
          <w:szCs w:val="21"/>
        </w:rPr>
        <w:t>二档（5分）：对本工程监理质量控制重点阐述基本可行且对本工程质量重点提出了可行的监理措施，基本满足监理任务需求及工程质量要求的；</w:t>
      </w:r>
    </w:p>
    <w:p>
      <w:pPr>
        <w:spacing w:line="360" w:lineRule="auto"/>
        <w:ind w:firstLine="630" w:firstLineChars="300"/>
        <w:rPr>
          <w:rFonts w:hint="eastAsia" w:ascii="宋体" w:hAnsi="宋体" w:cs="宋体"/>
          <w:szCs w:val="21"/>
        </w:rPr>
      </w:pPr>
      <w:r>
        <w:rPr>
          <w:rFonts w:hint="eastAsia" w:ascii="宋体" w:hAnsi="宋体" w:cs="宋体"/>
          <w:szCs w:val="21"/>
        </w:rPr>
        <w:t>三档（8分）：对本工程监理质量控制重点阐述全面且对本工程质量重点提出了对应详细、可性的监理措施，满足监理任务需求及工程质量要求的。</w:t>
      </w:r>
    </w:p>
    <w:p>
      <w:pPr>
        <w:spacing w:line="360" w:lineRule="auto"/>
        <w:ind w:left="482" w:firstLine="157" w:firstLineChars="75"/>
        <w:rPr>
          <w:rFonts w:hint="eastAsia" w:ascii="宋体" w:hAnsi="宋体" w:cs="宋体"/>
          <w:b/>
          <w:bCs/>
          <w:szCs w:val="21"/>
        </w:rPr>
      </w:pPr>
      <w:r>
        <w:rPr>
          <w:rFonts w:hint="eastAsia" w:ascii="宋体" w:hAnsi="宋体" w:cs="宋体"/>
          <w:szCs w:val="21"/>
        </w:rPr>
        <w:t>四档（10分）：对本工程监理质量控制重点阐述全面且对本工程质量重点提出了详细、可性及科学的监理措施，完全满足监理任务需求及工程质量要求的。</w:t>
      </w:r>
    </w:p>
    <w:p>
      <w:pPr>
        <w:spacing w:line="360" w:lineRule="auto"/>
        <w:ind w:left="482" w:firstLine="211" w:firstLineChars="100"/>
        <w:rPr>
          <w:rFonts w:hint="eastAsia" w:ascii="宋体" w:hAnsi="宋体" w:cs="宋体"/>
          <w:b/>
          <w:bCs/>
          <w:szCs w:val="21"/>
        </w:rPr>
      </w:pPr>
      <w:r>
        <w:rPr>
          <w:rFonts w:hint="eastAsia" w:ascii="宋体" w:hAnsi="宋体" w:cs="宋体"/>
          <w:b/>
          <w:bCs/>
          <w:szCs w:val="21"/>
        </w:rPr>
        <w:t>（3）进度控制重点及监理措施（满分10分）</w:t>
      </w:r>
    </w:p>
    <w:p>
      <w:pPr>
        <w:spacing w:line="360" w:lineRule="auto"/>
        <w:ind w:firstLine="638" w:firstLineChars="304"/>
        <w:rPr>
          <w:rFonts w:hint="eastAsia" w:ascii="宋体" w:hAnsi="宋体" w:cs="宋体"/>
          <w:szCs w:val="21"/>
        </w:rPr>
      </w:pPr>
      <w:r>
        <w:rPr>
          <w:rFonts w:hint="eastAsia" w:ascii="宋体" w:hAnsi="宋体" w:cs="宋体"/>
          <w:szCs w:val="21"/>
        </w:rPr>
        <w:t>一档（2分）：对本工程进度控制重点阐述不全、较差的，且针对本工程进度控制重点提出不具体或表述不全监理措施；</w:t>
      </w:r>
    </w:p>
    <w:p>
      <w:pPr>
        <w:spacing w:line="360" w:lineRule="auto"/>
        <w:ind w:firstLine="638" w:firstLineChars="304"/>
        <w:rPr>
          <w:rFonts w:hint="eastAsia" w:ascii="宋体" w:hAnsi="宋体" w:cs="宋体"/>
          <w:szCs w:val="21"/>
        </w:rPr>
      </w:pPr>
      <w:r>
        <w:rPr>
          <w:rFonts w:hint="eastAsia" w:ascii="宋体" w:hAnsi="宋体" w:cs="宋体"/>
          <w:szCs w:val="21"/>
        </w:rPr>
        <w:t>二档（5分）：对本工程进度控制重点阐述基本可行的，且针对本工程进度控制重点提出基本可行的监理措施；</w:t>
      </w:r>
    </w:p>
    <w:p>
      <w:pPr>
        <w:spacing w:line="360" w:lineRule="auto"/>
        <w:ind w:left="482" w:firstLine="157" w:firstLineChars="75"/>
        <w:rPr>
          <w:rFonts w:hint="eastAsia" w:ascii="宋体" w:hAnsi="宋体" w:cs="宋体"/>
          <w:szCs w:val="21"/>
        </w:rPr>
      </w:pPr>
      <w:r>
        <w:rPr>
          <w:rFonts w:hint="eastAsia" w:ascii="宋体" w:hAnsi="宋体" w:cs="宋体"/>
          <w:szCs w:val="21"/>
        </w:rPr>
        <w:t>三档（8分）：对本工程进度控制重点阐述较全面的，且针对本工程进度控制重点提出了具体、可行的监理措施，能有效的保证工期或缩短工期的。</w:t>
      </w:r>
    </w:p>
    <w:p>
      <w:pPr>
        <w:spacing w:line="360" w:lineRule="auto"/>
        <w:ind w:firstLine="638" w:firstLineChars="304"/>
        <w:rPr>
          <w:rFonts w:hint="eastAsia" w:ascii="宋体" w:hAnsi="宋体" w:cs="宋体"/>
          <w:szCs w:val="21"/>
        </w:rPr>
      </w:pPr>
      <w:r>
        <w:rPr>
          <w:rFonts w:hint="eastAsia" w:ascii="宋体" w:hAnsi="宋体" w:cs="宋体"/>
          <w:szCs w:val="21"/>
        </w:rPr>
        <w:t>四档（10分）：对本工程进度控制重点阐述全面、详细的，且针对本工程进度控制重点提出了科合理、可行的监理措施，能保证工期或缩短工期的。</w:t>
      </w:r>
    </w:p>
    <w:p>
      <w:pPr>
        <w:spacing w:line="360" w:lineRule="auto"/>
        <w:ind w:left="482" w:firstLine="211" w:firstLineChars="100"/>
        <w:rPr>
          <w:rFonts w:hint="eastAsia" w:ascii="宋体" w:hAnsi="宋体" w:cs="宋体"/>
          <w:b/>
          <w:bCs/>
          <w:szCs w:val="21"/>
        </w:rPr>
      </w:pPr>
      <w:r>
        <w:rPr>
          <w:rFonts w:hint="eastAsia" w:ascii="宋体" w:hAnsi="宋体" w:cs="宋体"/>
          <w:b/>
          <w:bCs/>
          <w:szCs w:val="21"/>
        </w:rPr>
        <w:t>（4）造价控制重点及监理措施（满分10分）</w:t>
      </w:r>
    </w:p>
    <w:p>
      <w:pPr>
        <w:spacing w:line="360" w:lineRule="auto"/>
        <w:ind w:firstLine="630" w:firstLineChars="300"/>
        <w:rPr>
          <w:rFonts w:hint="eastAsia" w:ascii="宋体" w:hAnsi="宋体" w:cs="宋体"/>
          <w:szCs w:val="21"/>
        </w:rPr>
      </w:pPr>
      <w:r>
        <w:rPr>
          <w:rFonts w:hint="eastAsia" w:ascii="宋体" w:hAnsi="宋体" w:cs="宋体"/>
          <w:szCs w:val="21"/>
        </w:rPr>
        <w:t>一档（2分）：对本工程造价控制重点不完善，提出不具体或表述不全的监理措施；</w:t>
      </w:r>
    </w:p>
    <w:p>
      <w:pPr>
        <w:spacing w:line="360" w:lineRule="auto"/>
        <w:ind w:firstLine="630" w:firstLineChars="300"/>
        <w:rPr>
          <w:rFonts w:hint="eastAsia" w:ascii="宋体" w:hAnsi="宋体" w:cs="宋体"/>
          <w:szCs w:val="21"/>
        </w:rPr>
      </w:pPr>
      <w:r>
        <w:rPr>
          <w:rFonts w:hint="eastAsia" w:ascii="宋体" w:hAnsi="宋体" w:cs="宋体"/>
          <w:szCs w:val="21"/>
        </w:rPr>
        <w:t>二档（5分）：对本工程造价控制重点基本可行的，且针对本工程提出基本可行的监理措施；</w:t>
      </w:r>
    </w:p>
    <w:p>
      <w:pPr>
        <w:spacing w:line="360" w:lineRule="auto"/>
        <w:ind w:firstLine="630" w:firstLineChars="300"/>
        <w:rPr>
          <w:rFonts w:hint="eastAsia" w:ascii="宋体" w:hAnsi="宋体" w:cs="宋体"/>
          <w:szCs w:val="21"/>
        </w:rPr>
      </w:pPr>
      <w:r>
        <w:rPr>
          <w:rFonts w:hint="eastAsia" w:ascii="宋体" w:hAnsi="宋体" w:cs="宋体"/>
          <w:szCs w:val="21"/>
        </w:rPr>
        <w:t>三档（8分）：对本工程造价控制重点分析较全面的，且针对本工程提出具体的监理措施，提出的监理措施能较好的降低工程造价的。</w:t>
      </w:r>
    </w:p>
    <w:p>
      <w:pPr>
        <w:spacing w:line="360" w:lineRule="auto"/>
        <w:ind w:left="482" w:firstLine="210" w:firstLineChars="100"/>
        <w:rPr>
          <w:rFonts w:hint="eastAsia" w:ascii="宋体" w:hAnsi="宋体" w:cs="宋体"/>
          <w:szCs w:val="21"/>
        </w:rPr>
      </w:pPr>
      <w:r>
        <w:rPr>
          <w:rFonts w:hint="eastAsia" w:ascii="宋体" w:hAnsi="宋体" w:cs="宋体"/>
          <w:szCs w:val="21"/>
        </w:rPr>
        <w:t>四档（10分）：对本工程造价控制重点明确、分析全面的，且针对本工程提出具体、可行的监理措施，提出的监理措施能切实有效的降低工程造价的。</w:t>
      </w:r>
    </w:p>
    <w:p>
      <w:pPr>
        <w:spacing w:line="360" w:lineRule="auto"/>
        <w:ind w:left="482" w:firstLine="211" w:firstLineChars="100"/>
        <w:rPr>
          <w:rFonts w:hint="eastAsia" w:ascii="宋体" w:hAnsi="宋体" w:cs="宋体"/>
          <w:b/>
          <w:bCs/>
          <w:szCs w:val="21"/>
        </w:rPr>
      </w:pPr>
      <w:r>
        <w:rPr>
          <w:rFonts w:hint="eastAsia" w:ascii="宋体" w:hAnsi="宋体" w:cs="宋体"/>
          <w:b/>
          <w:bCs/>
          <w:szCs w:val="21"/>
        </w:rPr>
        <w:t>（5）合同及信息管理措施（满分10分）</w:t>
      </w:r>
    </w:p>
    <w:p>
      <w:pPr>
        <w:spacing w:line="360" w:lineRule="auto"/>
        <w:ind w:firstLine="735" w:firstLineChars="350"/>
        <w:rPr>
          <w:rFonts w:hint="eastAsia" w:ascii="宋体" w:hAnsi="宋体" w:cs="宋体"/>
          <w:szCs w:val="21"/>
        </w:rPr>
      </w:pPr>
      <w:r>
        <w:rPr>
          <w:rFonts w:hint="eastAsia" w:ascii="宋体" w:hAnsi="宋体" w:cs="宋体"/>
          <w:szCs w:val="21"/>
        </w:rPr>
        <w:t>一档（2分）：对本工程合同及信息管理提出不具体或表述不全的监理措施的；</w:t>
      </w:r>
    </w:p>
    <w:p>
      <w:pPr>
        <w:spacing w:line="360" w:lineRule="auto"/>
        <w:ind w:firstLine="735" w:firstLineChars="350"/>
        <w:rPr>
          <w:rFonts w:hint="eastAsia" w:ascii="宋体" w:hAnsi="宋体" w:cs="宋体"/>
          <w:szCs w:val="21"/>
        </w:rPr>
      </w:pPr>
      <w:r>
        <w:rPr>
          <w:rFonts w:hint="eastAsia" w:ascii="宋体" w:hAnsi="宋体" w:cs="宋体"/>
          <w:szCs w:val="21"/>
        </w:rPr>
        <w:t>二档（5分）：对本工程合同及信息管理提出了基本可行的监理措施的；</w:t>
      </w:r>
    </w:p>
    <w:p>
      <w:pPr>
        <w:spacing w:line="360" w:lineRule="auto"/>
        <w:ind w:left="482" w:firstLine="210" w:firstLineChars="100"/>
        <w:rPr>
          <w:rFonts w:hint="eastAsia" w:ascii="宋体" w:hAnsi="宋体" w:cs="宋体"/>
          <w:szCs w:val="21"/>
        </w:rPr>
      </w:pPr>
      <w:r>
        <w:rPr>
          <w:rFonts w:hint="eastAsia" w:ascii="宋体" w:hAnsi="宋体" w:cs="宋体"/>
          <w:szCs w:val="21"/>
        </w:rPr>
        <w:t>三档（7分）：对本工程合同及信息管理提出了较全面监理措施的。</w:t>
      </w:r>
    </w:p>
    <w:p>
      <w:pPr>
        <w:spacing w:line="360" w:lineRule="auto"/>
        <w:ind w:left="482" w:firstLine="210" w:firstLineChars="100"/>
        <w:rPr>
          <w:rFonts w:hint="eastAsia" w:ascii="宋体" w:hAnsi="宋体" w:cs="宋体"/>
          <w:b/>
          <w:bCs/>
          <w:szCs w:val="21"/>
        </w:rPr>
      </w:pPr>
      <w:r>
        <w:rPr>
          <w:rFonts w:hint="eastAsia" w:ascii="宋体" w:hAnsi="宋体" w:cs="宋体"/>
          <w:szCs w:val="21"/>
        </w:rPr>
        <w:t>四档（10分）：对本工程合同及信息管理提出了具体、全面、可性监理措施的。</w:t>
      </w:r>
    </w:p>
    <w:p>
      <w:pPr>
        <w:spacing w:line="360" w:lineRule="auto"/>
        <w:ind w:left="482" w:firstLine="211" w:firstLineChars="100"/>
        <w:rPr>
          <w:rFonts w:hint="eastAsia" w:ascii="宋体" w:hAnsi="宋体" w:cs="宋体"/>
          <w:b/>
          <w:bCs/>
          <w:szCs w:val="21"/>
        </w:rPr>
      </w:pPr>
      <w:r>
        <w:rPr>
          <w:rFonts w:hint="eastAsia" w:ascii="宋体" w:hAnsi="宋体" w:cs="宋体"/>
          <w:b/>
          <w:bCs/>
          <w:szCs w:val="21"/>
        </w:rPr>
        <w:t>（6）监理工作协调（满分</w:t>
      </w:r>
      <w:r>
        <w:rPr>
          <w:rFonts w:hint="eastAsia" w:ascii="宋体" w:hAnsi="宋体" w:cs="宋体"/>
          <w:b/>
          <w:bCs/>
          <w:color w:val="FF0000"/>
          <w:szCs w:val="21"/>
          <w:lang w:val="en-US" w:eastAsia="zh-CN"/>
        </w:rPr>
        <w:t>3</w:t>
      </w:r>
      <w:r>
        <w:rPr>
          <w:rFonts w:hint="eastAsia" w:ascii="宋体" w:hAnsi="宋体" w:cs="宋体"/>
          <w:b/>
          <w:bCs/>
          <w:szCs w:val="21"/>
        </w:rPr>
        <w:t>分）</w:t>
      </w:r>
    </w:p>
    <w:p>
      <w:pPr>
        <w:spacing w:line="360" w:lineRule="auto"/>
        <w:ind w:firstLine="630" w:firstLineChars="300"/>
        <w:rPr>
          <w:rFonts w:hint="eastAsia" w:ascii="宋体" w:hAnsi="宋体" w:cs="宋体"/>
          <w:szCs w:val="21"/>
        </w:rPr>
      </w:pPr>
      <w:r>
        <w:rPr>
          <w:rFonts w:hint="eastAsia" w:ascii="宋体" w:hAnsi="宋体" w:cs="宋体"/>
          <w:szCs w:val="21"/>
        </w:rPr>
        <w:t>一档（1分）：对本工程协调能力一般，协调方案一般的；</w:t>
      </w:r>
    </w:p>
    <w:p>
      <w:pPr>
        <w:spacing w:line="360" w:lineRule="auto"/>
        <w:ind w:firstLine="630" w:firstLineChars="300"/>
        <w:rPr>
          <w:rFonts w:hint="eastAsia" w:ascii="宋体" w:hAnsi="宋体" w:cs="宋体"/>
          <w:szCs w:val="21"/>
        </w:rPr>
      </w:pPr>
      <w:r>
        <w:rPr>
          <w:rFonts w:hint="eastAsia" w:ascii="宋体" w:hAnsi="宋体" w:cs="宋体"/>
          <w:szCs w:val="21"/>
        </w:rPr>
        <w:t>二档（</w:t>
      </w:r>
      <w:r>
        <w:rPr>
          <w:rFonts w:hint="eastAsia" w:ascii="宋体" w:hAnsi="宋体" w:cs="宋体"/>
          <w:color w:val="FF0000"/>
          <w:szCs w:val="21"/>
          <w:lang w:val="en-US" w:eastAsia="zh-CN"/>
        </w:rPr>
        <w:t>2</w:t>
      </w:r>
      <w:r>
        <w:rPr>
          <w:rFonts w:hint="eastAsia" w:ascii="宋体" w:hAnsi="宋体" w:cs="宋体"/>
          <w:szCs w:val="21"/>
        </w:rPr>
        <w:t>分）：对本工程协调能力良好，协调方案基本合理的；</w:t>
      </w:r>
    </w:p>
    <w:p>
      <w:pPr>
        <w:spacing w:line="360" w:lineRule="auto"/>
        <w:ind w:firstLine="630" w:firstLineChars="300"/>
        <w:rPr>
          <w:rFonts w:hint="eastAsia" w:ascii="宋体" w:hAnsi="宋体" w:cs="宋体"/>
          <w:szCs w:val="21"/>
        </w:rPr>
      </w:pPr>
      <w:r>
        <w:rPr>
          <w:rFonts w:hint="eastAsia" w:ascii="宋体" w:hAnsi="宋体" w:cs="宋体"/>
          <w:szCs w:val="21"/>
        </w:rPr>
        <w:t>三档（</w:t>
      </w:r>
      <w:r>
        <w:rPr>
          <w:rFonts w:hint="eastAsia" w:ascii="宋体" w:hAnsi="宋体" w:cs="宋体"/>
          <w:color w:val="FF0000"/>
          <w:szCs w:val="21"/>
          <w:lang w:val="en-US" w:eastAsia="zh-CN"/>
        </w:rPr>
        <w:t>3</w:t>
      </w:r>
      <w:r>
        <w:rPr>
          <w:rFonts w:hint="eastAsia" w:ascii="宋体" w:hAnsi="宋体" w:cs="宋体"/>
          <w:szCs w:val="21"/>
        </w:rPr>
        <w:t>分）：对本工程协调能力强，协调方案明确合理的。</w:t>
      </w:r>
    </w:p>
    <w:p>
      <w:pPr>
        <w:spacing w:line="360" w:lineRule="auto"/>
        <w:ind w:left="482" w:firstLine="211" w:firstLineChars="100"/>
        <w:rPr>
          <w:rFonts w:hint="eastAsia" w:ascii="宋体" w:hAnsi="宋体" w:cs="宋体"/>
          <w:b/>
          <w:bCs/>
          <w:szCs w:val="21"/>
        </w:rPr>
      </w:pPr>
      <w:r>
        <w:rPr>
          <w:rFonts w:hint="eastAsia" w:ascii="宋体" w:hAnsi="宋体" w:cs="宋体"/>
          <w:b/>
          <w:bCs/>
          <w:szCs w:val="21"/>
        </w:rPr>
        <w:t>（7）环境保护及文明施工监理措施（满分</w:t>
      </w:r>
      <w:r>
        <w:rPr>
          <w:rFonts w:hint="eastAsia" w:ascii="宋体" w:hAnsi="宋体" w:cs="宋体"/>
          <w:b/>
          <w:bCs/>
          <w:color w:val="FF0000"/>
          <w:szCs w:val="21"/>
          <w:lang w:val="en-US" w:eastAsia="zh-CN"/>
        </w:rPr>
        <w:t>3</w:t>
      </w:r>
      <w:r>
        <w:rPr>
          <w:rFonts w:hint="eastAsia" w:ascii="宋体" w:hAnsi="宋体" w:cs="宋体"/>
          <w:b/>
          <w:bCs/>
          <w:szCs w:val="21"/>
        </w:rPr>
        <w:t>分）</w:t>
      </w:r>
    </w:p>
    <w:p>
      <w:pPr>
        <w:spacing w:line="360" w:lineRule="auto"/>
        <w:ind w:firstLine="630" w:firstLineChars="300"/>
        <w:rPr>
          <w:rFonts w:hint="eastAsia" w:ascii="宋体" w:hAnsi="宋体" w:cs="宋体"/>
          <w:szCs w:val="21"/>
        </w:rPr>
      </w:pPr>
      <w:r>
        <w:rPr>
          <w:rFonts w:hint="eastAsia" w:ascii="宋体" w:hAnsi="宋体" w:cs="宋体"/>
          <w:szCs w:val="21"/>
        </w:rPr>
        <w:t>一档（1分）：对本工程环境保护及文明施工管理提出不具体或表述不全的监理措施</w:t>
      </w:r>
    </w:p>
    <w:p>
      <w:pPr>
        <w:spacing w:line="360" w:lineRule="auto"/>
        <w:ind w:firstLine="630" w:firstLineChars="300"/>
        <w:rPr>
          <w:rFonts w:hint="eastAsia" w:ascii="宋体" w:hAnsi="宋体" w:cs="宋体"/>
          <w:szCs w:val="21"/>
        </w:rPr>
      </w:pPr>
      <w:r>
        <w:rPr>
          <w:rFonts w:hint="eastAsia" w:ascii="宋体" w:hAnsi="宋体" w:cs="宋体"/>
          <w:szCs w:val="21"/>
        </w:rPr>
        <w:t>二档（</w:t>
      </w:r>
      <w:r>
        <w:rPr>
          <w:rFonts w:hint="eastAsia" w:ascii="宋体" w:hAnsi="宋体" w:cs="宋体"/>
          <w:color w:val="FF0000"/>
          <w:szCs w:val="21"/>
          <w:lang w:val="en-US" w:eastAsia="zh-CN"/>
        </w:rPr>
        <w:t>2</w:t>
      </w:r>
      <w:r>
        <w:rPr>
          <w:rFonts w:hint="eastAsia" w:ascii="宋体" w:hAnsi="宋体" w:cs="宋体"/>
          <w:szCs w:val="21"/>
        </w:rPr>
        <w:t>分）：对本工程环境保护及文明施工管理提出了基本可行的监理措施；</w:t>
      </w:r>
    </w:p>
    <w:p>
      <w:pPr>
        <w:spacing w:line="360" w:lineRule="auto"/>
        <w:ind w:firstLine="638" w:firstLineChars="304"/>
        <w:rPr>
          <w:rFonts w:hint="eastAsia" w:ascii="宋体" w:hAnsi="宋体" w:cs="宋体"/>
          <w:szCs w:val="21"/>
        </w:rPr>
      </w:pPr>
      <w:r>
        <w:rPr>
          <w:rFonts w:hint="eastAsia" w:ascii="宋体" w:hAnsi="宋体" w:cs="宋体"/>
          <w:szCs w:val="21"/>
        </w:rPr>
        <w:t>三档（</w:t>
      </w:r>
      <w:r>
        <w:rPr>
          <w:rFonts w:hint="eastAsia" w:ascii="宋体" w:hAnsi="宋体" w:cs="宋体"/>
          <w:color w:val="FF0000"/>
          <w:szCs w:val="21"/>
          <w:lang w:val="en-US" w:eastAsia="zh-CN"/>
        </w:rPr>
        <w:t>3</w:t>
      </w:r>
      <w:r>
        <w:rPr>
          <w:rFonts w:hint="eastAsia" w:ascii="宋体" w:hAnsi="宋体" w:cs="宋体"/>
          <w:szCs w:val="21"/>
        </w:rPr>
        <w:t>分）：对本工程环境保护及文明施工管理提出了具体、全面的监理措施的；</w:t>
      </w:r>
    </w:p>
    <w:p>
      <w:pPr>
        <w:spacing w:line="360" w:lineRule="auto"/>
        <w:ind w:left="482" w:firstLine="211" w:firstLineChars="100"/>
        <w:rPr>
          <w:rFonts w:hint="eastAsia" w:ascii="宋体" w:hAnsi="宋体" w:cs="宋体"/>
          <w:b/>
          <w:bCs/>
          <w:szCs w:val="21"/>
        </w:rPr>
      </w:pPr>
      <w:r>
        <w:rPr>
          <w:rFonts w:hint="eastAsia" w:ascii="宋体" w:hAnsi="宋体" w:cs="宋体"/>
          <w:b/>
          <w:bCs/>
          <w:szCs w:val="21"/>
        </w:rPr>
        <w:t>（8）履行安全职责措施（满分5分）</w:t>
      </w:r>
    </w:p>
    <w:p>
      <w:pPr>
        <w:spacing w:line="360" w:lineRule="auto"/>
        <w:ind w:left="210" w:leftChars="100" w:firstLine="428" w:firstLineChars="204"/>
        <w:rPr>
          <w:rFonts w:hint="eastAsia" w:ascii="宋体" w:hAnsi="宋体" w:cs="宋体"/>
          <w:szCs w:val="21"/>
        </w:rPr>
      </w:pPr>
      <w:r>
        <w:rPr>
          <w:rFonts w:hint="eastAsia" w:ascii="宋体" w:hAnsi="宋体" w:cs="宋体"/>
          <w:szCs w:val="21"/>
        </w:rPr>
        <w:t>一档（1分）：对本工程提出了不具体或表述不全的履行安全职责监理措施的；</w:t>
      </w:r>
    </w:p>
    <w:p>
      <w:pPr>
        <w:spacing w:line="360" w:lineRule="auto"/>
        <w:ind w:left="210" w:leftChars="100" w:firstLine="428" w:firstLineChars="204"/>
        <w:rPr>
          <w:rFonts w:hint="eastAsia" w:ascii="宋体" w:hAnsi="宋体" w:cs="宋体"/>
          <w:szCs w:val="21"/>
        </w:rPr>
      </w:pPr>
      <w:r>
        <w:rPr>
          <w:rFonts w:hint="eastAsia" w:ascii="宋体" w:hAnsi="宋体" w:cs="宋体"/>
          <w:szCs w:val="21"/>
        </w:rPr>
        <w:t>二档（3分）：对本工程提出了基本可行的履行安全职责监理措施的；</w:t>
      </w:r>
    </w:p>
    <w:p>
      <w:pPr>
        <w:spacing w:line="360" w:lineRule="auto"/>
        <w:ind w:left="210" w:leftChars="100" w:firstLine="428" w:firstLineChars="204"/>
        <w:rPr>
          <w:rFonts w:hint="eastAsia" w:ascii="宋体" w:hAnsi="宋体" w:cs="宋体"/>
          <w:szCs w:val="21"/>
        </w:rPr>
      </w:pPr>
      <w:r>
        <w:rPr>
          <w:rFonts w:hint="eastAsia" w:ascii="宋体" w:hAnsi="宋体" w:cs="宋体"/>
          <w:szCs w:val="21"/>
        </w:rPr>
        <w:t>三档（5分）：对本工程提出了具体、有效的履行安全职责监理措施的。</w:t>
      </w:r>
    </w:p>
    <w:p>
      <w:pPr>
        <w:spacing w:line="380" w:lineRule="exact"/>
        <w:ind w:firstLine="422" w:firstLineChars="200"/>
        <w:jc w:val="left"/>
        <w:rPr>
          <w:rFonts w:hint="eastAsia" w:ascii="宋体" w:hAnsi="宋体" w:cs="宋体"/>
          <w:b/>
          <w:bCs/>
          <w:szCs w:val="21"/>
        </w:rPr>
      </w:pPr>
      <w:r>
        <w:rPr>
          <w:rFonts w:hint="eastAsia" w:ascii="宋体" w:hAnsi="宋体" w:cs="宋体"/>
          <w:b/>
          <w:bCs/>
          <w:szCs w:val="21"/>
        </w:rPr>
        <w:t>（9）项目管理人员分（满分</w:t>
      </w:r>
      <w:r>
        <w:rPr>
          <w:rFonts w:hint="eastAsia" w:ascii="宋体" w:hAnsi="宋体" w:cs="宋体"/>
          <w:b/>
          <w:bCs/>
          <w:color w:val="FF0000"/>
          <w:szCs w:val="21"/>
          <w:lang w:val="en-US" w:eastAsia="zh-CN"/>
        </w:rPr>
        <w:t>9</w:t>
      </w:r>
      <w:r>
        <w:rPr>
          <w:rFonts w:hint="eastAsia" w:ascii="宋体" w:hAnsi="宋体" w:cs="宋体"/>
          <w:b/>
          <w:bCs/>
          <w:szCs w:val="21"/>
        </w:rPr>
        <w:t>分）</w:t>
      </w:r>
    </w:p>
    <w:p>
      <w:pPr>
        <w:spacing w:line="360" w:lineRule="auto"/>
        <w:ind w:firstLine="632" w:firstLineChars="300"/>
        <w:rPr>
          <w:rFonts w:hint="eastAsia" w:ascii="宋体" w:hAnsi="宋体" w:cs="宋体"/>
          <w:b/>
          <w:bCs/>
          <w:szCs w:val="21"/>
        </w:rPr>
      </w:pPr>
      <w:r>
        <w:rPr>
          <w:rFonts w:hint="eastAsia" w:ascii="宋体" w:hAnsi="宋体" w:cs="宋体"/>
          <w:b/>
          <w:bCs/>
          <w:szCs w:val="21"/>
        </w:rPr>
        <w:t>项目总监理工程师（满分5分）</w:t>
      </w:r>
    </w:p>
    <w:p>
      <w:pPr>
        <w:spacing w:line="360" w:lineRule="auto"/>
        <w:ind w:left="482" w:firstLine="210" w:firstLineChars="100"/>
        <w:rPr>
          <w:rFonts w:hint="eastAsia" w:ascii="宋体" w:hAnsi="宋体" w:cs="宋体"/>
          <w:szCs w:val="21"/>
        </w:rPr>
      </w:pPr>
      <w:r>
        <w:rPr>
          <w:rFonts w:hint="eastAsia" w:ascii="宋体" w:hAnsi="宋体" w:cs="宋体"/>
          <w:szCs w:val="21"/>
        </w:rPr>
        <w:t>总监理工程师1名，具备房屋建筑工程专业注册国家监理工程师执业资格。具有高级职称的得5分；具有中级职称的得2分。</w:t>
      </w:r>
    </w:p>
    <w:p>
      <w:pPr>
        <w:spacing w:line="360" w:lineRule="auto"/>
        <w:ind w:left="482" w:firstLine="210" w:firstLineChars="100"/>
        <w:rPr>
          <w:rFonts w:hint="eastAsia" w:ascii="宋体" w:hAnsi="宋体" w:cs="宋体"/>
          <w:szCs w:val="21"/>
        </w:rPr>
      </w:pPr>
      <w:r>
        <w:rPr>
          <w:rFonts w:hint="eastAsia" w:ascii="宋体" w:hAnsi="宋体" w:cs="宋体"/>
          <w:szCs w:val="21"/>
        </w:rPr>
        <w:t>备注：证明资料为注册监理工程师注册执业证书、职称证书。</w:t>
      </w:r>
    </w:p>
    <w:p>
      <w:pPr>
        <w:spacing w:line="360" w:lineRule="auto"/>
        <w:ind w:firstLine="632" w:firstLineChars="300"/>
        <w:rPr>
          <w:rFonts w:hint="eastAsia" w:ascii="宋体" w:hAnsi="宋体" w:cs="宋体"/>
          <w:b/>
          <w:bCs/>
          <w:szCs w:val="21"/>
        </w:rPr>
      </w:pPr>
      <w:r>
        <w:rPr>
          <w:rFonts w:hint="eastAsia" w:ascii="宋体" w:hAnsi="宋体" w:cs="宋体"/>
          <w:b/>
          <w:bCs/>
          <w:szCs w:val="21"/>
        </w:rPr>
        <w:t>机构人员数量配备（满分</w:t>
      </w:r>
      <w:r>
        <w:rPr>
          <w:rFonts w:hint="eastAsia" w:ascii="宋体" w:hAnsi="宋体" w:cs="宋体"/>
          <w:b/>
          <w:bCs/>
          <w:color w:val="FF0000"/>
          <w:szCs w:val="21"/>
          <w:lang w:val="en-US" w:eastAsia="zh-CN"/>
        </w:rPr>
        <w:t>4</w:t>
      </w:r>
      <w:r>
        <w:rPr>
          <w:rFonts w:hint="eastAsia" w:ascii="宋体" w:hAnsi="宋体" w:cs="宋体"/>
          <w:b/>
          <w:bCs/>
          <w:szCs w:val="21"/>
        </w:rPr>
        <w:t>分）</w:t>
      </w:r>
    </w:p>
    <w:p>
      <w:pPr>
        <w:spacing w:line="360" w:lineRule="auto"/>
        <w:ind w:firstLine="638" w:firstLineChars="304"/>
        <w:jc w:val="left"/>
        <w:rPr>
          <w:rFonts w:hint="eastAsia" w:ascii="宋体" w:hAnsi="宋体" w:eastAsia="宋体" w:cs="宋体"/>
          <w:szCs w:val="21"/>
          <w:lang w:eastAsia="zh-CN"/>
        </w:rPr>
      </w:pPr>
      <w:r>
        <w:rPr>
          <w:rFonts w:hint="eastAsia" w:ascii="宋体" w:hAnsi="宋体" w:cs="宋体"/>
          <w:szCs w:val="21"/>
        </w:rPr>
        <w:t>（1）拟投入专业监理工程师须持有国家建设部颁发的注册监理工程师注册执业证或广西壮族自治区住建厅颁发的广西建设工程监理工程师证或省级建设行政主管部门颁发的监理员岗位证书，人数为2人的得1分；人数为3人及以上的，得2分。</w:t>
      </w:r>
      <w:r>
        <w:rPr>
          <w:rFonts w:hint="eastAsia" w:ascii="宋体" w:hAnsi="宋体" w:cs="宋体"/>
          <w:szCs w:val="21"/>
          <w:lang w:eastAsia="zh-CN"/>
        </w:rPr>
        <w:t>（</w:t>
      </w:r>
      <w:r>
        <w:rPr>
          <w:rFonts w:hint="eastAsia" w:ascii="宋体" w:hAnsi="宋体" w:cs="宋体"/>
          <w:szCs w:val="21"/>
        </w:rPr>
        <w:t>此项满分</w:t>
      </w:r>
      <w:r>
        <w:rPr>
          <w:rFonts w:hint="eastAsia" w:ascii="宋体" w:hAnsi="宋体" w:cs="宋体"/>
          <w:color w:val="FF0000"/>
          <w:szCs w:val="21"/>
          <w:lang w:val="en-US" w:eastAsia="zh-CN"/>
        </w:rPr>
        <w:t>2</w:t>
      </w:r>
      <w:r>
        <w:rPr>
          <w:rFonts w:hint="eastAsia" w:ascii="宋体" w:hAnsi="宋体" w:cs="宋体"/>
          <w:szCs w:val="21"/>
        </w:rPr>
        <w:t>分</w:t>
      </w:r>
      <w:r>
        <w:rPr>
          <w:rFonts w:hint="eastAsia" w:ascii="宋体" w:hAnsi="宋体" w:cs="宋体"/>
          <w:szCs w:val="21"/>
          <w:lang w:eastAsia="zh-CN"/>
        </w:rPr>
        <w:t>）</w:t>
      </w:r>
    </w:p>
    <w:p>
      <w:pPr>
        <w:spacing w:line="360" w:lineRule="auto"/>
        <w:ind w:firstLine="638" w:firstLineChars="304"/>
        <w:rPr>
          <w:rFonts w:hint="eastAsia" w:ascii="宋体" w:hAnsi="宋体" w:cs="宋体"/>
          <w:szCs w:val="21"/>
        </w:rPr>
      </w:pPr>
      <w:r>
        <w:rPr>
          <w:rFonts w:hint="eastAsia" w:ascii="宋体" w:hAnsi="宋体" w:cs="宋体"/>
          <w:szCs w:val="21"/>
        </w:rPr>
        <w:t>（2）拟投入监理员须持有国家建设部颁发的注册监理工程师注册执业证或广西壮族自治区住建厅颁发的广西建设工程监理工程师证或广西壮族自治区住建厅颁发的监理员岗位证书，人数为1人的得1分；人数为2人及以上的得2分。（此项满分2分）</w:t>
      </w:r>
    </w:p>
    <w:p>
      <w:pPr>
        <w:spacing w:line="360" w:lineRule="auto"/>
        <w:ind w:firstLine="638" w:firstLineChars="304"/>
        <w:rPr>
          <w:rFonts w:hint="eastAsia" w:ascii="宋体" w:hAnsi="宋体" w:cs="宋体"/>
          <w:szCs w:val="21"/>
        </w:rPr>
      </w:pPr>
      <w:r>
        <w:rPr>
          <w:rFonts w:hint="eastAsia" w:ascii="宋体" w:hAnsi="宋体" w:cs="宋体"/>
          <w:szCs w:val="21"/>
        </w:rPr>
        <w:t>备注：以上人员必须为本单位在职人员，人员专业以职称证或执业资格证或注册证所载的专业为准，提供有效的证书复印件加盖供应商公章。</w:t>
      </w:r>
    </w:p>
    <w:p>
      <w:pPr>
        <w:spacing w:line="360" w:lineRule="exact"/>
        <w:rPr>
          <w:rFonts w:hint="eastAsia" w:ascii="宋体" w:hAnsi="宋体" w:cs="宋体"/>
          <w:bCs/>
          <w:szCs w:val="21"/>
        </w:rPr>
      </w:pPr>
      <w:r>
        <w:rPr>
          <w:rFonts w:hint="eastAsia" w:ascii="宋体" w:hAnsi="宋体" w:cs="宋体"/>
          <w:b/>
          <w:szCs w:val="21"/>
        </w:rPr>
        <w:t>3、信誉业绩分……………………………………………………………………………</w:t>
      </w:r>
      <w:r>
        <w:rPr>
          <w:rFonts w:hint="eastAsia" w:ascii="宋体" w:hAnsi="宋体" w:cs="宋体"/>
          <w:b/>
          <w:color w:val="FF0000"/>
          <w:szCs w:val="21"/>
          <w:lang w:val="en-US" w:eastAsia="zh-CN"/>
        </w:rPr>
        <w:t>10</w:t>
      </w:r>
      <w:r>
        <w:rPr>
          <w:rFonts w:hint="eastAsia" w:ascii="宋体" w:hAnsi="宋体" w:cs="宋体"/>
          <w:b/>
          <w:szCs w:val="21"/>
        </w:rPr>
        <w:t>分</w:t>
      </w:r>
    </w:p>
    <w:p>
      <w:pPr>
        <w:spacing w:line="380" w:lineRule="exact"/>
        <w:ind w:firstLine="420" w:firstLineChars="200"/>
        <w:rPr>
          <w:rFonts w:hint="eastAsia" w:ascii="宋体" w:hAnsi="宋体" w:cs="宋体"/>
          <w:szCs w:val="21"/>
        </w:rPr>
      </w:pPr>
      <w:r>
        <w:rPr>
          <w:rFonts w:hint="eastAsia" w:ascii="宋体" w:hAnsi="宋体" w:cs="宋体"/>
          <w:szCs w:val="21"/>
        </w:rPr>
        <w:t>（1）供应商持有有效的ISO质量、环境、职业健康健全管理体系认证,有一项得</w:t>
      </w:r>
      <w:r>
        <w:rPr>
          <w:rFonts w:hint="eastAsia" w:ascii="宋体" w:hAnsi="宋体" w:cs="宋体"/>
          <w:color w:val="FF0000"/>
          <w:szCs w:val="21"/>
          <w:lang w:val="en-US" w:eastAsia="zh-CN"/>
        </w:rPr>
        <w:t>1</w:t>
      </w:r>
      <w:r>
        <w:rPr>
          <w:rFonts w:hint="eastAsia" w:ascii="宋体" w:hAnsi="宋体" w:cs="宋体"/>
          <w:szCs w:val="21"/>
        </w:rPr>
        <w:t>分。（满分</w:t>
      </w:r>
      <w:r>
        <w:rPr>
          <w:rFonts w:hint="eastAsia" w:ascii="宋体" w:hAnsi="宋体" w:cs="宋体"/>
          <w:color w:val="FF0000"/>
          <w:szCs w:val="21"/>
          <w:lang w:val="en-US" w:eastAsia="zh-CN"/>
        </w:rPr>
        <w:t>3</w:t>
      </w:r>
      <w:r>
        <w:rPr>
          <w:rFonts w:hint="eastAsia" w:ascii="宋体" w:hAnsi="宋体" w:cs="宋体"/>
          <w:szCs w:val="21"/>
        </w:rPr>
        <w:t>分）（提供认证证书复印件）。</w:t>
      </w:r>
    </w:p>
    <w:p>
      <w:pPr>
        <w:spacing w:line="360" w:lineRule="exact"/>
        <w:ind w:firstLine="420" w:firstLineChars="200"/>
        <w:rPr>
          <w:rFonts w:hint="eastAsia" w:ascii="宋体" w:hAnsi="宋体" w:cs="宋体"/>
          <w:szCs w:val="21"/>
        </w:rPr>
      </w:pPr>
      <w:r>
        <w:rPr>
          <w:rFonts w:hint="eastAsia" w:ascii="宋体" w:hAnsi="宋体" w:cs="宋体"/>
          <w:szCs w:val="21"/>
        </w:rPr>
        <w:t>（2）2018年1月1日完成类似工程项目施工监理的，每项得1分，满分</w:t>
      </w:r>
      <w:r>
        <w:rPr>
          <w:rFonts w:hint="eastAsia" w:ascii="宋体" w:hAnsi="宋体" w:cs="宋体"/>
          <w:color w:val="FF0000"/>
          <w:szCs w:val="21"/>
          <w:lang w:val="en-US" w:eastAsia="zh-CN"/>
        </w:rPr>
        <w:t>2</w:t>
      </w:r>
      <w:r>
        <w:rPr>
          <w:rFonts w:hint="eastAsia" w:ascii="宋体" w:hAnsi="宋体" w:cs="宋体"/>
          <w:szCs w:val="21"/>
        </w:rPr>
        <w:t xml:space="preserve"> 分。注：提供相关证书复印件并加盖供应商公章，业绩需提供中标/成交通知书复印件或有效合同复印件并加盖供应商公章，原件备查，未按要求提供者不得分。</w:t>
      </w:r>
    </w:p>
    <w:p>
      <w:pPr>
        <w:spacing w:line="360" w:lineRule="exact"/>
        <w:ind w:firstLine="420" w:firstLineChars="200"/>
        <w:rPr>
          <w:rFonts w:hint="eastAsia" w:ascii="宋体" w:hAnsi="宋体" w:cs="宋体"/>
          <w:szCs w:val="21"/>
        </w:rPr>
      </w:pPr>
      <w:r>
        <w:rPr>
          <w:rFonts w:hint="eastAsia" w:ascii="宋体" w:hAnsi="宋体" w:cs="宋体"/>
          <w:szCs w:val="21"/>
        </w:rPr>
        <w:t>（3）2018年1月1日以来监理的项目获得国家级奖的每个得3分，获得省级（或自治区或直辖市）奖的每个得2分，获得设区地市级市奖的每个得1分，本项满分</w:t>
      </w:r>
      <w:r>
        <w:rPr>
          <w:rFonts w:hint="eastAsia" w:ascii="宋体" w:hAnsi="宋体" w:cs="宋体"/>
          <w:color w:val="FF0000"/>
          <w:szCs w:val="21"/>
          <w:lang w:val="en-US" w:eastAsia="zh-CN"/>
        </w:rPr>
        <w:t>5</w:t>
      </w:r>
      <w:r>
        <w:rPr>
          <w:rFonts w:hint="eastAsia" w:ascii="宋体" w:hAnsi="宋体" w:cs="宋体"/>
          <w:szCs w:val="21"/>
        </w:rPr>
        <w:t>分</w:t>
      </w:r>
    </w:p>
    <w:p>
      <w:pPr>
        <w:spacing w:line="360" w:lineRule="exact"/>
        <w:rPr>
          <w:rFonts w:hint="eastAsia" w:ascii="宋体" w:hAnsi="宋体"/>
          <w:b/>
          <w:szCs w:val="21"/>
        </w:rPr>
      </w:pPr>
      <w:r>
        <w:rPr>
          <w:rFonts w:hint="eastAsia" w:ascii="宋体" w:hAnsi="宋体"/>
          <w:b/>
          <w:szCs w:val="21"/>
        </w:rPr>
        <w:t>（三）总得分</w:t>
      </w:r>
      <w:r>
        <w:rPr>
          <w:rFonts w:ascii="宋体" w:hAnsi="宋体"/>
          <w:b/>
          <w:szCs w:val="21"/>
        </w:rPr>
        <w:t>=1 + 2 + 3</w:t>
      </w:r>
      <w:r>
        <w:rPr>
          <w:rFonts w:hint="eastAsia" w:ascii="宋体" w:hAnsi="宋体"/>
          <w:b/>
          <w:szCs w:val="21"/>
        </w:rPr>
        <w:t>。</w:t>
      </w:r>
    </w:p>
    <w:p>
      <w:pPr>
        <w:pStyle w:val="5"/>
        <w:spacing w:line="360" w:lineRule="exact"/>
        <w:ind w:left="0"/>
        <w:rPr>
          <w:rFonts w:hint="eastAsia" w:ascii="宋体" w:hAnsi="宋体"/>
          <w:b/>
          <w:bCs/>
          <w:szCs w:val="21"/>
        </w:rPr>
      </w:pPr>
      <w:r>
        <w:rPr>
          <w:rFonts w:hint="eastAsia" w:ascii="宋体" w:hAnsi="宋体"/>
          <w:b/>
          <w:bCs/>
          <w:szCs w:val="21"/>
        </w:rPr>
        <w:t>三、成交候选供应商推荐原则</w:t>
      </w:r>
    </w:p>
    <w:p>
      <w:pPr>
        <w:pStyle w:val="4"/>
        <w:spacing w:line="360" w:lineRule="exact"/>
        <w:rPr>
          <w:rFonts w:hint="eastAsia" w:hAnsi="宋体" w:cs="Times New Roman"/>
        </w:rPr>
      </w:pPr>
      <w:r>
        <w:rPr>
          <w:rFonts w:hint="eastAsia" w:hAnsi="宋体"/>
          <w:b/>
        </w:rPr>
        <w:t xml:space="preserve">    </w:t>
      </w:r>
      <w:r>
        <w:rPr>
          <w:rFonts w:hint="eastAsia" w:hAnsi="宋体" w:cs="Times New Roman"/>
        </w:rPr>
        <w:t>（一）</w:t>
      </w:r>
      <w:r>
        <w:rPr>
          <w:rFonts w:hint="eastAsia" w:hAnsi="宋体" w:cs="Times New Roman"/>
          <w:lang w:val="en-US" w:eastAsia="zh-CN"/>
        </w:rPr>
        <w:t>评分</w:t>
      </w:r>
      <w:r>
        <w:rPr>
          <w:rFonts w:hint="eastAsia" w:hAnsi="宋体" w:cs="Times New Roman"/>
        </w:rPr>
        <w:t>小组将根据得分由高到低排列次序（得分相同时，以报价</w:t>
      </w:r>
      <w:r>
        <w:rPr>
          <w:rFonts w:hint="eastAsia" w:hAnsi="宋体" w:cs="Times New Roman"/>
          <w:b/>
        </w:rPr>
        <w:t>由低到高</w:t>
      </w:r>
      <w:r>
        <w:rPr>
          <w:rFonts w:hint="eastAsia" w:hAnsi="宋体" w:cs="Times New Roman"/>
        </w:rPr>
        <w:t>顺序排列；得分相同且报价相同的，按服务方案优劣顺序排列）并推荐成交候选供应商。采购单位应当确定</w:t>
      </w:r>
      <w:r>
        <w:rPr>
          <w:rFonts w:hint="eastAsia" w:hAnsi="宋体" w:cs="Times New Roman"/>
          <w:lang w:val="en-US" w:eastAsia="zh-CN"/>
        </w:rPr>
        <w:t>评分</w:t>
      </w:r>
      <w:r>
        <w:rPr>
          <w:rFonts w:hint="eastAsia" w:hAnsi="宋体" w:cs="Times New Roman"/>
        </w:rPr>
        <w:t>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w:t>
      </w:r>
      <w:r>
        <w:rPr>
          <w:rFonts w:hint="eastAsia" w:hAnsi="宋体"/>
        </w:rPr>
        <w:t>疑</w:t>
      </w:r>
      <w:r>
        <w:rPr>
          <w:rFonts w:hAnsi="宋体"/>
        </w:rPr>
        <w:t>成立</w:t>
      </w:r>
      <w:r>
        <w:rPr>
          <w:rFonts w:hint="eastAsia" w:hAnsi="宋体" w:cs="Times New Roman"/>
        </w:rPr>
        <w:t>后取消成交资格，合格供应商符合法定数量时，可以从合格的成交候选人中另行确定成交供应商的，应当依法另行确定成交供应商；否则应当重新开展采购活动。</w:t>
      </w:r>
    </w:p>
    <w:p>
      <w:r>
        <w:rPr>
          <w:rFonts w:hint="eastAsia" w:ascii="宋体" w:hAnsi="宋体"/>
          <w:szCs w:val="21"/>
        </w:rPr>
        <w:t>（二）</w:t>
      </w:r>
      <w:r>
        <w:rPr>
          <w:rFonts w:hint="eastAsia" w:ascii="宋体" w:hAnsi="宋体"/>
          <w:szCs w:val="21"/>
          <w:lang w:val="en-US" w:eastAsia="zh-CN"/>
        </w:rPr>
        <w:t>评分</w:t>
      </w:r>
      <w:r>
        <w:rPr>
          <w:rFonts w:hint="eastAsia" w:ascii="宋体" w:hAnsi="宋体"/>
          <w:szCs w:val="21"/>
        </w:rPr>
        <w:t>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w:t>
      </w:r>
      <w:r>
        <w:rPr>
          <w:rFonts w:hint="eastAsia" w:ascii="宋体" w:hAnsi="宋体"/>
          <w:szCs w:val="21"/>
          <w:lang w:val="en-US" w:eastAsia="zh-CN"/>
        </w:rPr>
        <w:t>评分</w:t>
      </w:r>
      <w:r>
        <w:rPr>
          <w:rFonts w:hint="eastAsia" w:ascii="宋体" w:hAnsi="宋体"/>
          <w:szCs w:val="21"/>
        </w:rPr>
        <w:t>小组将其作为无效竞标处理。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B5E6D"/>
    <w:multiLevelType w:val="singleLevel"/>
    <w:tmpl w:val="9B3B5E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B0C28"/>
    <w:rsid w:val="073267E9"/>
    <w:rsid w:val="0B555BBF"/>
    <w:rsid w:val="15816A88"/>
    <w:rsid w:val="3B9C4314"/>
    <w:rsid w:val="439F5B10"/>
    <w:rsid w:val="60F955E9"/>
    <w:rsid w:val="645B0C28"/>
    <w:rsid w:val="7DB12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3">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next w:val="3"/>
    <w:qFormat/>
    <w:uiPriority w:val="0"/>
    <w:rPr>
      <w:rFonts w:ascii="宋体" w:hAnsi="Courier New" w:cs="Courier New"/>
      <w:szCs w:val="21"/>
    </w:rPr>
  </w:style>
  <w:style w:type="paragraph" w:styleId="5">
    <w:name w:val="toc 9"/>
    <w:basedOn w:val="1"/>
    <w:next w:val="1"/>
    <w:qFormat/>
    <w:uiPriority w:val="0"/>
    <w:pPr>
      <w:tabs>
        <w:tab w:val="right" w:leader="dot" w:pos="9185"/>
      </w:tabs>
      <w:adjustRightInd w:val="0"/>
      <w:spacing w:line="312" w:lineRule="atLeast"/>
      <w:ind w:left="3360"/>
      <w:textAlignment w:val="baseline"/>
    </w:pPr>
    <w:rPr>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2021-11-09T09:33:00Z</dcterms:created>
  <dc:creator>泷泽egg蛋</dc:creator>
  <cp:lastModifiedBy>Jianbo_Lee</cp:lastModifiedBy>
  <cp:lastPrinted>2021-11-10T00:42:00Z</cp:lastPrinted>
  <dcterms:modified xsi:type="dcterms:W3CDTF">2021-11-10T03:03:44Z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91485D25A5534F6F89F241EB290BF3F6</vt:lpwstr>
  </property>
</Properties>
</file>